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61AB0177">
      <w:pPr>
        <w:pStyle w:val="Title"/>
      </w:pPr>
      <w:r>
        <w:t>Hélianthe Technologies</w:t>
      </w:r>
    </w:p>
    <w:p w14:paraId="099717A5">
      <w:pPr>
        <w:pStyle w:val="Body"/>
      </w:pPr>
      <w:r>
        <w:t>Société par Actions Simplifiée au capital de 50 000 euros</w:t>
      </w:r>
    </w:p>
    <w:p w14:paraId="127D4285">
      <w:pPr>
        <w:pStyle w:val="Body"/>
      </w:pPr>
      <w:r>
        <w:t>Siège social : 24 rue des Tanneurs, 69007 Lyon</w:t>
      </w:r>
    </w:p>
    <w:p w14:paraId="325007FA">
      <w:pPr>
        <w:pStyle w:val="Body"/>
      </w:pPr>
      <w:r>
        <w:t>892 345 678 R.C.S. Lyon</w:t>
      </w:r>
    </w:p>
    <w:p w14:paraId="4EAB2ECF">
      <w:pPr>
        <w:pStyle w:val="Sideheading"/>
      </w:pPr>
      <w:r>
        <w:t>Procès-verbal de l'Assemblée Générale Ordinaire Annuelle du 10 juin 2023</w:t>
      </w:r>
    </w:p>
    <w:p w14:paraId="3A4DC90E">
      <w:pPr>
        <w:pStyle w:val="Body"/>
      </w:pPr>
      <w:r>
        <w:t>L'an deux mille vingt-trois, le 10 juin, à 10 heures,</w:t>
      </w:r>
    </w:p>
    <w:p w14:paraId="3222F13B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ordinaire annuelle au siège social.</w:t>
      </w:r>
    </w:p>
    <w:p w14:paraId="23F3BCD3">
      <w:pPr>
        <w:pStyle w:val="Body"/>
      </w:pPr>
      <w:r>
        <w:t>Étaient présents ou représentés : M. Antoine Vasseur (3 000 actions), Mme Camille Ferrand (1 200 actions), soit l'intégralité des 4 200 actions composant le capital social.</w:t>
      </w:r>
    </w:p>
    <w:p w14:paraId="34618096">
      <w:pPr>
        <w:pStyle w:val="Body"/>
      </w:pPr>
      <w:r>
        <w:t>M. Antoine Vasseur assure la présidence de l'assemblée.</w:t>
      </w:r>
    </w:p>
    <w:p w14:paraId="2A400DAD">
      <w:pPr>
        <w:pStyle w:val="Body"/>
      </w:pPr>
      <w:r>
        <w:t>Ordre du jour : rapport de gestion ; approbation des comptes de l'exercice clos le 31 décembre 2022 ; affectation du résultat ; quitus au Président ; pouvoirs.</w:t>
      </w:r>
    </w:p>
    <w:p w14:paraId="5074BB60">
      <w:pPr>
        <w:pStyle w:val="Body"/>
      </w:pPr>
      <w:r>
        <w:t>Le Président donne lecture de son rapport de gestion, faisant apparaître un bénéfice net de 22 000 euros.</w:t>
      </w:r>
    </w:p>
    <w:p w14:paraId="7213B96B">
      <w:pPr>
        <w:pStyle w:val="Sideheading"/>
      </w:pPr>
      <w:r>
        <w:t>Première résolution — Approbation des comptes annuels</w:t>
      </w:r>
    </w:p>
    <w:p w14:paraId="31E85B04">
      <w:pPr>
        <w:pStyle w:val="Body"/>
      </w:pPr>
      <w:r>
        <w:t>L'assemblée approuve les comptes de l'exercice clos le 31 décembre 2022, faisant apparaître un bénéfice net de 22 000 euros.</w:t>
      </w:r>
    </w:p>
    <w:p w14:paraId="53790AC3">
      <w:pPr>
        <w:pStyle w:val="Body"/>
      </w:pPr>
      <w:r>
        <w:t>Cette résolution est adoptée à l'unanimité.</w:t>
      </w:r>
    </w:p>
    <w:p w14:paraId="7FBFE186">
      <w:pPr>
        <w:pStyle w:val="Sideheading"/>
      </w:pPr>
      <w:r>
        <w:t>Deuxième résolution — Affectation du résultat</w:t>
      </w:r>
    </w:p>
    <w:p w14:paraId="10AAE6E9">
      <w:pPr>
        <w:pStyle w:val="Body"/>
      </w:pPr>
      <w:r>
        <w:t>L'assemblée décide d'affecter le bénéfice de 22 000 euros au compte « Réserve facultative ».</w:t>
      </w:r>
    </w:p>
    <w:p w14:paraId="02BA3884">
      <w:pPr>
        <w:pStyle w:val="Body"/>
      </w:pPr>
      <w:r>
        <w:t>Cette résolution est adoptée à l'unanimité.</w:t>
      </w:r>
    </w:p>
    <w:p w14:paraId="68A9C031">
      <w:pPr>
        <w:pStyle w:val="Sideheading"/>
      </w:pPr>
      <w:r>
        <w:t>Troisième résolution — Quitus au Président</w:t>
      </w:r>
    </w:p>
    <w:p w14:paraId="10C3C725">
      <w:pPr>
        <w:pStyle w:val="Body"/>
      </w:pPr>
      <w:r>
        <w:t>L'assemblée donne quitus au Président pour sa gestion.</w:t>
      </w:r>
    </w:p>
    <w:p w14:paraId="02353859">
      <w:pPr>
        <w:pStyle w:val="Body"/>
      </w:pPr>
      <w:r>
        <w:t>Cette résolution est adoptée à l'unanimité.</w:t>
      </w:r>
    </w:p>
    <w:p w14:paraId="7CEFDF25">
      <w:pPr>
        <w:pStyle w:val="Sideheading"/>
      </w:pPr>
      <w:r>
        <w:t>Quatrième résolution — Pouvoirs</w:t>
      </w:r>
    </w:p>
    <w:p w14:paraId="77441632">
      <w:pPr>
        <w:pStyle w:val="Body"/>
      </w:pPr>
      <w:r>
        <w:t>Tous pouvoirs sont donnés au Président pour les formalités légales de dépôt des comptes.</w:t>
      </w:r>
    </w:p>
    <w:p w14:paraId="7C60CCD5">
      <w:pPr>
        <w:pStyle w:val="Body"/>
      </w:pPr>
      <w:r>
        <w:t>Cette résolution est adoptée à l'unanimité.</w:t>
      </w:r>
    </w:p>
    <w:p w14:paraId="74123936">
      <w:pPr>
        <w:pStyle w:val="Body"/>
      </w:pPr>
      <w:r>
        <w:t>La séance est levée.</w:t>
      </w:r>
    </w:p>
    <w:p w14:paraId="03D2601F">
      <w:pPr>
        <w:pStyle w:val="Sideheading"/>
      </w:pPr>
      <w:r>
        <w:t>Signatures</w:t>
      </w:r>
    </w:p>
    <w:p w14:paraId="4DE4F22D">
      <w:pPr>
        <w:pStyle w:val="Body"/>
      </w:pPr>
      <w:r>
        <w:t>M. Antoine Vasseur, Président</w:t>
      </w:r>
    </w:p>
    <w:p w14:paraId="1525F3ED">
      <w:pPr>
        <w:pStyle w:val="Body"/>
      </w:pPr>
      <w:r>
        <w:t>Mme Camille Ferrand, Associée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