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8"/>
        </w:rPr>
        <w:t>IM PLATFORM</w:t>
      </w:r>
    </w:p>
    <w:p>
      <w:pPr>
        <w:jc w:val="center"/>
      </w:pPr>
      <w:r>
        <w:rPr>
          <w:rFonts w:ascii="Arial" w:hAnsi="Arial"/>
          <w:color w:val="4472C4"/>
          <w:sz w:val="26"/>
        </w:rPr>
        <w:t>Executive &amp; Technical Handoff Brief</w:t>
      </w:r>
    </w:p>
    <w:p>
      <w:pPr>
        <w:jc w:val="center"/>
      </w:pPr>
      <w:r>
        <w:rPr>
          <w:color w:val="5A5A5A"/>
          <w:sz w:val="18"/>
        </w:rPr>
        <w:t>Archive date: 2026-10-09 | Owner / product lead: Bousher Adi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AUTHORITY BOUNDARY - Continuity/onboarding synthesis only. Exact primary bytes + SHA-256 + formal governance evidence outrank this narrative.</w:t>
            </w:r>
          </w:p>
        </w:tc>
      </w:tr>
    </w:tbl>
    <w:p/>
    <w:p>
      <w:pPr>
        <w:pStyle w:val="Heading1"/>
      </w:pPr>
      <w:r>
        <w:t>1. What it is</w:t>
      </w:r>
    </w:p>
    <w:p>
      <w:pPr>
        <w:spacing w:after="80"/>
      </w:pPr>
      <w:r>
        <w:t>IM Platform is an owner-side Information Product Governance Platform that sits between requirements/source deliveries and downstream FM/AIM/GIS/CDE/API/digital-twin use. It governs whether information may become trusted organisational truth.</w:t>
      </w:r>
    </w:p>
    <w:p>
      <w:pPr>
        <w:pStyle w:val="Heading1"/>
      </w:pPr>
      <w:r>
        <w:t>2. Why it matters</w:t>
      </w:r>
    </w:p>
    <w:p>
      <w:pPr>
        <w:pStyle w:val="ListBullet"/>
        <w:spacing w:after="40"/>
      </w:pPr>
      <w:r>
        <w:t>BIM/source data can look correct while required information is missing or stale.</w:t>
      </w:r>
    </w:p>
    <w:p>
      <w:pPr>
        <w:pStyle w:val="ListBullet"/>
        <w:spacing w:after="40"/>
      </w:pPr>
      <w:r>
        <w:t>Requirements, source identity, validation, human review and approval must be bound to exact evidence.</w:t>
      </w:r>
    </w:p>
    <w:p>
      <w:pPr>
        <w:pStyle w:val="ListBullet"/>
        <w:spacing w:after="40"/>
      </w:pPr>
      <w:r>
        <w:t>The platform complements authoring/review tools rather than replacing them.</w:t>
      </w:r>
    </w:p>
    <w:p>
      <w:pPr>
        <w:pStyle w:val="Heading1"/>
      </w:pPr>
      <w:r>
        <w:t>3. Core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2F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pStyle w:val="CodeBlock"/>
            </w:pPr>
            <w:r>
              <w:t>SOURCE WORLD</w:t>
              <w:br/>
              <w:t>Revit / Dynamo / IFC / later DWG / PDF / Excel / GIS / Scan / CDE / FM</w:t>
              <w:br/>
              <w:t xml:space="preserve">        |</w:t>
              <w:br/>
              <w:t xml:space="preserve">        v</w:t>
              <w:br/>
              <w:t>SOURCE IDENTITY + NORMALIZATION</w:t>
              <w:br/>
              <w:t xml:space="preserve">        |</w:t>
              <w:br/>
              <w:t xml:space="preserve">        v</w:t>
              <w:br/>
              <w:t>GOVERNED PROJECT / BUILDING / STAGE / DELIVERY CONTEXT</w:t>
              <w:br/>
              <w:t xml:space="preserve">        |</w:t>
              <w:br/>
              <w:t xml:space="preserve">        +-------------------------------+</w:t>
              <w:br/>
              <w:t xml:space="preserve">        |                               |</w:t>
              <w:br/>
              <w:t xml:space="preserve">        v                               v</w:t>
              <w:br/>
              <w:t>REQUIREMENT AUTHORITY             REFERENCE AUTHORITY</w:t>
              <w:br/>
              <w:t xml:space="preserve">        |                               |</w:t>
              <w:br/>
              <w:t xml:space="preserve">        +---------------+---------------+</w:t>
              <w:br/>
              <w:t xml:space="preserve">                        v</w:t>
              <w:br/>
              <w:t xml:space="preserve">                VALIDATION CONTEXT</w:t>
              <w:br/>
              <w:t xml:space="preserve">                        |</w:t>
              <w:br/>
              <w:t xml:space="preserve">                        v</w:t>
              <w:br/>
              <w:t xml:space="preserve">                VALIDATION ENGINE</w:t>
              <w:br/>
              <w:t xml:space="preserve">                        |</w:t>
              <w:br/>
              <w:t xml:space="preserve">                        v</w:t>
              <w:br/>
              <w:t xml:space="preserve">                OBJECT VALIDATION</w:t>
              <w:br/>
              <w:t xml:space="preserve">                        |</w:t>
              <w:br/>
              <w:t xml:space="preserve">                        v</w:t>
              <w:br/>
              <w:t xml:space="preserve">              REVIEW / CORRECTION</w:t>
              <w:br/>
              <w:t xml:space="preserve">                        |</w:t>
              <w:br/>
              <w:t xml:space="preserve">                        v</w:t>
              <w:br/>
              <w:t xml:space="preserve">                DELIVERY APPROVAL</w:t>
              <w:br/>
              <w:t xml:space="preserve">                        |</w:t>
              <w:br/>
              <w:t xml:space="preserve">                        v</w:t>
              <w:br/>
              <w:t xml:space="preserve">                  APPROVAL GATE</w:t>
              <w:br/>
              <w:t xml:space="preserve">                        |</w:t>
              <w:br/>
              <w:t xml:space="preserve">                        v</w:t>
              <w:br/>
              <w:t xml:space="preserve">          CANONICAL INFORMATION PRODUCT</w:t>
              <w:br/>
              <w:t xml:space="preserve">                        |</w:t>
              <w:br/>
              <w:t xml:space="preserve">                        v</w:t>
              <w:br/>
              <w:t xml:space="preserve">          PERSISTENCE / HISTORY / EVIDENCE</w:t>
              <w:br/>
              <w:t xml:space="preserve">                        |</w:t>
              <w:br/>
              <w:t xml:space="preserve">        +---------------+----------------+</w:t>
              <w:br/>
              <w:t xml:space="preserve">        |               |                |</w:t>
              <w:br/>
              <w:t xml:space="preserve">        v               v                v</w:t>
              <w:br/>
              <w:t xml:space="preserve">   CHANGE INTELLIGENCE  AIS / CURRENT   ANALYTICS</w:t>
              <w:br/>
              <w:t xml:space="preserve">        |               |                |</w:t>
              <w:br/>
              <w:t xml:space="preserve">        +---------------+----------------+</w:t>
              <w:br/>
              <w:t xml:space="preserve">                        v</w:t>
              <w:br/>
              <w:t xml:space="preserve">          FM / AIM / GIS / CDE / API / DT</w:t>
            </w:r>
          </w:p>
        </w:tc>
      </w:tr>
    </w:tbl>
    <w:p/>
    <w:p>
      <w:pPr>
        <w:pStyle w:val="Heading1"/>
      </w:pPr>
      <w:r>
        <w:t>4. What is proven / built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4"/>
              </w:rPr>
              <w:t>Area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4"/>
              </w:rPr>
              <w:t>State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Source / Authoring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 in proven source scope; legacy adapters future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Acquisition / Adapters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 in proven adapters; more adapters planned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Source Identity &amp; Integrity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Governed Project Context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DESIGNED / successor work; UI context decisions established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Requirement Authority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 / requirement library completed and closed in verified scope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Reference Authority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Validation Context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Validation Engine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Object Validator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Correction / AutoFix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 in scoped flows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Review Lifecycle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Approval Gate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Canonical Information Product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Persistence / History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GREEN in scoped implementation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Change Intelligence V1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FINAL FROZEN V0.12</w:t>
            </w:r>
          </w:p>
        </w:tc>
      </w:tr>
    </w:tbl>
    <w:p/>
    <w:p>
      <w:pPr>
        <w:pStyle w:val="Heading1"/>
      </w:pPr>
      <w:r>
        <w:t>5. Current governance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4"/>
              </w:rPr>
              <w:t>Track</w:t>
            </w:r>
          </w:p>
        </w:tc>
        <w:tc>
          <w:tcPr>
            <w:tcW w:type="dxa" w:w="338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4"/>
              </w:rPr>
              <w:t>State</w:t>
            </w:r>
          </w:p>
        </w:tc>
        <w:tc>
          <w:tcPr>
            <w:tcW w:type="dxa" w:w="3389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4"/>
              </w:rPr>
              <w:t>Key point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CI-01 Slice 1 V0.12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FINAL FROZEN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SHA 2F45BC7E37809802E1BF385755AEAF7215BC05D0C5308A27F0EE31D57A0BE577; narrow change taxonomy only.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DP-01 V5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 ACCEPTED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SHA A80523A6ADD0B6B621DD6FD279F91A65FD620616A5E376EE7AB4DA48C211D4BB; preserve NOT_PROVEN and Review85.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Requirement Library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COMPLETED / CLOSED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Reuse; do not rebuild.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Product Workspace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NEXT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Read-first walking skeleton.</w:t>
            </w:r>
          </w:p>
        </w:tc>
      </w:tr>
    </w:tbl>
    <w:p/>
    <w:p>
      <w:pPr>
        <w:pStyle w:val="Heading1"/>
      </w:pPr>
      <w:r>
        <w:t>6. What remains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4"/>
              </w:rPr>
              <w:t>Next</w:t>
            </w:r>
          </w:p>
        </w:tc>
        <w:tc>
          <w:tcPr>
            <w:tcW w:type="dxa" w:w="5083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rial" w:hAnsi="Arial"/>
                <w:b/>
                <w:sz w:val="14"/>
              </w:rPr>
              <w:t>Outcome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R0 - Archive / continuity update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Create one coherent 2026-10-09 continuity archive, file map and AI handoff. Do not change frozen technical authorities.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R1 - Product Workspace Walking Skeleton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Thin read-first UI: Organisation/Project/Building -&gt; Information State A/B -&gt; Compare -&gt; Change Set -&gt; changes/evidence/review status. Consume CI-01 read-only.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R2 - AIS / Verified Publish / Current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Realize publication/current workflows without collapsing Correction, Delivery, Organisation Acceptance, AIS and Current into one decision.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R3 - Baseline &amp; Change Control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Declare governed baseline, compare new state through CI-01, review impact and make explicit baseline replacement decisions.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R4 - No-code onboarding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Configuration-driven requirement/reference onboarding, controlled publication, mappings, code lists and project templates; Requirement Library itself is already complete in verified scope.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R5 - Legacy source adapters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PDF/DWG/Excel/GIS/scan/CDE intake for markets where BIM models are missing. Normalize into governed information states; never pretend legacy data has BIM identity it does not possess.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R6 - Pilot / customer packaging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Region Blekinge reference pilot, then customer packages for healthcare/municipal/MENA use. Separate software authority from customer configuration.</w:t>
            </w:r>
          </w:p>
        </w:tc>
      </w:tr>
    </w:tbl>
    <w:p/>
    <w:p>
      <w:pPr>
        <w:pStyle w:val="Heading1"/>
      </w:pPr>
      <w:r>
        <w:t>7. How to continue safely</w:t>
      </w:r>
    </w:p>
    <w:p>
      <w:pPr>
        <w:pStyle w:val="ListBullet"/>
        <w:spacing w:after="40"/>
      </w:pPr>
      <w:r>
        <w:t>Exact artifact bytes + SHA-256 + primary acceptance/promotion/final/freeze evidence outrank narrative summaries.</w:t>
      </w:r>
    </w:p>
    <w:p>
      <w:pPr>
        <w:pStyle w:val="ListBullet"/>
        <w:spacing w:after="40"/>
      </w:pPr>
      <w:r>
        <w:t>Frozen authorities are immutable. Any technical change requires a separately authorized successor; never hot-patch frozen bytes.</w:t>
      </w:r>
    </w:p>
    <w:p>
      <w:pPr>
        <w:pStyle w:val="ListBullet"/>
        <w:spacing w:after="40"/>
      </w:pPr>
      <w:r>
        <w:t>Source truth &gt; preview. A browser view, newer filename or client payload does not become truth without governed identity and evidence.</w:t>
      </w:r>
    </w:p>
    <w:p>
      <w:pPr>
        <w:pStyle w:val="ListBullet"/>
        <w:spacing w:after="40"/>
      </w:pPr>
      <w:r>
        <w:t>Correction Approval != Delivery Approval != Organisation Acceptance != AIS != Verified Publish/Current.</w:t>
      </w:r>
    </w:p>
    <w:p>
      <w:pPr>
        <w:pStyle w:val="ListBullet"/>
        <w:spacing w:after="40"/>
      </w:pPr>
      <w:r>
        <w:t>Fresh source + revalidation are required before canonical/current publication.</w:t>
      </w:r>
    </w:p>
    <w:p>
      <w:pPr>
        <w:pStyle w:val="ListBullet"/>
        <w:spacing w:after="40"/>
      </w:pPr>
      <w:r>
        <w:t>Fail closed on stale, ambiguous, missing, inconsistent or unverifiable authority/evidence.</w:t>
      </w:r>
    </w:p>
    <w:p>
      <w:pPr>
        <w:pStyle w:val="ListBullet"/>
        <w:spacing w:after="40"/>
      </w:pPr>
      <w:r>
        <w:t>Never silently guess identity/version and never use an implicit 'latest' fallback in governed execution.</w:t>
      </w:r>
    </w:p>
    <w:p>
      <w:pPr>
        <w:pStyle w:val="ListBullet"/>
        <w:spacing w:after="40"/>
      </w:pPr>
      <w:r>
        <w:t>Compare-Before-Write is required where governed source writeback exists.</w:t>
      </w:r>
    </w:p>
    <w:p>
      <w:pPr>
        <w:pStyle w:val="Heading1"/>
      </w:pPr>
      <w:r>
        <w:t>8. Files to start with</w:t>
      </w:r>
    </w:p>
    <w:p>
      <w:pPr>
        <w:pStyle w:val="ListBullet"/>
        <w:spacing w:after="40"/>
      </w:pPr>
      <w:r>
        <w:t>README_FIRST_IM_PLATFORM_ARCHIVE_HANDOFF_2026-10-09.txt</w:t>
      </w:r>
    </w:p>
    <w:p>
      <w:pPr>
        <w:pStyle w:val="ListBullet"/>
        <w:spacing w:after="40"/>
      </w:pPr>
      <w:r>
        <w:t>IM_PLATFORM_CURRENT_WORKING_STATE_2026-10-09.json</w:t>
      </w:r>
    </w:p>
    <w:p>
      <w:pPr>
        <w:pStyle w:val="ListBullet"/>
        <w:spacing w:after="40"/>
      </w:pPr>
      <w:r>
        <w:t>IM_PLATFORM_MASTER_PROJECT_DOSSIER_2026-10-09_POST_CI01_FROZEN.docx/pdf/md</w:t>
      </w:r>
    </w:p>
    <w:p>
      <w:pPr>
        <w:pStyle w:val="ListBullet"/>
        <w:spacing w:after="40"/>
      </w:pPr>
      <w:r>
        <w:t>IM_PLATFORM_FILES_AND_AUTHORITY_MAP_2026-10-09.md</w:t>
      </w:r>
    </w:p>
    <w:p>
      <w:pPr>
        <w:pStyle w:val="ListBullet"/>
        <w:spacing w:after="40"/>
      </w:pPr>
      <w:r>
        <w:t>Matching ChatGPT/Claude continuation prompt</w:t>
      </w:r>
    </w:p>
    <w:p>
      <w:pPr>
        <w:pStyle w:val="ListBullet"/>
        <w:spacing w:after="40"/>
      </w:pPr>
      <w:r>
        <w:t>Exact task-specific primary authority/evidence.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4"/>
      </w:rPr>
      <w:t>IM Platform | Continuity Archive | 2026-10-09 | Bousher Adi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