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77" w:rsidRDefault="0003155D" w:rsidP="0003155D">
      <w:pPr>
        <w:jc w:val="center"/>
        <w:rPr>
          <w:rFonts w:ascii="Times New Roman" w:hAnsi="Times New Roman"/>
          <w:b/>
          <w:color w:val="000000" w:themeColor="text1"/>
          <w:sz w:val="48"/>
          <w:lang w:val="en-SE"/>
        </w:rPr>
      </w:pPr>
      <w:r>
        <w:rPr>
          <w:rFonts w:ascii="Times New Roman" w:hAnsi="Times New Roman"/>
          <w:b/>
          <w:color w:val="000000" w:themeColor="text1"/>
          <w:sz w:val="48"/>
          <w:lang w:val="en-SE"/>
        </w:rPr>
        <w:t>QUA</w:t>
      </w:r>
      <w:r w:rsidRPr="0003155D">
        <w:rPr>
          <w:rFonts w:ascii="Times New Roman" w:hAnsi="Times New Roman"/>
          <w:b/>
          <w:color w:val="000000" w:themeColor="text1"/>
          <w:sz w:val="48"/>
          <w:lang w:val="en-SE"/>
        </w:rPr>
        <w:t>LITÉ LOGICIEL</w:t>
      </w:r>
    </w:p>
    <w:p w:rsidR="0003155D" w:rsidRDefault="0003155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03155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Un logiciel ?</w:t>
      </w:r>
      <w:r w:rsidRPr="0003155D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est un esemble d’entités(des prog,des docs,des infos de config) nécessaires au fonctionnement d’un processus de traitement auto de l’info</w:t>
      </w:r>
      <w:r w:rsidR="008046CD">
        <w:rPr>
          <w:rFonts w:ascii="Times New Roman" w:hAnsi="Times New Roman"/>
          <w:b/>
          <w:color w:val="000000" w:themeColor="text1"/>
          <w:sz w:val="32"/>
          <w:lang w:val="en-SE"/>
        </w:rPr>
        <w:t>rmation</w:t>
      </w:r>
    </w:p>
    <w:p w:rsidR="008046CD" w:rsidRPr="008046CD" w:rsidRDefault="008046C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286C5A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Plan de développement ( les diff niveaux):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les moy matériels ou log á mettre á disposition , le découpage du cycle de vie en phases ,planninget calendiriers, </w:t>
      </w:r>
      <w:r w:rsidR="00286C5A">
        <w:rPr>
          <w:rFonts w:ascii="Times New Roman" w:hAnsi="Times New Roman"/>
          <w:b/>
          <w:color w:val="000000" w:themeColor="text1"/>
          <w:sz w:val="32"/>
          <w:lang w:val="en-SE"/>
        </w:rPr>
        <w:t>les moyens utilisés pour gérer le projet et les points clés avec ou sans intervention du client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</w:t>
      </w:r>
    </w:p>
    <w:p w:rsidR="0003155D" w:rsidRDefault="0003155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03155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Qualité logiciel: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est une appréciation globale d’un logiciel , basée sur de nombreux indicateurs</w:t>
      </w:r>
    </w:p>
    <w:p w:rsidR="0003155D" w:rsidRDefault="0003155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03155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Génie logiciel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: un domaine de science de l’ingénieur </w:t>
      </w:r>
      <w:r w:rsidR="008046CD">
        <w:rPr>
          <w:rFonts w:ascii="Times New Roman" w:hAnsi="Times New Roman"/>
          <w:b/>
          <w:color w:val="000000" w:themeColor="text1"/>
          <w:sz w:val="32"/>
          <w:lang w:val="en-SE"/>
        </w:rPr>
        <w:t>qui vise á garantir la spésification , cahier des charges , les couts , les delais</w:t>
      </w:r>
    </w:p>
    <w:p w:rsidR="008046CD" w:rsidRDefault="008046C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8046C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Etapes de dev logiciel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:Analyse du prob , conception, implantation ( codage)</w:t>
      </w:r>
    </w:p>
    <w:p w:rsidR="00286C5A" w:rsidRDefault="008046CD" w:rsidP="0003155D">
      <w:pPr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286C5A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Spécifités des logiciels :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grande compléxité , invisibilité du produit , opportunités limités de detection des bugs</w:t>
      </w:r>
    </w:p>
    <w:p w:rsidR="00286C5A" w:rsidRDefault="00286C5A" w:rsidP="00286C5A">
      <w:p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165D6F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>Modèle de QL :</w:t>
      </w:r>
      <w:r w:rsidRPr="00165D6F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il existe 3 modèles actuellement , le modèle de qualité d’utilisation (satisfaction , efficacité et absence de risques ), de qualité du produit (Compatibilité , portabilité)et le modèle de qualité de données</w:t>
      </w:r>
    </w:p>
    <w:p w:rsidR="00165D6F" w:rsidRDefault="00B35ABD" w:rsidP="00286C5A">
      <w:p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B35AB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 xml:space="preserve">Maintenabilité : 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degré d’efficacité et d’efficience avec lequel le produit ou sys peut etre modifié par les mainteneurs </w:t>
      </w:r>
    </w:p>
    <w:p w:rsidR="00B35ABD" w:rsidRDefault="00B35ABD" w:rsidP="00B35ABD">
      <w:pPr>
        <w:pStyle w:val="ListParagraph"/>
        <w:numPr>
          <w:ilvl w:val="0"/>
          <w:numId w:val="1"/>
        </w:num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B35ABD">
        <w:rPr>
          <w:rFonts w:ascii="Times New Roman" w:hAnsi="Times New Roman"/>
          <w:b/>
          <w:color w:val="000000" w:themeColor="text1"/>
          <w:sz w:val="32"/>
          <w:u w:val="single"/>
          <w:lang w:val="en-SE"/>
        </w:rPr>
        <w:t xml:space="preserve">Les carac : </w:t>
      </w:r>
      <w:r w:rsidRPr="00B35ABD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Modularité , réutilisabilité , facilité d’analyse , facilité de modif , testabilité </w:t>
      </w:r>
    </w:p>
    <w:p w:rsidR="008255EB" w:rsidRPr="00631007" w:rsidRDefault="008255EB" w:rsidP="00631007">
      <w:p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631007">
        <w:rPr>
          <w:rFonts w:ascii="Times New Roman" w:hAnsi="Times New Roman"/>
          <w:b/>
          <w:sz w:val="32"/>
          <w:u w:val="single"/>
          <w:lang w:val="en-SE"/>
        </w:rPr>
        <w:t>Principes SOLID :</w:t>
      </w:r>
      <w:r w:rsidRPr="00631007">
        <w:rPr>
          <w:rFonts w:ascii="Times New Roman" w:hAnsi="Times New Roman"/>
          <w:sz w:val="32"/>
          <w:lang w:val="en-SE"/>
        </w:rPr>
        <w:t xml:space="preserve"> Responsabilité unique , ouverture / fermiture , subdtitution de liskov , séparation des interfaces et inversion des dependances </w:t>
      </w:r>
    </w:p>
    <w:p w:rsidR="00631007" w:rsidRPr="00631007" w:rsidRDefault="00631007" w:rsidP="00631007">
      <w:pPr>
        <w:pStyle w:val="ListParagraph"/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</w:p>
    <w:p w:rsidR="00BE29A2" w:rsidRPr="00BE29A2" w:rsidRDefault="00631007" w:rsidP="00631007">
      <w:pPr>
        <w:pStyle w:val="ListParagraph"/>
        <w:numPr>
          <w:ilvl w:val="0"/>
          <w:numId w:val="1"/>
        </w:num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i/>
          <w:sz w:val="32"/>
          <w:lang w:val="en-SE"/>
        </w:rPr>
        <w:t>SRPP : la responsabilité unique ,</w:t>
      </w:r>
      <w:r w:rsidR="00613731">
        <w:rPr>
          <w:rFonts w:ascii="Times New Roman" w:hAnsi="Times New Roman"/>
          <w:b/>
          <w:i/>
          <w:sz w:val="32"/>
          <w:lang w:val="en-SE"/>
        </w:rPr>
        <w:t>basé sur création de classe ,</w:t>
      </w:r>
      <w:r>
        <w:rPr>
          <w:rFonts w:ascii="Times New Roman" w:hAnsi="Times New Roman"/>
          <w:b/>
          <w:i/>
          <w:sz w:val="32"/>
          <w:lang w:val="en-SE"/>
        </w:rPr>
        <w:t xml:space="preserve"> </w:t>
      </w:r>
      <w:r w:rsidR="00BE29A2">
        <w:rPr>
          <w:rFonts w:ascii="Times New Roman" w:hAnsi="Times New Roman"/>
          <w:b/>
          <w:i/>
          <w:sz w:val="32"/>
          <w:lang w:val="en-SE"/>
        </w:rPr>
        <w:t>Avantages (diminuation de la complixité du code , les classes ont plus de chances d’etre réutilisables , amélioration de lisibilité du code)</w:t>
      </w:r>
    </w:p>
    <w:p w:rsidR="008255EB" w:rsidRDefault="00631007" w:rsidP="008255EB">
      <w:pPr>
        <w:pStyle w:val="ListParagraph"/>
        <w:numPr>
          <w:ilvl w:val="0"/>
          <w:numId w:val="1"/>
        </w:numPr>
        <w:tabs>
          <w:tab w:val="left" w:pos="6163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OCP : open-closed ,</w:t>
      </w:r>
      <w:r w:rsidR="00613731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basé sue l’héritage d’implémentation et d’abstraction</w:t>
      </w:r>
      <w:r w:rsidR="000F2802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</w:t>
      </w:r>
    </w:p>
    <w:p w:rsidR="000F2802" w:rsidRDefault="000F2802" w:rsidP="000F2802">
      <w:pPr>
        <w:pStyle w:val="ListParagraph"/>
        <w:tabs>
          <w:tab w:val="left" w:pos="3110"/>
        </w:tabs>
        <w:rPr>
          <w:rFonts w:ascii="Times New Roman" w:hAnsi="Times New Roman"/>
          <w:b/>
          <w:i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Avantages :</w:t>
      </w:r>
      <w:r>
        <w:rPr>
          <w:rFonts w:ascii="Times New Roman" w:hAnsi="Times New Roman"/>
          <w:b/>
          <w:i/>
          <w:sz w:val="32"/>
          <w:lang w:val="en-SE"/>
        </w:rPr>
        <w:t xml:space="preserve"> les classes ont plus de chances d’etre réutilisables</w:t>
      </w:r>
    </w:p>
    <w:p w:rsidR="000F2802" w:rsidRDefault="000F2802" w:rsidP="000F2802">
      <w:pPr>
        <w:pStyle w:val="ListParagraph"/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Simplification de l’ajout de nv fonctionnalités</w:t>
      </w:r>
    </w:p>
    <w:p w:rsidR="000F2802" w:rsidRDefault="000F2802" w:rsidP="000F2802">
      <w:pPr>
        <w:pStyle w:val="ListParagraph"/>
        <w:numPr>
          <w:ilvl w:val="0"/>
          <w:numId w:val="1"/>
        </w:num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 w:rsidRPr="000F2802"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LSP </w:t>
      </w: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: lorsqu’on fait l’héritage on ne doit pas affaiblir ou renforcer des conditions </w:t>
      </w:r>
    </w:p>
    <w:p w:rsidR="001A5D69" w:rsidRDefault="001A5D69" w:rsidP="001A5D69">
      <w:p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Les tests :</w:t>
      </w:r>
    </w:p>
    <w:p w:rsidR="001A5D69" w:rsidRDefault="001A5D69" w:rsidP="001A5D69">
      <w:p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Montrent la présence de défauts</w:t>
      </w:r>
    </w:p>
    <w:p w:rsidR="001A5D69" w:rsidRDefault="001A5D69" w:rsidP="001A5D69">
      <w:p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>T</w:t>
      </w:r>
      <w:r w:rsidR="000B5D77">
        <w:rPr>
          <w:rFonts w:ascii="Times New Roman" w:hAnsi="Times New Roman"/>
          <w:b/>
          <w:color w:val="000000" w:themeColor="text1"/>
          <w:sz w:val="32"/>
          <w:lang w:val="en-SE"/>
        </w:rPr>
        <w:t>ester</w:t>
      </w:r>
      <w:bookmarkStart w:id="0" w:name="_GoBack"/>
      <w:bookmarkEnd w:id="0"/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 tot</w:t>
      </w:r>
    </w:p>
    <w:p w:rsidR="001A5D69" w:rsidRPr="000B5D77" w:rsidRDefault="000B5D77" w:rsidP="001A5D69">
      <w:p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  <w:r>
        <w:rPr>
          <w:rFonts w:ascii="Times New Roman" w:hAnsi="Times New Roman"/>
          <w:b/>
          <w:color w:val="000000" w:themeColor="text1"/>
          <w:sz w:val="32"/>
          <w:lang w:val="en-SE"/>
        </w:rPr>
        <w:t xml:space="preserve">Regroupement des défauts </w:t>
      </w:r>
    </w:p>
    <w:p w:rsidR="000F2802" w:rsidRPr="000F2802" w:rsidRDefault="000F2802" w:rsidP="000F2802">
      <w:pPr>
        <w:tabs>
          <w:tab w:val="left" w:pos="3110"/>
        </w:tabs>
        <w:rPr>
          <w:rFonts w:ascii="Times New Roman" w:hAnsi="Times New Roman"/>
          <w:b/>
          <w:color w:val="000000" w:themeColor="text1"/>
          <w:sz w:val="32"/>
          <w:lang w:val="en-SE"/>
        </w:rPr>
      </w:pPr>
    </w:p>
    <w:sectPr w:rsidR="000F2802" w:rsidRPr="000F2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735D"/>
    <w:multiLevelType w:val="hybridMultilevel"/>
    <w:tmpl w:val="724EA1A8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5D"/>
    <w:rsid w:val="0003155D"/>
    <w:rsid w:val="000B5D77"/>
    <w:rsid w:val="000F2802"/>
    <w:rsid w:val="00165D6F"/>
    <w:rsid w:val="001A5D69"/>
    <w:rsid w:val="00286C5A"/>
    <w:rsid w:val="00613731"/>
    <w:rsid w:val="00631007"/>
    <w:rsid w:val="008046CD"/>
    <w:rsid w:val="008255EB"/>
    <w:rsid w:val="008C1AF1"/>
    <w:rsid w:val="00B35ABD"/>
    <w:rsid w:val="00BE29A2"/>
    <w:rsid w:val="00F7623A"/>
    <w:rsid w:val="00F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49BE"/>
  <w15:chartTrackingRefBased/>
  <w15:docId w15:val="{697C6AB3-A62A-4AB2-BA2F-9AA1046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Naour</dc:creator>
  <cp:keywords/>
  <dc:description/>
  <cp:lastModifiedBy>Boutaina Naour</cp:lastModifiedBy>
  <cp:revision>1</cp:revision>
  <cp:lastPrinted>2022-12-19T19:44:00Z</cp:lastPrinted>
  <dcterms:created xsi:type="dcterms:W3CDTF">2022-12-19T17:18:00Z</dcterms:created>
  <dcterms:modified xsi:type="dcterms:W3CDTF">2022-12-19T19:55:00Z</dcterms:modified>
</cp:coreProperties>
</file>