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Calibri" w:cs="Calibri" w:eastAsia="Calibri" w:hAnsi="Calibri"/>
          <w:b w:val="1"/>
          <w:color w:val="073763"/>
          <w:sz w:val="38"/>
          <w:szCs w:val="38"/>
        </w:rPr>
      </w:pPr>
      <w:bookmarkStart w:colFirst="0" w:colLast="0" w:name="_5mc5iwdi5s37" w:id="0"/>
      <w:bookmarkEnd w:id="0"/>
      <w:r w:rsidDel="00000000" w:rsidR="00000000" w:rsidRPr="00000000">
        <w:rPr>
          <w:rFonts w:ascii="Calibri" w:cs="Calibri" w:eastAsia="Calibri" w:hAnsi="Calibri"/>
          <w:b w:val="1"/>
          <w:color w:val="073763"/>
          <w:sz w:val="38"/>
          <w:szCs w:val="38"/>
          <w:rtl w:val="0"/>
        </w:rPr>
        <w:t xml:space="preserve">RAPPORT TECHNIQUE : Projet de Gestion des Risques de Contrepartie basé sur la Blockchain</w:t>
      </w:r>
    </w:p>
    <w:p w:rsidR="00000000" w:rsidDel="00000000" w:rsidP="00000000" w:rsidRDefault="00000000" w:rsidRPr="00000000" w14:paraId="00000002">
      <w:pPr>
        <w:pStyle w:val="Heading3"/>
        <w:keepNext w:val="0"/>
        <w:keepLines w:val="0"/>
        <w:spacing w:before="280" w:lineRule="auto"/>
        <w:jc w:val="center"/>
        <w:rPr>
          <w:rFonts w:ascii="Calibri" w:cs="Calibri" w:eastAsia="Calibri" w:hAnsi="Calibri"/>
          <w:b w:val="1"/>
          <w:color w:val="000000"/>
          <w:sz w:val="30"/>
          <w:szCs w:val="30"/>
        </w:rPr>
      </w:pPr>
      <w:bookmarkStart w:colFirst="0" w:colLast="0" w:name="_ezyv0pd17dk1"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Calibri" w:cs="Calibri" w:eastAsia="Calibri" w:hAnsi="Calibri"/>
          <w:b w:val="1"/>
          <w:color w:val="1c4587"/>
        </w:rPr>
      </w:pPr>
      <w:bookmarkStart w:colFirst="0" w:colLast="0" w:name="_6xwv9fcax5qv" w:id="2"/>
      <w:bookmarkEnd w:id="2"/>
      <w:r w:rsidDel="00000000" w:rsidR="00000000" w:rsidRPr="00000000">
        <w:rPr>
          <w:rFonts w:ascii="Calibri" w:cs="Calibri" w:eastAsia="Calibri" w:hAnsi="Calibri"/>
          <w:b w:val="1"/>
          <w:color w:val="1c4587"/>
          <w:rtl w:val="0"/>
        </w:rPr>
        <w:t xml:space="preserve">Aperçu du Projet</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projet a pour objectif de développer un système de gestion des risques de contrepartie en utilisant la technologie blockchain. Ce système repose sur des smart contracts Solidity déployés sur un réseau Ethereum local simulé (Ganache). Il permet d'ajouter, de mettre à jour et d'évaluer des contreparties grâce à une interface utilisateur simple, développée avec Streamlit. En combinant transparence, immuabilité et automatisation, ce projet vise à moderniser la gestion des risques financiers.</w:t>
      </w:r>
    </w:p>
    <w:p w:rsidR="00000000" w:rsidDel="00000000" w:rsidP="00000000" w:rsidRDefault="00000000" w:rsidRPr="00000000" w14:paraId="00000005">
      <w:pPr>
        <w:pStyle w:val="Heading3"/>
        <w:keepNext w:val="0"/>
        <w:keepLines w:val="0"/>
        <w:spacing w:before="280" w:lineRule="auto"/>
        <w:rPr>
          <w:rFonts w:ascii="Calibri" w:cs="Calibri" w:eastAsia="Calibri" w:hAnsi="Calibri"/>
          <w:b w:val="1"/>
          <w:color w:val="1c4587"/>
        </w:rPr>
      </w:pPr>
      <w:bookmarkStart w:colFirst="0" w:colLast="0" w:name="_xfsras3la69l" w:id="3"/>
      <w:bookmarkEnd w:id="3"/>
      <w:r w:rsidDel="00000000" w:rsidR="00000000" w:rsidRPr="00000000">
        <w:rPr>
          <w:rFonts w:ascii="Calibri" w:cs="Calibri" w:eastAsia="Calibri" w:hAnsi="Calibri"/>
          <w:b w:val="1"/>
          <w:color w:val="1c4587"/>
          <w:rtl w:val="0"/>
        </w:rPr>
        <w:t xml:space="preserve">Objectifs du Projet</w:t>
      </w:r>
    </w:p>
    <w:p w:rsidR="00000000" w:rsidDel="00000000" w:rsidP="00000000" w:rsidRDefault="00000000" w:rsidRPr="00000000" w14:paraId="00000006">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Développer un contrat intelligent qui gère les contreparties avec des données essentielles comme le score de crédit, la limite d'exposition et le collatéral.</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Automatiser les calculs du risque et du ratio de couverture à l'aide de formules précises.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Créer une interface utilisateur pour interagir avec la blockchain et tester les fonctionnalités du smart contract.</w:t>
      </w:r>
    </w:p>
    <w:p w:rsidR="00000000" w:rsidDel="00000000" w:rsidP="00000000" w:rsidRDefault="00000000" w:rsidRPr="00000000" w14:paraId="00000009">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Simuler des scénarios réels pour évaluer la robustesse et l'efficacité du système.</w:t>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1c4587"/>
        </w:rPr>
      </w:pPr>
      <w:bookmarkStart w:colFirst="0" w:colLast="0" w:name="_7ojtpbrft2qt" w:id="4"/>
      <w:bookmarkEnd w:id="4"/>
      <w:r w:rsidDel="00000000" w:rsidR="00000000" w:rsidRPr="00000000">
        <w:rPr>
          <w:rFonts w:ascii="Calibri" w:cs="Calibri" w:eastAsia="Calibri" w:hAnsi="Calibri"/>
          <w:b w:val="1"/>
          <w:color w:val="1c4587"/>
          <w:rtl w:val="0"/>
        </w:rPr>
        <w:t xml:space="preserve">Outils et Technologies Utilisés</w:t>
      </w:r>
    </w:p>
    <w:p w:rsidR="00000000" w:rsidDel="00000000" w:rsidP="00000000" w:rsidRDefault="00000000" w:rsidRPr="00000000" w14:paraId="0000000B">
      <w:pPr>
        <w:numPr>
          <w:ilvl w:val="0"/>
          <w:numId w:val="9"/>
        </w:numP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Langage :</w:t>
      </w:r>
      <w:r w:rsidDel="00000000" w:rsidR="00000000" w:rsidRPr="00000000">
        <w:rPr>
          <w:rFonts w:ascii="Calibri" w:cs="Calibri" w:eastAsia="Calibri" w:hAnsi="Calibri"/>
          <w:sz w:val="24"/>
          <w:szCs w:val="24"/>
          <w:rtl w:val="0"/>
        </w:rPr>
        <w:t xml:space="preserve"> Solidity pour le développement du smart contract.</w:t>
      </w:r>
    </w:p>
    <w:p w:rsidR="00000000" w:rsidDel="00000000" w:rsidP="00000000" w:rsidRDefault="00000000" w:rsidRPr="00000000" w14:paraId="0000000C">
      <w:pPr>
        <w:numPr>
          <w:ilvl w:val="0"/>
          <w:numId w:val="9"/>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IDE :</w:t>
      </w:r>
      <w:r w:rsidDel="00000000" w:rsidR="00000000" w:rsidRPr="00000000">
        <w:rPr>
          <w:rFonts w:ascii="Calibri" w:cs="Calibri" w:eastAsia="Calibri" w:hAnsi="Calibri"/>
          <w:sz w:val="24"/>
          <w:szCs w:val="24"/>
          <w:rtl w:val="0"/>
        </w:rPr>
        <w:t xml:space="preserve"> Remix pour le déploiement et les tests du contrat.</w:t>
      </w:r>
    </w:p>
    <w:p w:rsidR="00000000" w:rsidDel="00000000" w:rsidP="00000000" w:rsidRDefault="00000000" w:rsidRPr="00000000" w14:paraId="0000000D">
      <w:pPr>
        <w:numPr>
          <w:ilvl w:val="0"/>
          <w:numId w:val="9"/>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Réseau blockchain :</w:t>
      </w:r>
      <w:r w:rsidDel="00000000" w:rsidR="00000000" w:rsidRPr="00000000">
        <w:rPr>
          <w:rFonts w:ascii="Calibri" w:cs="Calibri" w:eastAsia="Calibri" w:hAnsi="Calibri"/>
          <w:sz w:val="24"/>
          <w:szCs w:val="24"/>
          <w:rtl w:val="0"/>
        </w:rPr>
        <w:t xml:space="preserve"> Ganache pour simuler un réseau local Ethereum.</w:t>
      </w:r>
    </w:p>
    <w:p w:rsidR="00000000" w:rsidDel="00000000" w:rsidP="00000000" w:rsidRDefault="00000000" w:rsidRPr="00000000" w14:paraId="0000000E">
      <w:pPr>
        <w:numPr>
          <w:ilvl w:val="0"/>
          <w:numId w:val="9"/>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Frontend :</w:t>
      </w:r>
      <w:r w:rsidDel="00000000" w:rsidR="00000000" w:rsidRPr="00000000">
        <w:rPr>
          <w:rFonts w:ascii="Calibri" w:cs="Calibri" w:eastAsia="Calibri" w:hAnsi="Calibri"/>
          <w:sz w:val="24"/>
          <w:szCs w:val="24"/>
          <w:rtl w:val="0"/>
        </w:rPr>
        <w:t xml:space="preserve"> Streamlit pour offrir une interface utilisateur intuitive.</w:t>
      </w:r>
    </w:p>
    <w:p w:rsidR="00000000" w:rsidDel="00000000" w:rsidP="00000000" w:rsidRDefault="00000000" w:rsidRPr="00000000" w14:paraId="0000000F">
      <w:pPr>
        <w:numPr>
          <w:ilvl w:val="0"/>
          <w:numId w:val="9"/>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Librairie Python :</w:t>
      </w:r>
      <w:r w:rsidDel="00000000" w:rsidR="00000000" w:rsidRPr="00000000">
        <w:rPr>
          <w:rFonts w:ascii="Calibri" w:cs="Calibri" w:eastAsia="Calibri" w:hAnsi="Calibri"/>
          <w:sz w:val="24"/>
          <w:szCs w:val="24"/>
          <w:rtl w:val="0"/>
        </w:rPr>
        <w:t xml:space="preserve"> Web3.py pour connecter l'interface utilisateur au smart contract.</w:t>
      </w:r>
    </w:p>
    <w:p w:rsidR="00000000" w:rsidDel="00000000" w:rsidP="00000000" w:rsidRDefault="00000000" w:rsidRPr="00000000" w14:paraId="00000010">
      <w:pPr>
        <w:numPr>
          <w:ilvl w:val="0"/>
          <w:numId w:val="9"/>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Portefeuille :</w:t>
      </w:r>
      <w:r w:rsidDel="00000000" w:rsidR="00000000" w:rsidRPr="00000000">
        <w:rPr>
          <w:rFonts w:ascii="Calibri" w:cs="Calibri" w:eastAsia="Calibri" w:hAnsi="Calibri"/>
          <w:sz w:val="24"/>
          <w:szCs w:val="24"/>
          <w:rtl w:val="0"/>
        </w:rPr>
        <w:t xml:space="preserve"> MetaMask pour gérer les transactions sur le réseau blockchain local.</w:t>
      </w:r>
    </w:p>
    <w:p w:rsidR="00000000" w:rsidDel="00000000" w:rsidP="00000000" w:rsidRDefault="00000000" w:rsidRPr="00000000" w14:paraId="00000011">
      <w:pPr>
        <w:pStyle w:val="Heading3"/>
        <w:keepNext w:val="0"/>
        <w:keepLines w:val="0"/>
        <w:spacing w:before="280" w:lineRule="auto"/>
        <w:rPr>
          <w:rFonts w:ascii="Calibri" w:cs="Calibri" w:eastAsia="Calibri" w:hAnsi="Calibri"/>
          <w:b w:val="1"/>
          <w:color w:val="1c4587"/>
        </w:rPr>
      </w:pPr>
      <w:bookmarkStart w:colFirst="0" w:colLast="0" w:name="_m7hagvd23rh5" w:id="5"/>
      <w:bookmarkEnd w:id="5"/>
      <w:r w:rsidDel="00000000" w:rsidR="00000000" w:rsidRPr="00000000">
        <w:rPr>
          <w:rFonts w:ascii="Calibri" w:cs="Calibri" w:eastAsia="Calibri" w:hAnsi="Calibri"/>
          <w:b w:val="1"/>
          <w:color w:val="1c4587"/>
          <w:rtl w:val="0"/>
        </w:rPr>
        <w:t xml:space="preserve">Description du Contrat Intelligent</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contrat intelligent est structuré comme suit :</w:t>
      </w:r>
    </w:p>
    <w:p w:rsidR="00000000" w:rsidDel="00000000" w:rsidP="00000000" w:rsidRDefault="00000000" w:rsidRPr="00000000" w14:paraId="00000013">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Structures et Variables d'État :</w:t>
      </w:r>
      <w:r w:rsidDel="00000000" w:rsidR="00000000" w:rsidRPr="00000000">
        <w:rPr>
          <w:rtl w:val="0"/>
        </w:rPr>
      </w:r>
    </w:p>
    <w:p w:rsidR="00000000" w:rsidDel="00000000" w:rsidP="00000000" w:rsidRDefault="00000000" w:rsidRPr="00000000" w14:paraId="00000014">
      <w:pPr>
        <w:numPr>
          <w:ilvl w:val="1"/>
          <w:numId w:val="4"/>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La structure </w:t>
      </w:r>
      <w:r w:rsidDel="00000000" w:rsidR="00000000" w:rsidRPr="00000000">
        <w:rPr>
          <w:rFonts w:ascii="Calibri" w:cs="Calibri" w:eastAsia="Calibri" w:hAnsi="Calibri"/>
          <w:sz w:val="24"/>
          <w:szCs w:val="24"/>
          <w:rtl w:val="0"/>
        </w:rPr>
        <w:t xml:space="preserve">Contrepartie</w:t>
      </w:r>
      <w:r w:rsidDel="00000000" w:rsidR="00000000" w:rsidRPr="00000000">
        <w:rPr>
          <w:rFonts w:ascii="Calibri" w:cs="Calibri" w:eastAsia="Calibri" w:hAnsi="Calibri"/>
          <w:sz w:val="24"/>
          <w:szCs w:val="24"/>
          <w:rtl w:val="0"/>
        </w:rPr>
        <w:t xml:space="preserve"> contient l'adresse, le score de crédit, la limite d'exposition, l'exposition courante, le collatéral et l'état actif.</w:t>
      </w:r>
    </w:p>
    <w:p w:rsidR="00000000" w:rsidDel="00000000" w:rsidP="00000000" w:rsidRDefault="00000000" w:rsidRPr="00000000" w14:paraId="00000015">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05288" cy="1816237"/>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205288" cy="181623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4"/>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Un mapping </w:t>
      </w:r>
      <w:r w:rsidDel="00000000" w:rsidR="00000000" w:rsidRPr="00000000">
        <w:rPr>
          <w:rFonts w:ascii="Calibri" w:cs="Calibri" w:eastAsia="Calibri" w:hAnsi="Calibri"/>
          <w:sz w:val="24"/>
          <w:szCs w:val="24"/>
          <w:rtl w:val="0"/>
        </w:rPr>
        <w:t xml:space="preserve">contreparties</w:t>
      </w:r>
      <w:r w:rsidDel="00000000" w:rsidR="00000000" w:rsidRPr="00000000">
        <w:rPr>
          <w:rFonts w:ascii="Calibri" w:cs="Calibri" w:eastAsia="Calibri" w:hAnsi="Calibri"/>
          <w:sz w:val="24"/>
          <w:szCs w:val="24"/>
          <w:rtl w:val="0"/>
        </w:rPr>
        <w:t xml:space="preserve"> stocke les informations des contreparties par adresse.</w:t>
      </w:r>
    </w:p>
    <w:p w:rsidR="00000000" w:rsidDel="00000000" w:rsidP="00000000" w:rsidRDefault="00000000" w:rsidRPr="00000000" w14:paraId="0000001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86288" cy="700894"/>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586288" cy="70089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Fonctions Principales :</w:t>
      </w:r>
    </w:p>
    <w:p w:rsidR="00000000" w:rsidDel="00000000" w:rsidP="00000000" w:rsidRDefault="00000000" w:rsidRPr="00000000" w14:paraId="00000019">
      <w:pPr>
        <w:spacing w:after="240" w:befor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700588" cy="749595"/>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00588" cy="74959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4"/>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ajouterContrepartie</w:t>
      </w:r>
      <w:r w:rsidDel="00000000" w:rsidR="00000000" w:rsidRPr="00000000">
        <w:rPr>
          <w:rFonts w:ascii="Calibri" w:cs="Calibri" w:eastAsia="Calibri" w:hAnsi="Calibri"/>
          <w:sz w:val="24"/>
          <w:szCs w:val="24"/>
          <w:rtl w:val="0"/>
        </w:rPr>
        <w:t xml:space="preserve"> : Permet d'ajouter une nouvelle contrepartie.</w:t>
      </w:r>
    </w:p>
    <w:p w:rsidR="00000000" w:rsidDel="00000000" w:rsidP="00000000" w:rsidRDefault="00000000" w:rsidRPr="00000000" w14:paraId="0000001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05363" cy="255434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05363" cy="255434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1"/>
          <w:numId w:val="4"/>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mettreAJourExposition</w:t>
      </w:r>
      <w:r w:rsidDel="00000000" w:rsidR="00000000" w:rsidRPr="00000000">
        <w:rPr>
          <w:rFonts w:ascii="Calibri" w:cs="Calibri" w:eastAsia="Calibri" w:hAnsi="Calibri"/>
          <w:sz w:val="24"/>
          <w:szCs w:val="24"/>
          <w:rtl w:val="0"/>
        </w:rPr>
        <w:t xml:space="preserve"> : Met à jour l'exposition courante.</w:t>
      </w:r>
    </w:p>
    <w:p w:rsidR="00000000" w:rsidDel="00000000" w:rsidP="00000000" w:rsidRDefault="00000000" w:rsidRPr="00000000" w14:paraId="0000001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58397" cy="1843088"/>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58397"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4"/>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mettreAJourCollateral</w:t>
      </w:r>
      <w:r w:rsidDel="00000000" w:rsidR="00000000" w:rsidRPr="00000000">
        <w:rPr>
          <w:rFonts w:ascii="Calibri" w:cs="Calibri" w:eastAsia="Calibri" w:hAnsi="Calibri"/>
          <w:sz w:val="24"/>
          <w:szCs w:val="24"/>
          <w:rtl w:val="0"/>
        </w:rPr>
        <w:t xml:space="preserve"> : Met à jour le collatéral.</w:t>
      </w:r>
    </w:p>
    <w:p w:rsidR="00000000" w:rsidDel="00000000" w:rsidP="00000000" w:rsidRDefault="00000000" w:rsidRPr="00000000" w14:paraId="0000002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07605" cy="1320738"/>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007605" cy="13207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4"/>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calculerRisque</w:t>
      </w:r>
      <w:r w:rsidDel="00000000" w:rsidR="00000000" w:rsidRPr="00000000">
        <w:rPr>
          <w:rFonts w:ascii="Calibri" w:cs="Calibri" w:eastAsia="Calibri" w:hAnsi="Calibri"/>
          <w:sz w:val="24"/>
          <w:szCs w:val="24"/>
          <w:rtl w:val="0"/>
        </w:rPr>
        <w:t xml:space="preserve"> : Calcule de risque selon la formule ci-dessus.</w:t>
      </w:r>
    </w:p>
    <w:p w:rsidR="00000000" w:rsidDel="00000000" w:rsidP="00000000" w:rsidRDefault="00000000" w:rsidRPr="00000000" w14:paraId="00000023">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88437" cy="1427038"/>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88437" cy="14270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4"/>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calculerRatioCouverture</w:t>
      </w:r>
      <w:r w:rsidDel="00000000" w:rsidR="00000000" w:rsidRPr="00000000">
        <w:rPr>
          <w:rFonts w:ascii="Calibri" w:cs="Calibri" w:eastAsia="Calibri" w:hAnsi="Calibri"/>
          <w:sz w:val="24"/>
          <w:szCs w:val="24"/>
          <w:rtl w:val="0"/>
        </w:rPr>
        <w:t xml:space="preserve"> : Calcule le ratio de couverture.</w:t>
      </w:r>
    </w:p>
    <w:p w:rsidR="00000000" w:rsidDel="00000000" w:rsidP="00000000" w:rsidRDefault="00000000" w:rsidRPr="00000000" w14:paraId="00000025">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33988" cy="1704089"/>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33988" cy="170408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Calibri" w:cs="Calibri" w:eastAsia="Calibri" w:hAnsi="Calibri"/>
          <w:b w:val="1"/>
          <w:color w:val="1c4587"/>
        </w:rPr>
      </w:pPr>
      <w:bookmarkStart w:colFirst="0" w:colLast="0" w:name="_13ylcmkacelw" w:id="6"/>
      <w:bookmarkEnd w:id="6"/>
      <w:r w:rsidDel="00000000" w:rsidR="00000000" w:rsidRPr="00000000">
        <w:rPr>
          <w:rFonts w:ascii="Calibri" w:cs="Calibri" w:eastAsia="Calibri" w:hAnsi="Calibri"/>
          <w:b w:val="1"/>
          <w:color w:val="1c4587"/>
          <w:rtl w:val="0"/>
        </w:rPr>
        <w:t xml:space="preserve">Fonctionnalités Implémentées</w:t>
      </w:r>
    </w:p>
    <w:p w:rsidR="00000000" w:rsidDel="00000000" w:rsidP="00000000" w:rsidRDefault="00000000" w:rsidRPr="00000000" w14:paraId="00000027">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Ajout de Contreparties :</w:t>
      </w:r>
    </w:p>
    <w:p w:rsidR="00000000" w:rsidDel="00000000" w:rsidP="00000000" w:rsidRDefault="00000000" w:rsidRPr="00000000" w14:paraId="00000028">
      <w:pPr>
        <w:numPr>
          <w:ilvl w:val="1"/>
          <w:numId w:val="7"/>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fonction permet d'ajouter une contrepartie en précisant son adresse, son score de crédit, sa limite d'exposition et son collatéral.</w:t>
      </w:r>
    </w:p>
    <w:p w:rsidR="00000000" w:rsidDel="00000000" w:rsidP="00000000" w:rsidRDefault="00000000" w:rsidRPr="00000000" w14:paraId="00000029">
      <w:pPr>
        <w:numPr>
          <w:ilvl w:val="1"/>
          <w:numId w:val="7"/>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 Adresse ajoutée dans les tests avec un score de crédit de 80, une limite d'exposition de 1000 et un collatéral de 500.</w:t>
      </w:r>
    </w:p>
    <w:p w:rsidR="00000000" w:rsidDel="00000000" w:rsidP="00000000" w:rsidRDefault="00000000" w:rsidRPr="00000000" w14:paraId="0000002A">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Mise à jour des données :</w:t>
      </w:r>
    </w:p>
    <w:p w:rsidR="00000000" w:rsidDel="00000000" w:rsidP="00000000" w:rsidRDefault="00000000" w:rsidRPr="00000000" w14:paraId="0000002B">
      <w:pPr>
        <w:numPr>
          <w:ilvl w:val="1"/>
          <w:numId w:val="7"/>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fonction permet de mettre à jour l'exposition actuelle d'une contrepartie.</w:t>
      </w:r>
    </w:p>
    <w:p w:rsidR="00000000" w:rsidDel="00000000" w:rsidP="00000000" w:rsidRDefault="00000000" w:rsidRPr="00000000" w14:paraId="0000002C">
      <w:pPr>
        <w:numPr>
          <w:ilvl w:val="1"/>
          <w:numId w:val="7"/>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autre fonction permet de mettre à jour le collatéral.</w:t>
      </w:r>
    </w:p>
    <w:p w:rsidR="00000000" w:rsidDel="00000000" w:rsidP="00000000" w:rsidRDefault="00000000" w:rsidRPr="00000000" w14:paraId="0000002D">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Calcul du Risque :</w:t>
      </w:r>
    </w:p>
    <w:p w:rsidR="00000000" w:rsidDel="00000000" w:rsidP="00000000" w:rsidRDefault="00000000" w:rsidRPr="00000000" w14:paraId="0000002E">
      <w:pPr>
        <w:numPr>
          <w:ilvl w:val="1"/>
          <w:numId w:val="7"/>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Formule utilisée :</w:t>
      </w:r>
    </w:p>
    <w:p w:rsidR="00000000" w:rsidDel="00000000" w:rsidP="00000000" w:rsidRDefault="00000000" w:rsidRPr="00000000" w14:paraId="0000002F">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48063" cy="532209"/>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48063" cy="5322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7"/>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 Une exposition courante de 500 et un score de crédit de 80 avec une limite d'exposition de 1000 donnent un risque de 62.</w:t>
      </w:r>
    </w:p>
    <w:p w:rsidR="00000000" w:rsidDel="00000000" w:rsidP="00000000" w:rsidRDefault="00000000" w:rsidRPr="00000000" w14:paraId="00000031">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Calcul du Ratio de Couverture :</w:t>
      </w:r>
    </w:p>
    <w:p w:rsidR="00000000" w:rsidDel="00000000" w:rsidP="00000000" w:rsidRDefault="00000000" w:rsidRPr="00000000" w14:paraId="00000032">
      <w:pPr>
        <w:numPr>
          <w:ilvl w:val="1"/>
          <w:numId w:val="7"/>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Formule utilisée : </w:t>
      </w:r>
    </w:p>
    <w:p w:rsidR="00000000" w:rsidDel="00000000" w:rsidP="00000000" w:rsidRDefault="00000000" w:rsidRPr="00000000" w14:paraId="00000033">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09963" cy="478956"/>
            <wp:effectExtent b="0" l="0" r="0" t="0"/>
            <wp:docPr id="1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9963" cy="47895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1"/>
          <w:numId w:val="7"/>
        </w:numPr>
        <w:spacing w:after="24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Exemple : Un collatéral de 500 pour une exposition courante de 500 donne un ratio de 100%.</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Calibri" w:cs="Calibri" w:eastAsia="Calibri" w:hAnsi="Calibri"/>
          <w:b w:val="1"/>
          <w:color w:val="000000"/>
        </w:rPr>
      </w:pPr>
      <w:bookmarkStart w:colFirst="0" w:colLast="0" w:name="_69wmho56ypig" w:id="7"/>
      <w:bookmarkEnd w:id="7"/>
      <w:r w:rsidDel="00000000" w:rsidR="00000000" w:rsidRPr="00000000">
        <w:rPr>
          <w:rFonts w:ascii="Calibri" w:cs="Calibri" w:eastAsia="Calibri" w:hAnsi="Calibri"/>
          <w:b w:val="1"/>
          <w:color w:val="000000"/>
          <w:rtl w:val="0"/>
        </w:rPr>
        <w:t xml:space="preserve">Résultats des Tests</w:t>
      </w:r>
    </w:p>
    <w:p w:rsidR="00000000" w:rsidDel="00000000" w:rsidP="00000000" w:rsidRDefault="00000000" w:rsidRPr="00000000" w14:paraId="00000037">
      <w:pPr>
        <w:pStyle w:val="Heading4"/>
        <w:keepNext w:val="0"/>
        <w:keepLines w:val="0"/>
        <w:spacing w:after="40" w:before="240" w:lineRule="auto"/>
        <w:rPr>
          <w:rFonts w:ascii="Calibri" w:cs="Calibri" w:eastAsia="Calibri" w:hAnsi="Calibri"/>
          <w:b w:val="1"/>
          <w:color w:val="000000"/>
        </w:rPr>
      </w:pPr>
      <w:bookmarkStart w:colFirst="0" w:colLast="0" w:name="_1next8g9l2si" w:id="8"/>
      <w:bookmarkEnd w:id="8"/>
      <w:r w:rsidDel="00000000" w:rsidR="00000000" w:rsidRPr="00000000">
        <w:rPr>
          <w:rFonts w:ascii="Calibri" w:cs="Calibri" w:eastAsia="Calibri" w:hAnsi="Calibri"/>
          <w:b w:val="1"/>
          <w:color w:val="000000"/>
          <w:rtl w:val="0"/>
        </w:rPr>
        <w:t xml:space="preserve">Scénarios Testés</w:t>
      </w:r>
    </w:p>
    <w:p w:rsidR="00000000" w:rsidDel="00000000" w:rsidP="00000000" w:rsidRDefault="00000000" w:rsidRPr="00000000" w14:paraId="00000038">
      <w:pPr>
        <w:numPr>
          <w:ilvl w:val="0"/>
          <w:numId w:val="3"/>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Ajout d'une contrepartie :</w:t>
      </w:r>
    </w:p>
    <w:p w:rsidR="00000000" w:rsidDel="00000000" w:rsidP="00000000" w:rsidRDefault="00000000" w:rsidRPr="00000000" w14:paraId="00000039">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428875" cy="2262188"/>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428875" cy="2262188"/>
                    </a:xfrm>
                    <a:prstGeom prst="rect"/>
                    <a:ln/>
                  </pic:spPr>
                </pic:pic>
              </a:graphicData>
            </a:graphic>
          </wp:inline>
        </w:drawing>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2431070" cy="2285932"/>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31070" cy="228593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3"/>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Capture d'écran montrant l'ajout réussi de la contrepartie avec les valeurs suivantes :</w:t>
      </w:r>
    </w:p>
    <w:p w:rsidR="00000000" w:rsidDel="00000000" w:rsidP="00000000" w:rsidRDefault="00000000" w:rsidRPr="00000000" w14:paraId="0000003B">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Adresse : </w:t>
      </w:r>
      <w:r w:rsidDel="00000000" w:rsidR="00000000" w:rsidRPr="00000000">
        <w:rPr>
          <w:rFonts w:ascii="Calibri" w:cs="Calibri" w:eastAsia="Calibri" w:hAnsi="Calibri"/>
          <w:sz w:val="24"/>
          <w:szCs w:val="24"/>
          <w:rtl w:val="0"/>
        </w:rPr>
        <w:t xml:space="preserve">0x42Ef0dC51A873277bb72512dddC6975db8B5DC9c</w:t>
      </w:r>
    </w:p>
    <w:p w:rsidR="00000000" w:rsidDel="00000000" w:rsidP="00000000" w:rsidRDefault="00000000" w:rsidRPr="00000000" w14:paraId="0000003C">
      <w:pPr>
        <w:numPr>
          <w:ilvl w:val="2"/>
          <w:numId w:val="3"/>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Score de crédit : 80</w:t>
      </w:r>
    </w:p>
    <w:p w:rsidR="00000000" w:rsidDel="00000000" w:rsidP="00000000" w:rsidRDefault="00000000" w:rsidRPr="00000000" w14:paraId="0000003D">
      <w:pPr>
        <w:numPr>
          <w:ilvl w:val="2"/>
          <w:numId w:val="3"/>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Limite d'exposition : 1000</w:t>
      </w:r>
    </w:p>
    <w:p w:rsidR="00000000" w:rsidDel="00000000" w:rsidP="00000000" w:rsidRDefault="00000000" w:rsidRPr="00000000" w14:paraId="0000003E">
      <w:pPr>
        <w:numPr>
          <w:ilvl w:val="2"/>
          <w:numId w:val="3"/>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Collatéral : 500</w:t>
      </w:r>
    </w:p>
    <w:p w:rsidR="00000000" w:rsidDel="00000000" w:rsidP="00000000" w:rsidRDefault="00000000" w:rsidRPr="00000000" w14:paraId="0000003F">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Mise à jour des données :</w:t>
      </w:r>
    </w:p>
    <w:p w:rsidR="00000000" w:rsidDel="00000000" w:rsidP="00000000" w:rsidRDefault="00000000" w:rsidRPr="00000000" w14:paraId="00000040">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324100" cy="1354113"/>
            <wp:effectExtent b="0" l="0" r="0" t="0"/>
            <wp:docPr id="12" name="image5.png"/>
            <a:graphic>
              <a:graphicData uri="http://schemas.openxmlformats.org/drawingml/2006/picture">
                <pic:pic>
                  <pic:nvPicPr>
                    <pic:cNvPr id="0" name="image5.png"/>
                    <pic:cNvPicPr preferRelativeResize="0"/>
                  </pic:nvPicPr>
                  <pic:blipFill>
                    <a:blip r:embed="rId18"/>
                    <a:srcRect b="48861" l="0" r="0" t="0"/>
                    <a:stretch>
                      <a:fillRect/>
                    </a:stretch>
                  </pic:blipFill>
                  <pic:spPr>
                    <a:xfrm>
                      <a:off x="0" y="0"/>
                      <a:ext cx="2324100" cy="1354113"/>
                    </a:xfrm>
                    <a:prstGeom prst="rect"/>
                    <a:ln/>
                  </pic:spPr>
                </pic:pic>
              </a:graphicData>
            </a:graphic>
          </wp:inline>
        </w:drawing>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2366963" cy="1337544"/>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66963" cy="133754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3"/>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à jour de l'exposition à 500.</w:t>
      </w:r>
    </w:p>
    <w:p w:rsidR="00000000" w:rsidDel="00000000" w:rsidP="00000000" w:rsidRDefault="00000000" w:rsidRPr="00000000" w14:paraId="00000042">
      <w:pPr>
        <w:numPr>
          <w:ilvl w:val="1"/>
          <w:numId w:val="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Mise à jour du collatéral à 500.</w:t>
      </w:r>
    </w:p>
    <w:p w:rsidR="00000000" w:rsidDel="00000000" w:rsidP="00000000" w:rsidRDefault="00000000" w:rsidRPr="00000000" w14:paraId="00000043">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Calcul du risque et du ratio de couverture :</w:t>
      </w:r>
    </w:p>
    <w:p w:rsidR="00000000" w:rsidDel="00000000" w:rsidP="00000000" w:rsidRDefault="00000000" w:rsidRPr="00000000" w14:paraId="00000044">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371725" cy="1201663"/>
            <wp:effectExtent b="0" l="0" r="0" t="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371725" cy="1201663"/>
                    </a:xfrm>
                    <a:prstGeom prst="rect"/>
                    <a:ln/>
                  </pic:spPr>
                </pic:pic>
              </a:graphicData>
            </a:graphic>
          </wp:inline>
        </w:drawing>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2405063" cy="1220919"/>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405063" cy="122091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3"/>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 du risque avec les données fournies : Résultat = 62.</w:t>
      </w:r>
    </w:p>
    <w:p w:rsidR="00000000" w:rsidDel="00000000" w:rsidP="00000000" w:rsidRDefault="00000000" w:rsidRPr="00000000" w14:paraId="00000046">
      <w:pPr>
        <w:numPr>
          <w:ilvl w:val="1"/>
          <w:numId w:val="3"/>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 du ratio de couverture : Résultat = 100%.</w:t>
      </w:r>
    </w:p>
    <w:p w:rsidR="00000000" w:rsidDel="00000000" w:rsidP="00000000" w:rsidRDefault="00000000" w:rsidRPr="00000000" w14:paraId="00000047">
      <w:pPr>
        <w:pStyle w:val="Heading4"/>
        <w:keepNext w:val="0"/>
        <w:keepLines w:val="0"/>
        <w:spacing w:after="40" w:before="240" w:lineRule="auto"/>
        <w:rPr>
          <w:rFonts w:ascii="Calibri" w:cs="Calibri" w:eastAsia="Calibri" w:hAnsi="Calibri"/>
          <w:b w:val="1"/>
          <w:color w:val="000000"/>
        </w:rPr>
      </w:pPr>
      <w:bookmarkStart w:colFirst="0" w:colLast="0" w:name="_g6osdex67vwu" w:id="9"/>
      <w:bookmarkEnd w:id="9"/>
      <w:r w:rsidDel="00000000" w:rsidR="00000000" w:rsidRPr="00000000">
        <w:rPr>
          <w:rFonts w:ascii="Calibri" w:cs="Calibri" w:eastAsia="Calibri" w:hAnsi="Calibri"/>
          <w:b w:val="1"/>
          <w:color w:val="000000"/>
          <w:rtl w:val="0"/>
        </w:rPr>
        <w:t xml:space="preserve">Observations</w:t>
      </w:r>
    </w:p>
    <w:p w:rsidR="00000000" w:rsidDel="00000000" w:rsidP="00000000" w:rsidRDefault="00000000" w:rsidRPr="00000000" w14:paraId="00000048">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Toutes les transactions ont été enregistrées avec succès sur Ganache.</w:t>
      </w:r>
    </w:p>
    <w:p w:rsidR="00000000" w:rsidDel="00000000" w:rsidP="00000000" w:rsidRDefault="00000000" w:rsidRPr="00000000" w14:paraId="00000049">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événements ont été correctement émis pour notifier les mises à jour et les calculs.</w:t>
      </w:r>
    </w:p>
    <w:p w:rsidR="00000000" w:rsidDel="00000000" w:rsidP="00000000" w:rsidRDefault="00000000" w:rsidRPr="00000000" w14:paraId="0000004A">
      <w:pPr>
        <w:numPr>
          <w:ilvl w:val="0"/>
          <w:numId w:val="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résultats des formules sont conformes aux attentes.</w:t>
      </w:r>
    </w:p>
    <w:p w:rsidR="00000000" w:rsidDel="00000000" w:rsidP="00000000" w:rsidRDefault="00000000" w:rsidRPr="00000000" w14:paraId="0000004B">
      <w:pPr>
        <w:pStyle w:val="Heading3"/>
        <w:keepNext w:val="0"/>
        <w:keepLines w:val="0"/>
        <w:spacing w:before="280" w:lineRule="auto"/>
        <w:rPr>
          <w:rFonts w:ascii="Calibri" w:cs="Calibri" w:eastAsia="Calibri" w:hAnsi="Calibri"/>
          <w:b w:val="1"/>
          <w:color w:val="1c4587"/>
        </w:rPr>
      </w:pPr>
      <w:bookmarkStart w:colFirst="0" w:colLast="0" w:name="_n3qyebc8bdpk" w:id="10"/>
      <w:bookmarkEnd w:id="10"/>
      <w:r w:rsidDel="00000000" w:rsidR="00000000" w:rsidRPr="00000000">
        <w:rPr>
          <w:rFonts w:ascii="Calibri" w:cs="Calibri" w:eastAsia="Calibri" w:hAnsi="Calibri"/>
          <w:b w:val="1"/>
          <w:color w:val="1c4587"/>
          <w:rtl w:val="0"/>
        </w:rPr>
        <w:t xml:space="preserve">Mesures de Sécurité</w:t>
      </w:r>
    </w:p>
    <w:p w:rsidR="00000000" w:rsidDel="00000000" w:rsidP="00000000" w:rsidRDefault="00000000" w:rsidRPr="00000000" w14:paraId="0000004C">
      <w:pPr>
        <w:numPr>
          <w:ilvl w:val="0"/>
          <w:numId w:val="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Validation des Entrées :</w:t>
      </w:r>
    </w:p>
    <w:p w:rsidR="00000000" w:rsidDel="00000000" w:rsidP="00000000" w:rsidRDefault="00000000" w:rsidRPr="00000000" w14:paraId="0000004D">
      <w:pPr>
        <w:numPr>
          <w:ilvl w:val="1"/>
          <w:numId w:val="8"/>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Utilisation de </w:t>
      </w:r>
      <w:r w:rsidDel="00000000" w:rsidR="00000000" w:rsidRPr="00000000">
        <w:rPr>
          <w:rFonts w:ascii="Calibri" w:cs="Calibri" w:eastAsia="Calibri" w:hAnsi="Calibri"/>
          <w:b w:val="1"/>
          <w:sz w:val="24"/>
          <w:szCs w:val="24"/>
          <w:rtl w:val="0"/>
        </w:rPr>
        <w:t xml:space="preserve">require</w:t>
      </w:r>
      <w:r w:rsidDel="00000000" w:rsidR="00000000" w:rsidRPr="00000000">
        <w:rPr>
          <w:rFonts w:ascii="Calibri" w:cs="Calibri" w:eastAsia="Calibri" w:hAnsi="Calibri"/>
          <w:sz w:val="24"/>
          <w:szCs w:val="24"/>
          <w:rtl w:val="0"/>
        </w:rPr>
        <w:t xml:space="preserve"> pour s'assurer que les paramètres sont valides (par exemple, la vérification de l'état actif d'une contrepartie).</w:t>
      </w:r>
    </w:p>
    <w:p w:rsidR="00000000" w:rsidDel="00000000" w:rsidP="00000000" w:rsidRDefault="00000000" w:rsidRPr="00000000" w14:paraId="0000004E">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Gestion des Exceptions :</w:t>
      </w:r>
    </w:p>
    <w:p w:rsidR="00000000" w:rsidDel="00000000" w:rsidP="00000000" w:rsidRDefault="00000000" w:rsidRPr="00000000" w14:paraId="0000004F">
      <w:pPr>
        <w:numPr>
          <w:ilvl w:val="1"/>
          <w:numId w:val="8"/>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Prévention des divisions par zéro dans les calculs.</w:t>
      </w:r>
    </w:p>
    <w:p w:rsidR="00000000" w:rsidDel="00000000" w:rsidP="00000000" w:rsidRDefault="00000000" w:rsidRPr="00000000" w14:paraId="00000050">
      <w:pPr>
        <w:numPr>
          <w:ilvl w:val="0"/>
          <w:numId w:val="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Émissions d'Événements :</w:t>
      </w:r>
    </w:p>
    <w:p w:rsidR="00000000" w:rsidDel="00000000" w:rsidP="00000000" w:rsidRDefault="00000000" w:rsidRPr="00000000" w14:paraId="00000051">
      <w:pPr>
        <w:numPr>
          <w:ilvl w:val="1"/>
          <w:numId w:val="8"/>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Les événements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LimiteDepassee</w:t>
      </w:r>
      <w:r w:rsidDel="00000000" w:rsidR="00000000" w:rsidRPr="00000000">
        <w:rPr>
          <w:rFonts w:ascii="Calibri" w:cs="Calibri" w:eastAsia="Calibri" w:hAnsi="Calibri"/>
          <w:sz w:val="24"/>
          <w:szCs w:val="24"/>
          <w:rtl w:val="0"/>
        </w:rPr>
        <w:t xml:space="preserve"> et </w:t>
      </w:r>
      <w:r w:rsidDel="00000000" w:rsidR="00000000" w:rsidRPr="00000000">
        <w:rPr>
          <w:rFonts w:ascii="Calibri" w:cs="Calibri" w:eastAsia="Calibri" w:hAnsi="Calibri"/>
          <w:b w:val="1"/>
          <w:sz w:val="24"/>
          <w:szCs w:val="24"/>
          <w:rtl w:val="0"/>
        </w:rPr>
        <w:t xml:space="preserve">CollateralMisAJour</w:t>
      </w:r>
      <w:r w:rsidDel="00000000" w:rsidR="00000000" w:rsidRPr="00000000">
        <w:rPr>
          <w:rFonts w:ascii="Calibri" w:cs="Calibri" w:eastAsia="Calibri" w:hAnsi="Calibri"/>
          <w:sz w:val="24"/>
          <w:szCs w:val="24"/>
          <w:rtl w:val="0"/>
        </w:rPr>
        <w:t xml:space="preserve"> sont déclenchés pour notifier les changements importants.</w:t>
      </w:r>
    </w:p>
    <w:p w:rsidR="00000000" w:rsidDel="00000000" w:rsidP="00000000" w:rsidRDefault="00000000" w:rsidRPr="00000000" w14:paraId="00000052">
      <w:pPr>
        <w:pStyle w:val="Heading3"/>
        <w:keepNext w:val="0"/>
        <w:keepLines w:val="0"/>
        <w:spacing w:before="280" w:lineRule="auto"/>
        <w:rPr>
          <w:rFonts w:ascii="Calibri" w:cs="Calibri" w:eastAsia="Calibri" w:hAnsi="Calibri"/>
          <w:b w:val="1"/>
          <w:color w:val="1c4587"/>
        </w:rPr>
      </w:pPr>
      <w:bookmarkStart w:colFirst="0" w:colLast="0" w:name="_3uizuy81alw" w:id="11"/>
      <w:bookmarkEnd w:id="11"/>
      <w:r w:rsidDel="00000000" w:rsidR="00000000" w:rsidRPr="00000000">
        <w:rPr>
          <w:rFonts w:ascii="Calibri" w:cs="Calibri" w:eastAsia="Calibri" w:hAnsi="Calibri"/>
          <w:b w:val="1"/>
          <w:color w:val="1c4587"/>
          <w:rtl w:val="0"/>
        </w:rPr>
        <w:t xml:space="preserve">Comparaison avec la Gestion Traditionnelle</w:t>
      </w:r>
    </w:p>
    <w:p w:rsidR="00000000" w:rsidDel="00000000" w:rsidP="00000000" w:rsidRDefault="00000000" w:rsidRPr="00000000" w14:paraId="00000053">
      <w:pPr>
        <w:pStyle w:val="Heading4"/>
        <w:keepNext w:val="0"/>
        <w:keepLines w:val="0"/>
        <w:spacing w:after="40" w:before="240" w:lineRule="auto"/>
        <w:rPr>
          <w:rFonts w:ascii="Calibri" w:cs="Calibri" w:eastAsia="Calibri" w:hAnsi="Calibri"/>
          <w:b w:val="1"/>
          <w:color w:val="000000"/>
        </w:rPr>
      </w:pPr>
      <w:bookmarkStart w:colFirst="0" w:colLast="0" w:name="_wijkv34av10d" w:id="12"/>
      <w:bookmarkEnd w:id="12"/>
      <w:r w:rsidDel="00000000" w:rsidR="00000000" w:rsidRPr="00000000">
        <w:rPr>
          <w:rFonts w:ascii="Calibri" w:cs="Calibri" w:eastAsia="Calibri" w:hAnsi="Calibri"/>
          <w:b w:val="1"/>
          <w:color w:val="000000"/>
          <w:rtl w:val="0"/>
        </w:rPr>
        <w:t xml:space="preserve">Avantages :</w:t>
      </w:r>
    </w:p>
    <w:p w:rsidR="00000000" w:rsidDel="00000000" w:rsidP="00000000" w:rsidRDefault="00000000" w:rsidRPr="00000000" w14:paraId="00000054">
      <w:pPr>
        <w:numPr>
          <w:ilvl w:val="0"/>
          <w:numId w:val="6"/>
        </w:numP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Automatisation :</w:t>
      </w:r>
      <w:r w:rsidDel="00000000" w:rsidR="00000000" w:rsidRPr="00000000">
        <w:rPr>
          <w:rFonts w:ascii="Calibri" w:cs="Calibri" w:eastAsia="Calibri" w:hAnsi="Calibri"/>
          <w:sz w:val="24"/>
          <w:szCs w:val="24"/>
          <w:rtl w:val="0"/>
        </w:rPr>
        <w:t xml:space="preserve"> Calculs des risques et des ratios entièrement automatisés.</w:t>
      </w:r>
    </w:p>
    <w:p w:rsidR="00000000" w:rsidDel="00000000" w:rsidP="00000000" w:rsidRDefault="00000000" w:rsidRPr="00000000" w14:paraId="00000055">
      <w:pPr>
        <w:numPr>
          <w:ilvl w:val="0"/>
          <w:numId w:val="6"/>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Transparence :</w:t>
      </w:r>
      <w:r w:rsidDel="00000000" w:rsidR="00000000" w:rsidRPr="00000000">
        <w:rPr>
          <w:rFonts w:ascii="Calibri" w:cs="Calibri" w:eastAsia="Calibri" w:hAnsi="Calibri"/>
          <w:sz w:val="24"/>
          <w:szCs w:val="24"/>
          <w:rtl w:val="0"/>
        </w:rPr>
        <w:t xml:space="preserve"> Toutes les transactions sont enregistrées sur une blockchain immuable.</w:t>
      </w:r>
    </w:p>
    <w:p w:rsidR="00000000" w:rsidDel="00000000" w:rsidP="00000000" w:rsidRDefault="00000000" w:rsidRPr="00000000" w14:paraId="00000056">
      <w:pPr>
        <w:numPr>
          <w:ilvl w:val="0"/>
          <w:numId w:val="6"/>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Sécurité :</w:t>
      </w:r>
      <w:r w:rsidDel="00000000" w:rsidR="00000000" w:rsidRPr="00000000">
        <w:rPr>
          <w:rFonts w:ascii="Calibri" w:cs="Calibri" w:eastAsia="Calibri" w:hAnsi="Calibri"/>
          <w:sz w:val="24"/>
          <w:szCs w:val="24"/>
          <w:rtl w:val="0"/>
        </w:rPr>
        <w:t xml:space="preserve"> Réduction des erreurs humaines grâce aux smart contracts.</w:t>
      </w:r>
    </w:p>
    <w:p w:rsidR="00000000" w:rsidDel="00000000" w:rsidP="00000000" w:rsidRDefault="00000000" w:rsidRPr="00000000" w14:paraId="00000057">
      <w:pPr>
        <w:pStyle w:val="Heading4"/>
        <w:keepNext w:val="0"/>
        <w:keepLines w:val="0"/>
        <w:spacing w:after="40" w:before="240" w:lineRule="auto"/>
        <w:rPr>
          <w:rFonts w:ascii="Calibri" w:cs="Calibri" w:eastAsia="Calibri" w:hAnsi="Calibri"/>
          <w:b w:val="1"/>
          <w:color w:val="000000"/>
        </w:rPr>
      </w:pPr>
      <w:bookmarkStart w:colFirst="0" w:colLast="0" w:name="_g5g6wweio80l" w:id="13"/>
      <w:bookmarkEnd w:id="13"/>
      <w:r w:rsidDel="00000000" w:rsidR="00000000" w:rsidRPr="00000000">
        <w:rPr>
          <w:rFonts w:ascii="Calibri" w:cs="Calibri" w:eastAsia="Calibri" w:hAnsi="Calibri"/>
          <w:b w:val="1"/>
          <w:color w:val="000000"/>
          <w:rtl w:val="0"/>
        </w:rPr>
        <w:t xml:space="preserve">Limitations :</w:t>
      </w:r>
    </w:p>
    <w:p w:rsidR="00000000" w:rsidDel="00000000" w:rsidP="00000000" w:rsidRDefault="00000000" w:rsidRPr="00000000" w14:paraId="00000058">
      <w:pPr>
        <w:numPr>
          <w:ilvl w:val="0"/>
          <w:numId w:val="2"/>
        </w:numP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Coût :</w:t>
      </w:r>
      <w:r w:rsidDel="00000000" w:rsidR="00000000" w:rsidRPr="00000000">
        <w:rPr>
          <w:rFonts w:ascii="Calibri" w:cs="Calibri" w:eastAsia="Calibri" w:hAnsi="Calibri"/>
          <w:sz w:val="24"/>
          <w:szCs w:val="24"/>
          <w:rtl w:val="0"/>
        </w:rPr>
        <w:t xml:space="preserve"> Chaque transaction sur la blockchain nécessite du gas.</w:t>
      </w:r>
    </w:p>
    <w:p w:rsidR="00000000" w:rsidDel="00000000" w:rsidP="00000000" w:rsidRDefault="00000000" w:rsidRPr="00000000" w14:paraId="00000059">
      <w:pPr>
        <w:numPr>
          <w:ilvl w:val="0"/>
          <w:numId w:val="2"/>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Complexité :</w:t>
      </w:r>
      <w:r w:rsidDel="00000000" w:rsidR="00000000" w:rsidRPr="00000000">
        <w:rPr>
          <w:rFonts w:ascii="Calibri" w:cs="Calibri" w:eastAsia="Calibri" w:hAnsi="Calibri"/>
          <w:sz w:val="24"/>
          <w:szCs w:val="24"/>
          <w:rtl w:val="0"/>
        </w:rPr>
        <w:t xml:space="preserve"> Les calculs complexes peuvent être limités par la nature des smart contracts.</w:t>
      </w:r>
    </w:p>
    <w:p w:rsidR="00000000" w:rsidDel="00000000" w:rsidP="00000000" w:rsidRDefault="00000000" w:rsidRPr="00000000" w14:paraId="0000005A">
      <w:pPr>
        <w:pStyle w:val="Heading3"/>
        <w:keepNext w:val="0"/>
        <w:keepLines w:val="0"/>
        <w:spacing w:before="280" w:lineRule="auto"/>
        <w:rPr>
          <w:rFonts w:ascii="Calibri" w:cs="Calibri" w:eastAsia="Calibri" w:hAnsi="Calibri"/>
          <w:b w:val="1"/>
          <w:color w:val="1c4587"/>
        </w:rPr>
      </w:pPr>
      <w:bookmarkStart w:colFirst="0" w:colLast="0" w:name="_1prr7x7bna1h" w:id="14"/>
      <w:bookmarkEnd w:id="14"/>
      <w:r w:rsidDel="00000000" w:rsidR="00000000" w:rsidRPr="00000000">
        <w:rPr>
          <w:rFonts w:ascii="Calibri" w:cs="Calibri" w:eastAsia="Calibri" w:hAnsi="Calibri"/>
          <w:b w:val="1"/>
          <w:color w:val="1c4587"/>
          <w:rtl w:val="0"/>
        </w:rPr>
        <w:t xml:space="preserve">Conclusion</w:t>
      </w:r>
    </w:p>
    <w:p w:rsidR="00000000" w:rsidDel="00000000" w:rsidP="00000000" w:rsidRDefault="00000000" w:rsidRPr="00000000" w14:paraId="0000005B">
      <w:pPr>
        <w:spacing w:after="240" w:before="240" w:lineRule="auto"/>
        <w:rPr>
          <w:rFonts w:ascii="Calibri" w:cs="Calibri" w:eastAsia="Calibri" w:hAnsi="Calibri"/>
          <w:b w:val="1"/>
          <w:color w:val="1c4587"/>
          <w:sz w:val="24"/>
          <w:szCs w:val="24"/>
        </w:rPr>
      </w:pPr>
      <w:r w:rsidDel="00000000" w:rsidR="00000000" w:rsidRPr="00000000">
        <w:rPr>
          <w:rFonts w:ascii="Calibri" w:cs="Calibri" w:eastAsia="Calibri" w:hAnsi="Calibri"/>
          <w:sz w:val="24"/>
          <w:szCs w:val="24"/>
          <w:rtl w:val="0"/>
        </w:rPr>
        <w:t xml:space="preserve">Le projet démontre comment la blockchain peut être utilisée pour automatiser et sécuriser la gestion des risques de contrepartie. Les fonctionnalités développées permettent un suivi précis des expositions et des risques associés, tout en garantissant une transparence totale grâce à la blockchain.</w:t>
      </w: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Calibri" w:cs="Calibri" w:eastAsia="Calibri" w:hAnsi="Calibri"/>
          <w:b w:val="1"/>
          <w:color w:val="1c4587"/>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Calibri" w:cs="Calibri" w:eastAsia="Calibri" w:hAnsi="Calibri"/>
          <w:b w:val="1"/>
          <w:color w:val="1c4587"/>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0" w:firstLine="0"/>
        <w:rPr>
          <w:rFonts w:ascii="Calibri" w:cs="Calibri" w:eastAsia="Calibri" w:hAnsi="Calibri"/>
          <w:b w:val="1"/>
          <w:color w:val="1c4587"/>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tl w:val="0"/>
        </w:rPr>
        <w:t xml:space="preserve">L’INTERFACE : (streamlit)</w:t>
      </w:r>
    </w:p>
    <w:p w:rsidR="00000000" w:rsidDel="00000000" w:rsidP="00000000" w:rsidRDefault="00000000" w:rsidRPr="00000000" w14:paraId="00000060">
      <w:pPr>
        <w:spacing w:after="240" w:before="240" w:lineRule="auto"/>
        <w:ind w:left="0" w:firstLine="0"/>
        <w:rPr>
          <w:rFonts w:ascii="Calibri" w:cs="Calibri" w:eastAsia="Calibri" w:hAnsi="Calibri"/>
          <w:b w:val="1"/>
          <w:color w:val="1c4587"/>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0" w:firstLine="0"/>
        <w:jc w:val="center"/>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Pr>
        <w:drawing>
          <wp:inline distB="114300" distT="114300" distL="114300" distR="114300">
            <wp:extent cx="4643438" cy="3956949"/>
            <wp:effectExtent b="0" l="0" r="0" t="0"/>
            <wp:docPr id="1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643438" cy="395694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0" w:firstLine="0"/>
        <w:jc w:val="center"/>
        <w:rPr>
          <w:rFonts w:ascii="Calibri" w:cs="Calibri" w:eastAsia="Calibri" w:hAnsi="Calibri"/>
          <w:b w:val="1"/>
          <w:color w:val="1c4587"/>
          <w:sz w:val="24"/>
          <w:szCs w:val="24"/>
        </w:rPr>
      </w:pPr>
      <w:r w:rsidDel="00000000" w:rsidR="00000000" w:rsidRPr="00000000">
        <w:rPr>
          <w:rFonts w:ascii="Calibri" w:cs="Calibri" w:eastAsia="Calibri" w:hAnsi="Calibri"/>
          <w:b w:val="1"/>
          <w:color w:val="1c4587"/>
          <w:sz w:val="24"/>
          <w:szCs w:val="24"/>
        </w:rPr>
        <w:drawing>
          <wp:inline distB="114300" distT="114300" distL="114300" distR="114300">
            <wp:extent cx="5176548" cy="3273251"/>
            <wp:effectExtent b="0" l="0" r="0" t="0"/>
            <wp:docPr id="1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176548" cy="327325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jc w:val="center"/>
        <w:rPr>
          <w:sz w:val="20"/>
          <w:szCs w:val="20"/>
        </w:rPr>
      </w:pPr>
      <w:r w:rsidDel="00000000" w:rsidR="00000000" w:rsidRPr="00000000">
        <w:rPr>
          <w:sz w:val="20"/>
          <w:szCs w:val="20"/>
        </w:rPr>
        <w:drawing>
          <wp:inline distB="114300" distT="114300" distL="114300" distR="114300">
            <wp:extent cx="4983997" cy="3386138"/>
            <wp:effectExtent b="0" l="0" r="0" t="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983997" cy="33861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7.png"/><Relationship Id="rId22" Type="http://schemas.openxmlformats.org/officeDocument/2006/relationships/image" Target="media/image10.png"/><Relationship Id="rId10" Type="http://schemas.openxmlformats.org/officeDocument/2006/relationships/image" Target="media/image6.png"/><Relationship Id="rId21" Type="http://schemas.openxmlformats.org/officeDocument/2006/relationships/image" Target="media/image8.png"/><Relationship Id="rId13" Type="http://schemas.openxmlformats.org/officeDocument/2006/relationships/image" Target="media/image2.png"/><Relationship Id="rId24" Type="http://schemas.openxmlformats.org/officeDocument/2006/relationships/image" Target="media/image19.png"/><Relationship Id="rId12" Type="http://schemas.openxmlformats.org/officeDocument/2006/relationships/image" Target="media/image1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