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763D69"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SPEC TECHNIQUE — Écran post-calibrage et rapport PDF</w:t>
      </w:r>
    </w:p>
    <w:p w14:paraId="1A1EE9C5"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Projet</w:t>
      </w:r>
      <w:r w:rsidRPr="004E1B2C">
        <w:rPr>
          <w:rFonts w:ascii="Times New Roman" w:eastAsia="Times New Roman" w:hAnsi="Times New Roman" w:cs="Times New Roman"/>
          <w:sz w:val="24"/>
          <w:szCs w:val="24"/>
          <w:lang w:eastAsia="fr-FR"/>
        </w:rPr>
        <w:t xml:space="preserve"> : Agromind — Module Calibrage </w:t>
      </w:r>
      <w:r w:rsidRPr="004E1B2C">
        <w:rPr>
          <w:rFonts w:ascii="Times New Roman" w:eastAsia="Times New Roman" w:hAnsi="Times New Roman" w:cs="Times New Roman"/>
          <w:b/>
          <w:bCs/>
          <w:sz w:val="24"/>
          <w:szCs w:val="24"/>
          <w:lang w:eastAsia="fr-FR"/>
        </w:rPr>
        <w:t>Version</w:t>
      </w:r>
      <w:r w:rsidRPr="004E1B2C">
        <w:rPr>
          <w:rFonts w:ascii="Times New Roman" w:eastAsia="Times New Roman" w:hAnsi="Times New Roman" w:cs="Times New Roman"/>
          <w:sz w:val="24"/>
          <w:szCs w:val="24"/>
          <w:lang w:eastAsia="fr-FR"/>
        </w:rPr>
        <w:t xml:space="preserve"> : 1.0 </w:t>
      </w:r>
      <w:r w:rsidRPr="004E1B2C">
        <w:rPr>
          <w:rFonts w:ascii="Times New Roman" w:eastAsia="Times New Roman" w:hAnsi="Times New Roman" w:cs="Times New Roman"/>
          <w:b/>
          <w:bCs/>
          <w:sz w:val="24"/>
          <w:szCs w:val="24"/>
          <w:lang w:eastAsia="fr-FR"/>
        </w:rPr>
        <w:t>Date</w:t>
      </w:r>
      <w:r w:rsidRPr="004E1B2C">
        <w:rPr>
          <w:rFonts w:ascii="Times New Roman" w:eastAsia="Times New Roman" w:hAnsi="Times New Roman" w:cs="Times New Roman"/>
          <w:sz w:val="24"/>
          <w:szCs w:val="24"/>
          <w:lang w:eastAsia="fr-FR"/>
        </w:rPr>
        <w:t xml:space="preserve"> : 2026-04-09 </w:t>
      </w:r>
      <w:r w:rsidRPr="004E1B2C">
        <w:rPr>
          <w:rFonts w:ascii="Times New Roman" w:eastAsia="Times New Roman" w:hAnsi="Times New Roman" w:cs="Times New Roman"/>
          <w:b/>
          <w:bCs/>
          <w:sz w:val="24"/>
          <w:szCs w:val="24"/>
          <w:lang w:eastAsia="fr-FR"/>
        </w:rPr>
        <w:t>Statut</w:t>
      </w:r>
      <w:r w:rsidRPr="004E1B2C">
        <w:rPr>
          <w:rFonts w:ascii="Times New Roman" w:eastAsia="Times New Roman" w:hAnsi="Times New Roman" w:cs="Times New Roman"/>
          <w:sz w:val="24"/>
          <w:szCs w:val="24"/>
          <w:lang w:eastAsia="fr-FR"/>
        </w:rPr>
        <w:t xml:space="preserve"> : Spec figée pour les blocs A-H. Bloc I en mode minimal (à détailler en conversation F3 dédiée).</w:t>
      </w:r>
    </w:p>
    <w:p w14:paraId="2EFAF18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65ECF0AE">
          <v:rect id="_x0000_i1025" style="width:0;height:1.5pt" o:hralign="center" o:hrstd="t" o:hr="t" fillcolor="#a0a0a0" stroked="f"/>
        </w:pict>
      </w:r>
    </w:p>
    <w:p w14:paraId="6C107C0A"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Sources protocolaires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5276"/>
      </w:tblGrid>
      <w:tr w:rsidR="004E1B2C" w:rsidRPr="004E1B2C" w14:paraId="74B79E7C" w14:textId="77777777" w:rsidTr="004E1B2C">
        <w:trPr>
          <w:tblHeader/>
          <w:tblCellSpacing w:w="15" w:type="dxa"/>
        </w:trPr>
        <w:tc>
          <w:tcPr>
            <w:tcW w:w="0" w:type="auto"/>
            <w:vAlign w:val="center"/>
            <w:hideMark/>
          </w:tcPr>
          <w:p w14:paraId="4F738E15"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Document</w:t>
            </w:r>
          </w:p>
        </w:tc>
        <w:tc>
          <w:tcPr>
            <w:tcW w:w="0" w:type="auto"/>
            <w:vAlign w:val="center"/>
            <w:hideMark/>
          </w:tcPr>
          <w:p w14:paraId="1F1E9E9D"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Usage dans cette spec</w:t>
            </w:r>
          </w:p>
        </w:tc>
      </w:tr>
      <w:tr w:rsidR="004E1B2C" w:rsidRPr="004E1B2C" w14:paraId="2A19208E" w14:textId="77777777" w:rsidTr="004E1B2C">
        <w:trPr>
          <w:tblCellSpacing w:w="15" w:type="dxa"/>
        </w:trPr>
        <w:tc>
          <w:tcPr>
            <w:tcW w:w="0" w:type="auto"/>
            <w:vAlign w:val="center"/>
            <w:hideMark/>
          </w:tcPr>
          <w:p w14:paraId="4347F6C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MOTEUR_CALIBRAGE_IA.docx</w:t>
            </w:r>
          </w:p>
        </w:tc>
        <w:tc>
          <w:tcPr>
            <w:tcW w:w="0" w:type="auto"/>
            <w:vAlign w:val="center"/>
            <w:hideMark/>
          </w:tcPr>
          <w:p w14:paraId="3AD21FC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Référence principale — §3 à §8</w:t>
            </w:r>
          </w:p>
        </w:tc>
      </w:tr>
      <w:tr w:rsidR="004E1B2C" w:rsidRPr="004E1B2C" w14:paraId="17ABB83D" w14:textId="77777777" w:rsidTr="004E1B2C">
        <w:trPr>
          <w:tblCellSpacing w:w="15" w:type="dxa"/>
        </w:trPr>
        <w:tc>
          <w:tcPr>
            <w:tcW w:w="0" w:type="auto"/>
            <w:vAlign w:val="center"/>
            <w:hideMark/>
          </w:tcPr>
          <w:p w14:paraId="2102C19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fiches_saisie_calibrage_v1.docx</w:t>
            </w:r>
          </w:p>
        </w:tc>
        <w:tc>
          <w:tcPr>
            <w:tcW w:w="0" w:type="auto"/>
            <w:vAlign w:val="center"/>
            <w:hideMark/>
          </w:tcPr>
          <w:p w14:paraId="01C9040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Formulaires F1 (calibrage initial), F2 (recalibrage partiel), F3 (recalibrage annuel)</w:t>
            </w:r>
          </w:p>
        </w:tc>
      </w:tr>
      <w:tr w:rsidR="004E1B2C" w:rsidRPr="004E1B2C" w14:paraId="2C4A1107" w14:textId="77777777" w:rsidTr="004E1B2C">
        <w:trPr>
          <w:tblCellSpacing w:w="15" w:type="dxa"/>
        </w:trPr>
        <w:tc>
          <w:tcPr>
            <w:tcW w:w="0" w:type="auto"/>
            <w:vAlign w:val="center"/>
            <w:hideMark/>
          </w:tcPr>
          <w:p w14:paraId="31C7CB2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WORKFLOW_IA.docx</w:t>
            </w:r>
          </w:p>
        </w:tc>
        <w:tc>
          <w:tcPr>
            <w:tcW w:w="0" w:type="auto"/>
            <w:vAlign w:val="center"/>
            <w:hideMark/>
          </w:tcPr>
          <w:p w14:paraId="58C8D96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Phase 1 — Étapes 1.1 à 1.7</w:t>
            </w:r>
          </w:p>
        </w:tc>
      </w:tr>
      <w:tr w:rsidR="004E1B2C" w:rsidRPr="004E1B2C" w14:paraId="197B73DB" w14:textId="77777777" w:rsidTr="004E1B2C">
        <w:trPr>
          <w:tblCellSpacing w:w="15" w:type="dxa"/>
        </w:trPr>
        <w:tc>
          <w:tcPr>
            <w:tcW w:w="0" w:type="auto"/>
            <w:vAlign w:val="center"/>
            <w:hideMark/>
          </w:tcPr>
          <w:p w14:paraId="307BF8A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REF_OLIVIER_COMPLET.docx</w:t>
            </w:r>
          </w:p>
        </w:tc>
        <w:tc>
          <w:tcPr>
            <w:tcW w:w="0" w:type="auto"/>
            <w:vAlign w:val="center"/>
            <w:hideMark/>
          </w:tcPr>
          <w:p w14:paraId="1EFE367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§2.2 seuils par système, §22 modèle prédictif</w:t>
            </w:r>
          </w:p>
        </w:tc>
      </w:tr>
      <w:tr w:rsidR="004E1B2C" w:rsidRPr="004E1B2C" w14:paraId="76769121" w14:textId="77777777" w:rsidTr="004E1B2C">
        <w:trPr>
          <w:tblCellSpacing w:w="15" w:type="dxa"/>
        </w:trPr>
        <w:tc>
          <w:tcPr>
            <w:tcW w:w="0" w:type="auto"/>
            <w:vAlign w:val="center"/>
            <w:hideMark/>
          </w:tcPr>
          <w:p w14:paraId="3018542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MOTEUR_OPERATIONNEL_IA.docx</w:t>
            </w:r>
          </w:p>
        </w:tc>
        <w:tc>
          <w:tcPr>
            <w:tcW w:w="0" w:type="auto"/>
            <w:vAlign w:val="center"/>
            <w:hideMark/>
          </w:tcPr>
          <w:p w14:paraId="306038F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Partie 6 prévision rendement, partie 3 comparaison percentiles</w:t>
            </w:r>
          </w:p>
        </w:tc>
      </w:tr>
      <w:tr w:rsidR="004E1B2C" w:rsidRPr="004E1B2C" w14:paraId="3DF32F3C" w14:textId="77777777" w:rsidTr="004E1B2C">
        <w:trPr>
          <w:tblCellSpacing w:w="15" w:type="dxa"/>
        </w:trPr>
        <w:tc>
          <w:tcPr>
            <w:tcW w:w="0" w:type="auto"/>
            <w:vAlign w:val="center"/>
            <w:hideMark/>
          </w:tcPr>
          <w:p w14:paraId="3DAA95A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protocole_agent_ia_v2_1.json</w:t>
            </w:r>
          </w:p>
        </w:tc>
        <w:tc>
          <w:tcPr>
            <w:tcW w:w="0" w:type="auto"/>
            <w:vAlign w:val="center"/>
            <w:hideMark/>
          </w:tcPr>
          <w:p w14:paraId="543CDCE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Formules des indices spectraux, règles de classification signal</w:t>
            </w:r>
          </w:p>
        </w:tc>
      </w:tr>
    </w:tbl>
    <w:p w14:paraId="3567D5C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4DDA29DD">
          <v:rect id="_x0000_i1026" style="width:0;height:1.5pt" o:hralign="center" o:hrstd="t" o:hr="t" fillcolor="#a0a0a0" stroked="f"/>
        </w:pict>
      </w:r>
    </w:p>
    <w:p w14:paraId="6B8224D6"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Vue d'ensemble</w:t>
      </w:r>
    </w:p>
    <w:p w14:paraId="7ACC203F"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L'écran post-calibrage et le rapport PDF partagent la même structure logique, avec des différenciations ponctuelles (interactivité, densité). Structure finale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14"/>
        <w:gridCol w:w="3293"/>
        <w:gridCol w:w="4094"/>
      </w:tblGrid>
      <w:tr w:rsidR="004E1B2C" w:rsidRPr="004E1B2C" w14:paraId="404618BA" w14:textId="77777777" w:rsidTr="004E1B2C">
        <w:trPr>
          <w:tblHeader/>
          <w:tblCellSpacing w:w="15" w:type="dxa"/>
        </w:trPr>
        <w:tc>
          <w:tcPr>
            <w:tcW w:w="0" w:type="auto"/>
            <w:vAlign w:val="center"/>
            <w:hideMark/>
          </w:tcPr>
          <w:p w14:paraId="03FE107E"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Ordre</w:t>
            </w:r>
          </w:p>
        </w:tc>
        <w:tc>
          <w:tcPr>
            <w:tcW w:w="0" w:type="auto"/>
            <w:vAlign w:val="center"/>
            <w:hideMark/>
          </w:tcPr>
          <w:p w14:paraId="44CB7223"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Bloc</w:t>
            </w:r>
          </w:p>
        </w:tc>
        <w:tc>
          <w:tcPr>
            <w:tcW w:w="0" w:type="auto"/>
            <w:vAlign w:val="center"/>
            <w:hideMark/>
          </w:tcPr>
          <w:p w14:paraId="4BE683AD"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Titre</w:t>
            </w:r>
          </w:p>
        </w:tc>
        <w:tc>
          <w:tcPr>
            <w:tcW w:w="0" w:type="auto"/>
            <w:vAlign w:val="center"/>
            <w:hideMark/>
          </w:tcPr>
          <w:p w14:paraId="65567151"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Nature</w:t>
            </w:r>
          </w:p>
        </w:tc>
      </w:tr>
      <w:tr w:rsidR="004E1B2C" w:rsidRPr="004E1B2C" w14:paraId="210DD6E7" w14:textId="77777777" w:rsidTr="004E1B2C">
        <w:trPr>
          <w:tblCellSpacing w:w="15" w:type="dxa"/>
        </w:trPr>
        <w:tc>
          <w:tcPr>
            <w:tcW w:w="0" w:type="auto"/>
            <w:vAlign w:val="center"/>
            <w:hideMark/>
          </w:tcPr>
          <w:p w14:paraId="5C2F6B6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1</w:t>
            </w:r>
          </w:p>
        </w:tc>
        <w:tc>
          <w:tcPr>
            <w:tcW w:w="0" w:type="auto"/>
            <w:vAlign w:val="center"/>
            <w:hideMark/>
          </w:tcPr>
          <w:p w14:paraId="2238A52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w:t>
            </w:r>
          </w:p>
        </w:tc>
        <w:tc>
          <w:tcPr>
            <w:tcW w:w="0" w:type="auto"/>
            <w:vAlign w:val="center"/>
            <w:hideMark/>
          </w:tcPr>
          <w:p w14:paraId="7225060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Synthèse exécutive</w:t>
            </w:r>
          </w:p>
        </w:tc>
        <w:tc>
          <w:tcPr>
            <w:tcW w:w="0" w:type="auto"/>
            <w:vAlign w:val="center"/>
            <w:hideMark/>
          </w:tcPr>
          <w:p w14:paraId="11666A6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Toujours visible, épuré</w:t>
            </w:r>
          </w:p>
        </w:tc>
      </w:tr>
      <w:tr w:rsidR="004E1B2C" w:rsidRPr="004E1B2C" w14:paraId="773226E9" w14:textId="77777777" w:rsidTr="004E1B2C">
        <w:trPr>
          <w:tblCellSpacing w:w="15" w:type="dxa"/>
        </w:trPr>
        <w:tc>
          <w:tcPr>
            <w:tcW w:w="0" w:type="auto"/>
            <w:vAlign w:val="center"/>
            <w:hideMark/>
          </w:tcPr>
          <w:p w14:paraId="2AFA26B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2</w:t>
            </w:r>
          </w:p>
        </w:tc>
        <w:tc>
          <w:tcPr>
            <w:tcW w:w="0" w:type="auto"/>
            <w:vAlign w:val="center"/>
            <w:hideMark/>
          </w:tcPr>
          <w:p w14:paraId="59AB5F2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w:t>
            </w:r>
          </w:p>
        </w:tc>
        <w:tc>
          <w:tcPr>
            <w:tcW w:w="0" w:type="auto"/>
            <w:vAlign w:val="center"/>
            <w:hideMark/>
          </w:tcPr>
          <w:p w14:paraId="1E6DD82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Analyse détaillée</w:t>
            </w:r>
          </w:p>
        </w:tc>
        <w:tc>
          <w:tcPr>
            <w:tcW w:w="0" w:type="auto"/>
            <w:vAlign w:val="center"/>
            <w:hideMark/>
          </w:tcPr>
          <w:p w14:paraId="770ADFA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Cartes + heatmap</w:t>
            </w:r>
          </w:p>
        </w:tc>
      </w:tr>
      <w:tr w:rsidR="004E1B2C" w:rsidRPr="004E1B2C" w14:paraId="760637DC" w14:textId="77777777" w:rsidTr="004E1B2C">
        <w:trPr>
          <w:tblCellSpacing w:w="15" w:type="dxa"/>
        </w:trPr>
        <w:tc>
          <w:tcPr>
            <w:tcW w:w="0" w:type="auto"/>
            <w:vAlign w:val="center"/>
            <w:hideMark/>
          </w:tcPr>
          <w:p w14:paraId="5A0BA98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3</w:t>
            </w:r>
          </w:p>
        </w:tc>
        <w:tc>
          <w:tcPr>
            <w:tcW w:w="0" w:type="auto"/>
            <w:vAlign w:val="center"/>
            <w:hideMark/>
          </w:tcPr>
          <w:p w14:paraId="0C74C8F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w:t>
            </w:r>
          </w:p>
        </w:tc>
        <w:tc>
          <w:tcPr>
            <w:tcW w:w="0" w:type="auto"/>
            <w:vAlign w:val="center"/>
            <w:hideMark/>
          </w:tcPr>
          <w:p w14:paraId="774E626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Anomalies et ruptures historiques</w:t>
            </w:r>
          </w:p>
        </w:tc>
        <w:tc>
          <w:tcPr>
            <w:tcW w:w="0" w:type="auto"/>
            <w:vAlign w:val="center"/>
            <w:hideMark/>
          </w:tcPr>
          <w:p w14:paraId="1522E05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Panneau dépliable</w:t>
            </w:r>
          </w:p>
        </w:tc>
      </w:tr>
      <w:tr w:rsidR="004E1B2C" w:rsidRPr="004E1B2C" w14:paraId="4E47A65A" w14:textId="77777777" w:rsidTr="004E1B2C">
        <w:trPr>
          <w:tblCellSpacing w:w="15" w:type="dxa"/>
        </w:trPr>
        <w:tc>
          <w:tcPr>
            <w:tcW w:w="0" w:type="auto"/>
            <w:vAlign w:val="center"/>
            <w:hideMark/>
          </w:tcPr>
          <w:p w14:paraId="6799D83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4</w:t>
            </w:r>
          </w:p>
        </w:tc>
        <w:tc>
          <w:tcPr>
            <w:tcW w:w="0" w:type="auto"/>
            <w:vAlign w:val="center"/>
            <w:hideMark/>
          </w:tcPr>
          <w:p w14:paraId="1408F2B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w:t>
            </w:r>
          </w:p>
        </w:tc>
        <w:tc>
          <w:tcPr>
            <w:tcW w:w="0" w:type="auto"/>
            <w:vAlign w:val="center"/>
            <w:hideMark/>
          </w:tcPr>
          <w:p w14:paraId="3654924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Améliorer la précision</w:t>
            </w:r>
          </w:p>
        </w:tc>
        <w:tc>
          <w:tcPr>
            <w:tcW w:w="0" w:type="auto"/>
            <w:vAlign w:val="center"/>
            <w:hideMark/>
          </w:tcPr>
          <w:p w14:paraId="657B826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Tableau d'action</w:t>
            </w:r>
          </w:p>
        </w:tc>
      </w:tr>
      <w:tr w:rsidR="004E1B2C" w:rsidRPr="004E1B2C" w14:paraId="4DC94CA1" w14:textId="77777777" w:rsidTr="004E1B2C">
        <w:trPr>
          <w:tblCellSpacing w:w="15" w:type="dxa"/>
        </w:trPr>
        <w:tc>
          <w:tcPr>
            <w:tcW w:w="0" w:type="auto"/>
            <w:vAlign w:val="center"/>
            <w:hideMark/>
          </w:tcPr>
          <w:p w14:paraId="2DC5B63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5</w:t>
            </w:r>
          </w:p>
        </w:tc>
        <w:tc>
          <w:tcPr>
            <w:tcW w:w="0" w:type="auto"/>
            <w:vAlign w:val="center"/>
            <w:hideMark/>
          </w:tcPr>
          <w:p w14:paraId="14EC4EE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w:t>
            </w:r>
          </w:p>
        </w:tc>
        <w:tc>
          <w:tcPr>
            <w:tcW w:w="0" w:type="auto"/>
            <w:vAlign w:val="center"/>
            <w:hideMark/>
          </w:tcPr>
          <w:p w14:paraId="489C7FA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Prévision alternance</w:t>
            </w:r>
          </w:p>
        </w:tc>
        <w:tc>
          <w:tcPr>
            <w:tcW w:w="0" w:type="auto"/>
            <w:vAlign w:val="center"/>
            <w:hideMark/>
          </w:tcPr>
          <w:p w14:paraId="36D96A2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Bloc compact opérationnel</w:t>
            </w:r>
          </w:p>
        </w:tc>
      </w:tr>
      <w:tr w:rsidR="004E1B2C" w:rsidRPr="004E1B2C" w14:paraId="699483C4" w14:textId="77777777" w:rsidTr="004E1B2C">
        <w:trPr>
          <w:tblCellSpacing w:w="15" w:type="dxa"/>
        </w:trPr>
        <w:tc>
          <w:tcPr>
            <w:tcW w:w="0" w:type="auto"/>
            <w:vAlign w:val="center"/>
            <w:hideMark/>
          </w:tcPr>
          <w:p w14:paraId="3E8D91C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6</w:t>
            </w:r>
          </w:p>
        </w:tc>
        <w:tc>
          <w:tcPr>
            <w:tcW w:w="0" w:type="auto"/>
            <w:vAlign w:val="center"/>
            <w:hideMark/>
          </w:tcPr>
          <w:p w14:paraId="581D8E1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G</w:t>
            </w:r>
          </w:p>
        </w:tc>
        <w:tc>
          <w:tcPr>
            <w:tcW w:w="0" w:type="auto"/>
            <w:vAlign w:val="center"/>
            <w:hideMark/>
          </w:tcPr>
          <w:p w14:paraId="00E05D8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Métadonnées baseline</w:t>
            </w:r>
          </w:p>
        </w:tc>
        <w:tc>
          <w:tcPr>
            <w:tcW w:w="0" w:type="auto"/>
            <w:vAlign w:val="center"/>
            <w:hideMark/>
          </w:tcPr>
          <w:p w14:paraId="3A6FAED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Lignes de contexte</w:t>
            </w:r>
          </w:p>
        </w:tc>
      </w:tr>
      <w:tr w:rsidR="004E1B2C" w:rsidRPr="004E1B2C" w14:paraId="1F98D656" w14:textId="77777777" w:rsidTr="004E1B2C">
        <w:trPr>
          <w:tblCellSpacing w:w="15" w:type="dxa"/>
        </w:trPr>
        <w:tc>
          <w:tcPr>
            <w:tcW w:w="0" w:type="auto"/>
            <w:vAlign w:val="center"/>
            <w:hideMark/>
          </w:tcPr>
          <w:p w14:paraId="018FEAF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7</w:t>
            </w:r>
          </w:p>
        </w:tc>
        <w:tc>
          <w:tcPr>
            <w:tcW w:w="0" w:type="auto"/>
            <w:vAlign w:val="center"/>
            <w:hideMark/>
          </w:tcPr>
          <w:p w14:paraId="0934F93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H</w:t>
            </w:r>
          </w:p>
        </w:tc>
        <w:tc>
          <w:tcPr>
            <w:tcW w:w="0" w:type="auto"/>
            <w:vAlign w:val="center"/>
            <w:hideMark/>
          </w:tcPr>
          <w:p w14:paraId="504A834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Validation</w:t>
            </w:r>
          </w:p>
        </w:tc>
        <w:tc>
          <w:tcPr>
            <w:tcW w:w="0" w:type="auto"/>
            <w:vAlign w:val="center"/>
            <w:hideMark/>
          </w:tcPr>
          <w:p w14:paraId="559A681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Actions utilisateur (interface uniquement)</w:t>
            </w:r>
          </w:p>
        </w:tc>
      </w:tr>
    </w:tbl>
    <w:p w14:paraId="456364C1"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Les blocs E (détail confiance) et certaines sorties des blocs F, G, H sont fusionnés ou supprimés. Voir section "Règles de fusion et redondance".</w:t>
      </w:r>
    </w:p>
    <w:p w14:paraId="111D0CD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4584D748">
          <v:rect id="_x0000_i1027" style="width:0;height:1.5pt" o:hralign="center" o:hrstd="t" o:hr="t" fillcolor="#a0a0a0" stroked="f"/>
        </w:pict>
      </w:r>
    </w:p>
    <w:p w14:paraId="22826DF2"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BLOC A — Synthèse exécutive</w:t>
      </w:r>
    </w:p>
    <w:p w14:paraId="00C0AE97"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lastRenderedPageBreak/>
        <w:t>Source protocole</w:t>
      </w:r>
      <w:r w:rsidRPr="004E1B2C">
        <w:rPr>
          <w:rFonts w:ascii="Times New Roman" w:eastAsia="Times New Roman" w:hAnsi="Times New Roman" w:cs="Times New Roman"/>
          <w:sz w:val="24"/>
          <w:szCs w:val="24"/>
          <w:lang w:eastAsia="fr-FR"/>
        </w:rPr>
        <w:t xml:space="preserve"> : §7.3 point 1 </w:t>
      </w:r>
      <w:r w:rsidRPr="004E1B2C">
        <w:rPr>
          <w:rFonts w:ascii="Times New Roman" w:eastAsia="Times New Roman" w:hAnsi="Times New Roman" w:cs="Times New Roman"/>
          <w:b/>
          <w:bCs/>
          <w:sz w:val="24"/>
          <w:szCs w:val="24"/>
          <w:lang w:eastAsia="fr-FR"/>
        </w:rPr>
        <w:t>Objectif</w:t>
      </w:r>
      <w:r w:rsidRPr="004E1B2C">
        <w:rPr>
          <w:rFonts w:ascii="Times New Roman" w:eastAsia="Times New Roman" w:hAnsi="Times New Roman" w:cs="Times New Roman"/>
          <w:sz w:val="24"/>
          <w:szCs w:val="24"/>
          <w:lang w:eastAsia="fr-FR"/>
        </w:rPr>
        <w:t xml:space="preserve"> : verdict global en quelques secondes. Premier bloc visible.</w:t>
      </w:r>
    </w:p>
    <w:p w14:paraId="7AF689E1"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Sorties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
        <w:gridCol w:w="2490"/>
        <w:gridCol w:w="993"/>
        <w:gridCol w:w="527"/>
        <w:gridCol w:w="1011"/>
        <w:gridCol w:w="3708"/>
      </w:tblGrid>
      <w:tr w:rsidR="004E1B2C" w:rsidRPr="004E1B2C" w14:paraId="177FF36F" w14:textId="77777777" w:rsidTr="004E1B2C">
        <w:trPr>
          <w:tblHeader/>
          <w:tblCellSpacing w:w="15" w:type="dxa"/>
        </w:trPr>
        <w:tc>
          <w:tcPr>
            <w:tcW w:w="0" w:type="auto"/>
            <w:vAlign w:val="center"/>
            <w:hideMark/>
          </w:tcPr>
          <w:p w14:paraId="5F147154"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ID</w:t>
            </w:r>
          </w:p>
        </w:tc>
        <w:tc>
          <w:tcPr>
            <w:tcW w:w="0" w:type="auto"/>
            <w:vAlign w:val="center"/>
            <w:hideMark/>
          </w:tcPr>
          <w:p w14:paraId="2E4C7ACF"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Titre</w:t>
            </w:r>
          </w:p>
        </w:tc>
        <w:tc>
          <w:tcPr>
            <w:tcW w:w="0" w:type="auto"/>
            <w:vAlign w:val="center"/>
            <w:hideMark/>
          </w:tcPr>
          <w:p w14:paraId="47102221"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Interface</w:t>
            </w:r>
          </w:p>
        </w:tc>
        <w:tc>
          <w:tcPr>
            <w:tcW w:w="0" w:type="auto"/>
            <w:vAlign w:val="center"/>
            <w:hideMark/>
          </w:tcPr>
          <w:p w14:paraId="50FA180A"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PDF</w:t>
            </w:r>
          </w:p>
        </w:tc>
        <w:tc>
          <w:tcPr>
            <w:tcW w:w="0" w:type="auto"/>
            <w:vAlign w:val="center"/>
            <w:hideMark/>
          </w:tcPr>
          <w:p w14:paraId="25791F7C"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Public</w:t>
            </w:r>
          </w:p>
        </w:tc>
        <w:tc>
          <w:tcPr>
            <w:tcW w:w="0" w:type="auto"/>
            <w:vAlign w:val="center"/>
            <w:hideMark/>
          </w:tcPr>
          <w:p w14:paraId="32B9A872"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Forme</w:t>
            </w:r>
          </w:p>
        </w:tc>
      </w:tr>
      <w:tr w:rsidR="004E1B2C" w:rsidRPr="004E1B2C" w14:paraId="5A1D11A9" w14:textId="77777777" w:rsidTr="004E1B2C">
        <w:trPr>
          <w:tblCellSpacing w:w="15" w:type="dxa"/>
        </w:trPr>
        <w:tc>
          <w:tcPr>
            <w:tcW w:w="0" w:type="auto"/>
            <w:vAlign w:val="center"/>
            <w:hideMark/>
          </w:tcPr>
          <w:p w14:paraId="22AAB0E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A1</w:t>
            </w:r>
          </w:p>
        </w:tc>
        <w:tc>
          <w:tcPr>
            <w:tcW w:w="0" w:type="auto"/>
            <w:vAlign w:val="center"/>
            <w:hideMark/>
          </w:tcPr>
          <w:p w14:paraId="0950937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Score de santé (0-100)</w:t>
            </w:r>
          </w:p>
        </w:tc>
        <w:tc>
          <w:tcPr>
            <w:tcW w:w="0" w:type="auto"/>
            <w:vAlign w:val="center"/>
            <w:hideMark/>
          </w:tcPr>
          <w:p w14:paraId="7336DD8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ADD69F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B3643F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2BD9B5B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Texte </w:t>
            </w:r>
            <w:r w:rsidRPr="004E1B2C">
              <w:rPr>
                <w:rFonts w:ascii="Courier New" w:eastAsia="Times New Roman" w:hAnsi="Courier New" w:cs="Courier New"/>
                <w:sz w:val="20"/>
                <w:szCs w:val="20"/>
                <w:lang w:eastAsia="fr-FR"/>
              </w:rPr>
              <w:t>Score de santé : {n}/100 — {label}</w:t>
            </w:r>
          </w:p>
        </w:tc>
      </w:tr>
      <w:tr w:rsidR="004E1B2C" w:rsidRPr="004E1B2C" w14:paraId="634DB669" w14:textId="77777777" w:rsidTr="004E1B2C">
        <w:trPr>
          <w:tblCellSpacing w:w="15" w:type="dxa"/>
        </w:trPr>
        <w:tc>
          <w:tcPr>
            <w:tcW w:w="0" w:type="auto"/>
            <w:vAlign w:val="center"/>
            <w:hideMark/>
          </w:tcPr>
          <w:p w14:paraId="283B549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A2</w:t>
            </w:r>
          </w:p>
        </w:tc>
        <w:tc>
          <w:tcPr>
            <w:tcW w:w="0" w:type="auto"/>
            <w:vAlign w:val="center"/>
            <w:hideMark/>
          </w:tcPr>
          <w:p w14:paraId="0729EB2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Interprétation textuelle</w:t>
            </w:r>
          </w:p>
        </w:tc>
        <w:tc>
          <w:tcPr>
            <w:tcW w:w="0" w:type="auto"/>
            <w:vAlign w:val="center"/>
            <w:hideMark/>
          </w:tcPr>
          <w:p w14:paraId="6E2FAC2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5ED5F9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E78051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0D67D47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Intégrée à A1, phrase narrative entre guillemets</w:t>
            </w:r>
          </w:p>
        </w:tc>
      </w:tr>
      <w:tr w:rsidR="004E1B2C" w:rsidRPr="004E1B2C" w14:paraId="012DB32F" w14:textId="77777777" w:rsidTr="004E1B2C">
        <w:trPr>
          <w:tblCellSpacing w:w="15" w:type="dxa"/>
        </w:trPr>
        <w:tc>
          <w:tcPr>
            <w:tcW w:w="0" w:type="auto"/>
            <w:vAlign w:val="center"/>
            <w:hideMark/>
          </w:tcPr>
          <w:p w14:paraId="375BBF4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A3</w:t>
            </w:r>
          </w:p>
        </w:tc>
        <w:tc>
          <w:tcPr>
            <w:tcW w:w="0" w:type="auto"/>
            <w:vAlign w:val="center"/>
            <w:hideMark/>
          </w:tcPr>
          <w:p w14:paraId="55C6A8B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Score de confiance (0-100)</w:t>
            </w:r>
          </w:p>
        </w:tc>
        <w:tc>
          <w:tcPr>
            <w:tcW w:w="0" w:type="auto"/>
            <w:vAlign w:val="center"/>
            <w:hideMark/>
          </w:tcPr>
          <w:p w14:paraId="41425F3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A4BEE2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DFBAC2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7B081C2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Badge opérationnel (voir détails ci-dessous)</w:t>
            </w:r>
          </w:p>
        </w:tc>
      </w:tr>
      <w:tr w:rsidR="004E1B2C" w:rsidRPr="004E1B2C" w14:paraId="41767741" w14:textId="77777777" w:rsidTr="004E1B2C">
        <w:trPr>
          <w:tblCellSpacing w:w="15" w:type="dxa"/>
        </w:trPr>
        <w:tc>
          <w:tcPr>
            <w:tcW w:w="0" w:type="auto"/>
            <w:vAlign w:val="center"/>
            <w:hideMark/>
          </w:tcPr>
          <w:p w14:paraId="513FB47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A4</w:t>
            </w:r>
          </w:p>
        </w:tc>
        <w:tc>
          <w:tcPr>
            <w:tcW w:w="0" w:type="auto"/>
            <w:vAlign w:val="center"/>
            <w:hideMark/>
          </w:tcPr>
          <w:p w14:paraId="13FB216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Catégorie de confiance</w:t>
            </w:r>
          </w:p>
        </w:tc>
        <w:tc>
          <w:tcPr>
            <w:tcW w:w="0" w:type="auto"/>
            <w:vAlign w:val="center"/>
            <w:hideMark/>
          </w:tcPr>
          <w:p w14:paraId="243C7DF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FB99D5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4ED5CAF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7AD7BCE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Intégrée à A3 (couleur + label du badge)</w:t>
            </w:r>
          </w:p>
        </w:tc>
      </w:tr>
      <w:tr w:rsidR="004E1B2C" w:rsidRPr="004E1B2C" w14:paraId="7B4FAED2" w14:textId="77777777" w:rsidTr="004E1B2C">
        <w:trPr>
          <w:tblCellSpacing w:w="15" w:type="dxa"/>
        </w:trPr>
        <w:tc>
          <w:tcPr>
            <w:tcW w:w="0" w:type="auto"/>
            <w:vAlign w:val="center"/>
            <w:hideMark/>
          </w:tcPr>
          <w:p w14:paraId="78C9DF5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A5</w:t>
            </w:r>
          </w:p>
        </w:tc>
        <w:tc>
          <w:tcPr>
            <w:tcW w:w="0" w:type="auto"/>
            <w:vAlign w:val="center"/>
            <w:hideMark/>
          </w:tcPr>
          <w:p w14:paraId="7389E79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Potentiel de rendement</w:t>
            </w:r>
          </w:p>
        </w:tc>
        <w:tc>
          <w:tcPr>
            <w:tcW w:w="0" w:type="auto"/>
            <w:vAlign w:val="center"/>
            <w:hideMark/>
          </w:tcPr>
          <w:p w14:paraId="0C85934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7B709A8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9E6328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7F2CF8B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Fourchette obligatoire + avertissement court</w:t>
            </w:r>
          </w:p>
        </w:tc>
      </w:tr>
      <w:tr w:rsidR="004E1B2C" w:rsidRPr="004E1B2C" w14:paraId="7C079100" w14:textId="77777777" w:rsidTr="004E1B2C">
        <w:trPr>
          <w:tblCellSpacing w:w="15" w:type="dxa"/>
        </w:trPr>
        <w:tc>
          <w:tcPr>
            <w:tcW w:w="0" w:type="auto"/>
            <w:vAlign w:val="center"/>
            <w:hideMark/>
          </w:tcPr>
          <w:p w14:paraId="3AF29CC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A6</w:t>
            </w:r>
          </w:p>
        </w:tc>
        <w:tc>
          <w:tcPr>
            <w:tcW w:w="0" w:type="auto"/>
            <w:vAlign w:val="center"/>
            <w:hideMark/>
          </w:tcPr>
          <w:p w14:paraId="0876880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Méthode d'estimation du potentiel</w:t>
            </w:r>
          </w:p>
        </w:tc>
        <w:tc>
          <w:tcPr>
            <w:tcW w:w="0" w:type="auto"/>
            <w:vAlign w:val="center"/>
            <w:hideMark/>
          </w:tcPr>
          <w:p w14:paraId="464DD57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3038E1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A6F3AB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082B311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Backup uniquement</w:t>
            </w:r>
          </w:p>
        </w:tc>
      </w:tr>
      <w:tr w:rsidR="004E1B2C" w:rsidRPr="004E1B2C" w14:paraId="719B1311" w14:textId="77777777" w:rsidTr="004E1B2C">
        <w:trPr>
          <w:tblCellSpacing w:w="15" w:type="dxa"/>
        </w:trPr>
        <w:tc>
          <w:tcPr>
            <w:tcW w:w="0" w:type="auto"/>
            <w:vAlign w:val="center"/>
            <w:hideMark/>
          </w:tcPr>
          <w:p w14:paraId="4952B60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A7</w:t>
            </w:r>
          </w:p>
        </w:tc>
        <w:tc>
          <w:tcPr>
            <w:tcW w:w="0" w:type="auto"/>
            <w:vAlign w:val="center"/>
            <w:hideMark/>
          </w:tcPr>
          <w:p w14:paraId="051EA66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Points forts</w:t>
            </w:r>
          </w:p>
        </w:tc>
        <w:tc>
          <w:tcPr>
            <w:tcW w:w="0" w:type="auto"/>
            <w:vAlign w:val="center"/>
            <w:hideMark/>
          </w:tcPr>
          <w:p w14:paraId="03E19DA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16A9F7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727337E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49342C7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Liste priorisée, 3 items max</w:t>
            </w:r>
          </w:p>
        </w:tc>
      </w:tr>
      <w:tr w:rsidR="004E1B2C" w:rsidRPr="004E1B2C" w14:paraId="5B34F1F4" w14:textId="77777777" w:rsidTr="004E1B2C">
        <w:trPr>
          <w:tblCellSpacing w:w="15" w:type="dxa"/>
        </w:trPr>
        <w:tc>
          <w:tcPr>
            <w:tcW w:w="0" w:type="auto"/>
            <w:vAlign w:val="center"/>
            <w:hideMark/>
          </w:tcPr>
          <w:p w14:paraId="65376FB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A8</w:t>
            </w:r>
          </w:p>
        </w:tc>
        <w:tc>
          <w:tcPr>
            <w:tcW w:w="0" w:type="auto"/>
            <w:vAlign w:val="center"/>
            <w:hideMark/>
          </w:tcPr>
          <w:p w14:paraId="1AC5486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Points d'attention</w:t>
            </w:r>
          </w:p>
        </w:tc>
        <w:tc>
          <w:tcPr>
            <w:tcW w:w="0" w:type="auto"/>
            <w:vAlign w:val="center"/>
            <w:hideMark/>
          </w:tcPr>
          <w:p w14:paraId="1D773C2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24ABE5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874EF3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0909E22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Liste priorisée + actions cliquables (UI) / renvois (PDF)</w:t>
            </w:r>
          </w:p>
        </w:tc>
      </w:tr>
    </w:tbl>
    <w:p w14:paraId="193316C1"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Détails d'implémentation</w:t>
      </w:r>
    </w:p>
    <w:p w14:paraId="57FCB963"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A1 + A2 — Score de santé</w:t>
      </w:r>
    </w:p>
    <w:p w14:paraId="1560EB8D"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Format affiché</w:t>
      </w:r>
      <w:r w:rsidRPr="004E1B2C">
        <w:rPr>
          <w:rFonts w:ascii="Times New Roman" w:eastAsia="Times New Roman" w:hAnsi="Times New Roman" w:cs="Times New Roman"/>
          <w:sz w:val="24"/>
          <w:szCs w:val="24"/>
          <w:lang w:eastAsia="fr-FR"/>
        </w:rPr>
        <w:t xml:space="preserve"> :</w:t>
      </w:r>
    </w:p>
    <w:p w14:paraId="423938DE"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Score de santé : 69/100 — Bon</w:t>
      </w:r>
    </w:p>
    <w:p w14:paraId="284782C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Votre parcelle est en bon état avec quelques points d'attention. »</w:t>
      </w:r>
    </w:p>
    <w:p w14:paraId="5A70D5DF"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Mapping score → label (§7.2)</w:t>
      </w:r>
      <w:r w:rsidRPr="004E1B2C">
        <w:rPr>
          <w:rFonts w:ascii="Times New Roman" w:eastAsia="Times New Roman" w:hAnsi="Times New Roman" w:cs="Times New Roman"/>
          <w:sz w:val="24"/>
          <w:szCs w:val="24"/>
          <w:lang w:eastAsia="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967"/>
        <w:gridCol w:w="5770"/>
      </w:tblGrid>
      <w:tr w:rsidR="004E1B2C" w:rsidRPr="004E1B2C" w14:paraId="4A014F62" w14:textId="77777777" w:rsidTr="004E1B2C">
        <w:trPr>
          <w:tblHeader/>
          <w:tblCellSpacing w:w="15" w:type="dxa"/>
        </w:trPr>
        <w:tc>
          <w:tcPr>
            <w:tcW w:w="0" w:type="auto"/>
            <w:vAlign w:val="center"/>
            <w:hideMark/>
          </w:tcPr>
          <w:p w14:paraId="35C9B417"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Plage</w:t>
            </w:r>
          </w:p>
        </w:tc>
        <w:tc>
          <w:tcPr>
            <w:tcW w:w="0" w:type="auto"/>
            <w:vAlign w:val="center"/>
            <w:hideMark/>
          </w:tcPr>
          <w:p w14:paraId="160E954C"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Label</w:t>
            </w:r>
          </w:p>
        </w:tc>
        <w:tc>
          <w:tcPr>
            <w:tcW w:w="0" w:type="auto"/>
            <w:vAlign w:val="center"/>
            <w:hideMark/>
          </w:tcPr>
          <w:p w14:paraId="48824E44"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Phrase</w:t>
            </w:r>
          </w:p>
        </w:tc>
      </w:tr>
      <w:tr w:rsidR="004E1B2C" w:rsidRPr="004E1B2C" w14:paraId="0A4B65AF" w14:textId="77777777" w:rsidTr="004E1B2C">
        <w:trPr>
          <w:tblCellSpacing w:w="15" w:type="dxa"/>
        </w:trPr>
        <w:tc>
          <w:tcPr>
            <w:tcW w:w="0" w:type="auto"/>
            <w:vAlign w:val="center"/>
            <w:hideMark/>
          </w:tcPr>
          <w:p w14:paraId="2F4F43C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80-100</w:t>
            </w:r>
          </w:p>
        </w:tc>
        <w:tc>
          <w:tcPr>
            <w:tcW w:w="0" w:type="auto"/>
            <w:vAlign w:val="center"/>
            <w:hideMark/>
          </w:tcPr>
          <w:p w14:paraId="0EE8400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Excellent</w:t>
            </w:r>
          </w:p>
        </w:tc>
        <w:tc>
          <w:tcPr>
            <w:tcW w:w="0" w:type="auto"/>
            <w:vAlign w:val="center"/>
            <w:hideMark/>
          </w:tcPr>
          <w:p w14:paraId="7EEDF7E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La parcelle est en très bon état général.</w:t>
            </w:r>
          </w:p>
        </w:tc>
      </w:tr>
      <w:tr w:rsidR="004E1B2C" w:rsidRPr="004E1B2C" w14:paraId="432FD48C" w14:textId="77777777" w:rsidTr="004E1B2C">
        <w:trPr>
          <w:tblCellSpacing w:w="15" w:type="dxa"/>
        </w:trPr>
        <w:tc>
          <w:tcPr>
            <w:tcW w:w="0" w:type="auto"/>
            <w:vAlign w:val="center"/>
            <w:hideMark/>
          </w:tcPr>
          <w:p w14:paraId="0988904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60-80</w:t>
            </w:r>
          </w:p>
        </w:tc>
        <w:tc>
          <w:tcPr>
            <w:tcW w:w="0" w:type="auto"/>
            <w:vAlign w:val="center"/>
            <w:hideMark/>
          </w:tcPr>
          <w:p w14:paraId="5713423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Bon</w:t>
            </w:r>
          </w:p>
        </w:tc>
        <w:tc>
          <w:tcPr>
            <w:tcW w:w="0" w:type="auto"/>
            <w:vAlign w:val="center"/>
            <w:hideMark/>
          </w:tcPr>
          <w:p w14:paraId="18DF223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La parcelle est en bon état avec quelques points d'attention.</w:t>
            </w:r>
          </w:p>
        </w:tc>
      </w:tr>
      <w:tr w:rsidR="004E1B2C" w:rsidRPr="004E1B2C" w14:paraId="7326DD9E" w14:textId="77777777" w:rsidTr="004E1B2C">
        <w:trPr>
          <w:tblCellSpacing w:w="15" w:type="dxa"/>
        </w:trPr>
        <w:tc>
          <w:tcPr>
            <w:tcW w:w="0" w:type="auto"/>
            <w:vAlign w:val="center"/>
            <w:hideMark/>
          </w:tcPr>
          <w:p w14:paraId="1CF9C66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40-60</w:t>
            </w:r>
          </w:p>
        </w:tc>
        <w:tc>
          <w:tcPr>
            <w:tcW w:w="0" w:type="auto"/>
            <w:vAlign w:val="center"/>
            <w:hideMark/>
          </w:tcPr>
          <w:p w14:paraId="353DBC4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Moyen</w:t>
            </w:r>
          </w:p>
        </w:tc>
        <w:tc>
          <w:tcPr>
            <w:tcW w:w="0" w:type="auto"/>
            <w:vAlign w:val="center"/>
            <w:hideMark/>
          </w:tcPr>
          <w:p w14:paraId="1C6BEB1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La parcelle présente des faiblesses à investiguer.</w:t>
            </w:r>
          </w:p>
        </w:tc>
      </w:tr>
      <w:tr w:rsidR="004E1B2C" w:rsidRPr="004E1B2C" w14:paraId="3C23C9BE" w14:textId="77777777" w:rsidTr="004E1B2C">
        <w:trPr>
          <w:tblCellSpacing w:w="15" w:type="dxa"/>
        </w:trPr>
        <w:tc>
          <w:tcPr>
            <w:tcW w:w="0" w:type="auto"/>
            <w:vAlign w:val="center"/>
            <w:hideMark/>
          </w:tcPr>
          <w:p w14:paraId="3510F7C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20-40</w:t>
            </w:r>
          </w:p>
        </w:tc>
        <w:tc>
          <w:tcPr>
            <w:tcW w:w="0" w:type="auto"/>
            <w:vAlign w:val="center"/>
            <w:hideMark/>
          </w:tcPr>
          <w:p w14:paraId="66FF419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Faible</w:t>
            </w:r>
          </w:p>
        </w:tc>
        <w:tc>
          <w:tcPr>
            <w:tcW w:w="0" w:type="auto"/>
            <w:vAlign w:val="center"/>
            <w:hideMark/>
          </w:tcPr>
          <w:p w14:paraId="69855BE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La parcelle montre des signes de stress significatifs.</w:t>
            </w:r>
          </w:p>
        </w:tc>
      </w:tr>
      <w:tr w:rsidR="004E1B2C" w:rsidRPr="004E1B2C" w14:paraId="137D7CF7" w14:textId="77777777" w:rsidTr="004E1B2C">
        <w:trPr>
          <w:tblCellSpacing w:w="15" w:type="dxa"/>
        </w:trPr>
        <w:tc>
          <w:tcPr>
            <w:tcW w:w="0" w:type="auto"/>
            <w:vAlign w:val="center"/>
            <w:hideMark/>
          </w:tcPr>
          <w:p w14:paraId="43FF5E8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0-20</w:t>
            </w:r>
          </w:p>
        </w:tc>
        <w:tc>
          <w:tcPr>
            <w:tcW w:w="0" w:type="auto"/>
            <w:vAlign w:val="center"/>
            <w:hideMark/>
          </w:tcPr>
          <w:p w14:paraId="36DA5F7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Critique</w:t>
            </w:r>
          </w:p>
        </w:tc>
        <w:tc>
          <w:tcPr>
            <w:tcW w:w="0" w:type="auto"/>
            <w:vAlign w:val="center"/>
            <w:hideMark/>
          </w:tcPr>
          <w:p w14:paraId="728C82A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La parcelle nécessite une attention urgente.</w:t>
            </w:r>
          </w:p>
        </w:tc>
      </w:tr>
    </w:tbl>
    <w:p w14:paraId="502FD50A"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Calcul du score (§7.2)</w:t>
      </w:r>
      <w:r w:rsidRPr="004E1B2C">
        <w:rPr>
          <w:rFonts w:ascii="Times New Roman" w:eastAsia="Times New Roman" w:hAnsi="Times New Roman" w:cs="Times New Roman"/>
          <w:sz w:val="24"/>
          <w:szCs w:val="24"/>
          <w:lang w:eastAsia="fr-FR"/>
        </w:rPr>
        <w:t xml:space="preserve"> — somme pondérée de 5 composantes :</w:t>
      </w:r>
    </w:p>
    <w:p w14:paraId="560CBB25" w14:textId="77777777" w:rsidR="004E1B2C" w:rsidRPr="004E1B2C" w:rsidRDefault="004E1B2C" w:rsidP="004E1B2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Vigueur végétative : 30% (position NIRv médian vs référentiel culture)</w:t>
      </w:r>
    </w:p>
    <w:p w14:paraId="41746477" w14:textId="77777777" w:rsidR="004E1B2C" w:rsidRPr="004E1B2C" w:rsidRDefault="004E1B2C" w:rsidP="004E1B2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Homogénéité spatiale : 20% (% surface en classe C ou mieux)</w:t>
      </w:r>
    </w:p>
    <w:p w14:paraId="293F03E5" w14:textId="77777777" w:rsidR="004E1B2C" w:rsidRPr="004E1B2C" w:rsidRDefault="004E1B2C" w:rsidP="004E1B2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Stabilité temporelle : 15% (inverse de la variance inter-annuelle)</w:t>
      </w:r>
    </w:p>
    <w:p w14:paraId="718539C9" w14:textId="77777777" w:rsidR="004E1B2C" w:rsidRPr="004E1B2C" w:rsidRDefault="004E1B2C" w:rsidP="004E1B2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lastRenderedPageBreak/>
        <w:t>État hydrique : 20% (position NDMI vs percentiles)</w:t>
      </w:r>
    </w:p>
    <w:p w14:paraId="1F06CCCE" w14:textId="77777777" w:rsidR="004E1B2C" w:rsidRPr="004E1B2C" w:rsidRDefault="004E1B2C" w:rsidP="004E1B2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État nutritionnel : 15% (position NDRE vs percentiles)</w:t>
      </w:r>
    </w:p>
    <w:p w14:paraId="62EBCD2E"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A3 + A4 — Score de confiance</w:t>
      </w:r>
    </w:p>
    <w:p w14:paraId="0B2B4F75"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Format affiché</w:t>
      </w:r>
      <w:r w:rsidRPr="004E1B2C">
        <w:rPr>
          <w:rFonts w:ascii="Times New Roman" w:eastAsia="Times New Roman" w:hAnsi="Times New Roman" w:cs="Times New Roman"/>
          <w:sz w:val="24"/>
          <w:szCs w:val="24"/>
          <w:lang w:eastAsia="fr-FR"/>
        </w:rPr>
        <w:t xml:space="preserve"> :</w:t>
      </w:r>
    </w:p>
    <w:p w14:paraId="1793E4A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Confiance : 50/100</w:t>
      </w:r>
    </w:p>
    <w:p w14:paraId="1FB736B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52BA6A0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NIVEAU MOYEN                  │</w:t>
      </w:r>
    </w:p>
    <w:p w14:paraId="5482C28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Recommandations actives          │</w:t>
      </w:r>
    </w:p>
    <w:p w14:paraId="376D4DB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avec prudence                    │</w:t>
      </w:r>
    </w:p>
    <w:p w14:paraId="774A764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7EA8B970"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Mapping score → badge (§8.2)</w:t>
      </w:r>
      <w:r w:rsidRPr="004E1B2C">
        <w:rPr>
          <w:rFonts w:ascii="Times New Roman" w:eastAsia="Times New Roman" w:hAnsi="Times New Roman" w:cs="Times New Roman"/>
          <w:sz w:val="24"/>
          <w:szCs w:val="24"/>
          <w:lang w:eastAsia="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1140"/>
        <w:gridCol w:w="900"/>
        <w:gridCol w:w="6291"/>
      </w:tblGrid>
      <w:tr w:rsidR="004E1B2C" w:rsidRPr="004E1B2C" w14:paraId="4AB1E028" w14:textId="77777777" w:rsidTr="004E1B2C">
        <w:trPr>
          <w:tblHeader/>
          <w:tblCellSpacing w:w="15" w:type="dxa"/>
        </w:trPr>
        <w:tc>
          <w:tcPr>
            <w:tcW w:w="0" w:type="auto"/>
            <w:vAlign w:val="center"/>
            <w:hideMark/>
          </w:tcPr>
          <w:p w14:paraId="29DF05AF"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Plage</w:t>
            </w:r>
          </w:p>
        </w:tc>
        <w:tc>
          <w:tcPr>
            <w:tcW w:w="0" w:type="auto"/>
            <w:vAlign w:val="center"/>
            <w:hideMark/>
          </w:tcPr>
          <w:p w14:paraId="6BE9D81F"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Niveau</w:t>
            </w:r>
          </w:p>
        </w:tc>
        <w:tc>
          <w:tcPr>
            <w:tcW w:w="0" w:type="auto"/>
            <w:vAlign w:val="center"/>
            <w:hideMark/>
          </w:tcPr>
          <w:p w14:paraId="05151D65"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Couleur</w:t>
            </w:r>
          </w:p>
        </w:tc>
        <w:tc>
          <w:tcPr>
            <w:tcW w:w="0" w:type="auto"/>
            <w:vAlign w:val="center"/>
            <w:hideMark/>
          </w:tcPr>
          <w:p w14:paraId="1615502F"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Phrase opérationnelle</w:t>
            </w:r>
          </w:p>
        </w:tc>
      </w:tr>
      <w:tr w:rsidR="004E1B2C" w:rsidRPr="004E1B2C" w14:paraId="3E5D248E" w14:textId="77777777" w:rsidTr="004E1B2C">
        <w:trPr>
          <w:tblCellSpacing w:w="15" w:type="dxa"/>
        </w:trPr>
        <w:tc>
          <w:tcPr>
            <w:tcW w:w="0" w:type="auto"/>
            <w:vAlign w:val="center"/>
            <w:hideMark/>
          </w:tcPr>
          <w:p w14:paraId="24F14A8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75-100</w:t>
            </w:r>
          </w:p>
        </w:tc>
        <w:tc>
          <w:tcPr>
            <w:tcW w:w="0" w:type="auto"/>
            <w:vAlign w:val="center"/>
            <w:hideMark/>
          </w:tcPr>
          <w:p w14:paraId="57C406E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ÉLEVÉ</w:t>
            </w:r>
          </w:p>
        </w:tc>
        <w:tc>
          <w:tcPr>
            <w:tcW w:w="0" w:type="auto"/>
            <w:vAlign w:val="center"/>
            <w:hideMark/>
          </w:tcPr>
          <w:p w14:paraId="16490C0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0B5E5E8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Recommandations avec haute confiance</w:t>
            </w:r>
          </w:p>
        </w:tc>
      </w:tr>
      <w:tr w:rsidR="004E1B2C" w:rsidRPr="004E1B2C" w14:paraId="317B8E1D" w14:textId="77777777" w:rsidTr="004E1B2C">
        <w:trPr>
          <w:tblCellSpacing w:w="15" w:type="dxa"/>
        </w:trPr>
        <w:tc>
          <w:tcPr>
            <w:tcW w:w="0" w:type="auto"/>
            <w:vAlign w:val="center"/>
            <w:hideMark/>
          </w:tcPr>
          <w:p w14:paraId="1650285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50-75</w:t>
            </w:r>
          </w:p>
        </w:tc>
        <w:tc>
          <w:tcPr>
            <w:tcW w:w="0" w:type="auto"/>
            <w:vAlign w:val="center"/>
            <w:hideMark/>
          </w:tcPr>
          <w:p w14:paraId="1C275EE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MOYEN</w:t>
            </w:r>
          </w:p>
        </w:tc>
        <w:tc>
          <w:tcPr>
            <w:tcW w:w="0" w:type="auto"/>
            <w:vAlign w:val="center"/>
            <w:hideMark/>
          </w:tcPr>
          <w:p w14:paraId="2D70959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53279B3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Recommandations actives avec prudence, vérification terrain suggérée</w:t>
            </w:r>
          </w:p>
        </w:tc>
      </w:tr>
      <w:tr w:rsidR="004E1B2C" w:rsidRPr="004E1B2C" w14:paraId="2EBF0F5B" w14:textId="77777777" w:rsidTr="004E1B2C">
        <w:trPr>
          <w:tblCellSpacing w:w="15" w:type="dxa"/>
        </w:trPr>
        <w:tc>
          <w:tcPr>
            <w:tcW w:w="0" w:type="auto"/>
            <w:vAlign w:val="center"/>
            <w:hideMark/>
          </w:tcPr>
          <w:p w14:paraId="6C07BA4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25-50</w:t>
            </w:r>
          </w:p>
        </w:tc>
        <w:tc>
          <w:tcPr>
            <w:tcW w:w="0" w:type="auto"/>
            <w:vAlign w:val="center"/>
            <w:hideMark/>
          </w:tcPr>
          <w:p w14:paraId="7F8274D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FAIBLE</w:t>
            </w:r>
          </w:p>
        </w:tc>
        <w:tc>
          <w:tcPr>
            <w:tcW w:w="0" w:type="auto"/>
            <w:vAlign w:val="center"/>
            <w:hideMark/>
          </w:tcPr>
          <w:p w14:paraId="4AC9FCF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41F9FF2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Recommandations limitées, nombreuses vérifications requises</w:t>
            </w:r>
          </w:p>
        </w:tc>
      </w:tr>
      <w:tr w:rsidR="004E1B2C" w:rsidRPr="004E1B2C" w14:paraId="0CCE1C2E" w14:textId="77777777" w:rsidTr="004E1B2C">
        <w:trPr>
          <w:tblCellSpacing w:w="15" w:type="dxa"/>
        </w:trPr>
        <w:tc>
          <w:tcPr>
            <w:tcW w:w="0" w:type="auto"/>
            <w:vAlign w:val="center"/>
            <w:hideMark/>
          </w:tcPr>
          <w:p w14:paraId="72BCDDC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0-25</w:t>
            </w:r>
          </w:p>
        </w:tc>
        <w:tc>
          <w:tcPr>
            <w:tcW w:w="0" w:type="auto"/>
            <w:vAlign w:val="center"/>
            <w:hideMark/>
          </w:tcPr>
          <w:p w14:paraId="52947B8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MINIMAL</w:t>
            </w:r>
          </w:p>
        </w:tc>
        <w:tc>
          <w:tcPr>
            <w:tcW w:w="0" w:type="auto"/>
            <w:vAlign w:val="center"/>
            <w:hideMark/>
          </w:tcPr>
          <w:p w14:paraId="25539CE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3B7CA0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Mode observation, pas de recommandations actives</w:t>
            </w:r>
          </w:p>
        </w:tc>
      </w:tr>
    </w:tbl>
    <w:p w14:paraId="5A1BB593"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Calcul du score (§8.1)</w:t>
      </w:r>
      <w:r w:rsidRPr="004E1B2C">
        <w:rPr>
          <w:rFonts w:ascii="Times New Roman" w:eastAsia="Times New Roman" w:hAnsi="Times New Roman" w:cs="Times New Roman"/>
          <w:sz w:val="24"/>
          <w:szCs w:val="24"/>
          <w:lang w:eastAsia="fr-FR"/>
        </w:rPr>
        <w:t xml:space="preserve"> — composite 100 points répartis en 2 blocs :</w:t>
      </w:r>
    </w:p>
    <w:p w14:paraId="7411B053" w14:textId="77777777" w:rsidR="004E1B2C" w:rsidRPr="004E1B2C" w:rsidRDefault="004E1B2C" w:rsidP="004E1B2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Bloc A satellite (25 pts) : profondeur historique (20) + cohérence données (5)</w:t>
      </w:r>
    </w:p>
    <w:p w14:paraId="65A65DE1" w14:textId="77777777" w:rsidR="004E1B2C" w:rsidRPr="004E1B2C" w:rsidRDefault="004E1B2C" w:rsidP="004E1B2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Bloc B utilisateur (75 pts) : sol (20) + eau (23) + foliaire (15) + rendements (11) + profil cultural (6)</w:t>
      </w:r>
    </w:p>
    <w:p w14:paraId="3A6C7926"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A5 — Potentiel de rendement</w:t>
      </w:r>
    </w:p>
    <w:p w14:paraId="6E707CAC"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Format affiché</w:t>
      </w:r>
      <w:r w:rsidRPr="004E1B2C">
        <w:rPr>
          <w:rFonts w:ascii="Times New Roman" w:eastAsia="Times New Roman" w:hAnsi="Times New Roman" w:cs="Times New Roman"/>
          <w:sz w:val="24"/>
          <w:szCs w:val="24"/>
          <w:lang w:eastAsia="fr-FR"/>
        </w:rPr>
        <w:t xml:space="preserve"> :</w:t>
      </w:r>
    </w:p>
    <w:p w14:paraId="6C6BB27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Potentiel estimé : 2,8 à 6,9 t/ha</w:t>
      </w:r>
    </w:p>
    <w:p w14:paraId="7AAA734B"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Estimation initiale — sera affinée après chaque récolte</w:t>
      </w:r>
    </w:p>
    <w:p w14:paraId="7815EC05"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Règles strictes</w:t>
      </w:r>
      <w:r w:rsidRPr="004E1B2C">
        <w:rPr>
          <w:rFonts w:ascii="Times New Roman" w:eastAsia="Times New Roman" w:hAnsi="Times New Roman" w:cs="Times New Roman"/>
          <w:sz w:val="24"/>
          <w:szCs w:val="24"/>
          <w:lang w:eastAsia="fr-FR"/>
        </w:rPr>
        <w:t xml:space="preserve"> :</w:t>
      </w:r>
    </w:p>
    <w:p w14:paraId="7C0C6BAE" w14:textId="77777777" w:rsidR="004E1B2C" w:rsidRPr="004E1B2C" w:rsidRDefault="004E1B2C" w:rsidP="004E1B2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JAMAIS</w:t>
      </w:r>
      <w:r w:rsidRPr="004E1B2C">
        <w:rPr>
          <w:rFonts w:ascii="Times New Roman" w:eastAsia="Times New Roman" w:hAnsi="Times New Roman" w:cs="Times New Roman"/>
          <w:sz w:val="24"/>
          <w:szCs w:val="24"/>
          <w:lang w:eastAsia="fr-FR"/>
        </w:rPr>
        <w:t xml:space="preserve"> de valeur unique. Toujours une fourchette (§6.1 + §22.6 REF).</w:t>
      </w:r>
    </w:p>
    <w:p w14:paraId="038BF9C3" w14:textId="77777777" w:rsidR="004E1B2C" w:rsidRPr="004E1B2C" w:rsidRDefault="004E1B2C" w:rsidP="004E1B2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JAMAIS</w:t>
      </w:r>
      <w:r w:rsidRPr="004E1B2C">
        <w:rPr>
          <w:rFonts w:ascii="Times New Roman" w:eastAsia="Times New Roman" w:hAnsi="Times New Roman" w:cs="Times New Roman"/>
          <w:sz w:val="24"/>
          <w:szCs w:val="24"/>
          <w:lang w:eastAsia="fr-FR"/>
        </w:rPr>
        <w:t xml:space="preserve"> présenté comme une promesse. Avertissement obligatoire.</w:t>
      </w:r>
    </w:p>
    <w:p w14:paraId="2BF95195" w14:textId="77777777" w:rsidR="004E1B2C" w:rsidRPr="004E1B2C" w:rsidRDefault="004E1B2C" w:rsidP="004E1B2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Format numérique : 1 décimale, séparateur français (virgule).</w:t>
      </w:r>
    </w:p>
    <w:p w14:paraId="16BB8D42" w14:textId="77777777" w:rsidR="004E1B2C" w:rsidRPr="004E1B2C" w:rsidRDefault="004E1B2C" w:rsidP="004E1B2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Si l'écart fourchette &gt; 150% de la borne basse → ajouter mention </w:t>
      </w:r>
      <w:r w:rsidRPr="004E1B2C">
        <w:rPr>
          <w:rFonts w:ascii="Times New Roman" w:eastAsia="Times New Roman" w:hAnsi="Times New Roman" w:cs="Times New Roman"/>
          <w:i/>
          <w:iCs/>
          <w:sz w:val="24"/>
          <w:szCs w:val="24"/>
          <w:lang w:eastAsia="fr-FR"/>
        </w:rPr>
        <w:t>"fourchette élargie, confiance réduite"</w:t>
      </w:r>
      <w:r w:rsidRPr="004E1B2C">
        <w:rPr>
          <w:rFonts w:ascii="Times New Roman" w:eastAsia="Times New Roman" w:hAnsi="Times New Roman" w:cs="Times New Roman"/>
          <w:sz w:val="24"/>
          <w:szCs w:val="24"/>
          <w:lang w:eastAsia="fr-FR"/>
        </w:rPr>
        <w:t>.</w:t>
      </w:r>
    </w:p>
    <w:p w14:paraId="3426E56F"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A7 + A8 — Points forts et d'attention</w:t>
      </w:r>
    </w:p>
    <w:p w14:paraId="533C9F9A"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Règles de génération</w:t>
      </w:r>
      <w:r w:rsidRPr="004E1B2C">
        <w:rPr>
          <w:rFonts w:ascii="Times New Roman" w:eastAsia="Times New Roman" w:hAnsi="Times New Roman" w:cs="Times New Roman"/>
          <w:sz w:val="24"/>
          <w:szCs w:val="24"/>
          <w:lang w:eastAsia="fr-FR"/>
        </w:rPr>
        <w:t xml:space="preserve"> :</w:t>
      </w:r>
    </w:p>
    <w:p w14:paraId="57C3AD56" w14:textId="77777777" w:rsidR="004E1B2C" w:rsidRPr="004E1B2C" w:rsidRDefault="004E1B2C" w:rsidP="004E1B2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3 items maximum</w:t>
      </w:r>
      <w:r w:rsidRPr="004E1B2C">
        <w:rPr>
          <w:rFonts w:ascii="Times New Roman" w:eastAsia="Times New Roman" w:hAnsi="Times New Roman" w:cs="Times New Roman"/>
          <w:sz w:val="24"/>
          <w:szCs w:val="24"/>
          <w:lang w:eastAsia="fr-FR"/>
        </w:rPr>
        <w:t xml:space="preserve"> par colonne.</w:t>
      </w:r>
    </w:p>
    <w:p w14:paraId="08DDA6A5" w14:textId="77777777" w:rsidR="004E1B2C" w:rsidRPr="004E1B2C" w:rsidRDefault="004E1B2C" w:rsidP="004E1B2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lastRenderedPageBreak/>
        <w:t>Sources : 5 composantes du score de santé (§7.2).</w:t>
      </w:r>
    </w:p>
    <w:p w14:paraId="3A4EB8B8" w14:textId="77777777" w:rsidR="004E1B2C" w:rsidRPr="004E1B2C" w:rsidRDefault="004E1B2C" w:rsidP="004E1B2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Point fort</w:t>
      </w:r>
      <w:r w:rsidRPr="004E1B2C">
        <w:rPr>
          <w:rFonts w:ascii="Times New Roman" w:eastAsia="Times New Roman" w:hAnsi="Times New Roman" w:cs="Times New Roman"/>
          <w:sz w:val="24"/>
          <w:szCs w:val="24"/>
          <w:lang w:eastAsia="fr-FR"/>
        </w:rPr>
        <w:t xml:space="preserve"> = composante &gt; P75 du référentiel parcellaire.</w:t>
      </w:r>
    </w:p>
    <w:p w14:paraId="79114E32" w14:textId="77777777" w:rsidR="004E1B2C" w:rsidRPr="004E1B2C" w:rsidRDefault="004E1B2C" w:rsidP="004E1B2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Point d'attention</w:t>
      </w:r>
      <w:r w:rsidRPr="004E1B2C">
        <w:rPr>
          <w:rFonts w:ascii="Times New Roman" w:eastAsia="Times New Roman" w:hAnsi="Times New Roman" w:cs="Times New Roman"/>
          <w:sz w:val="24"/>
          <w:szCs w:val="24"/>
          <w:lang w:eastAsia="fr-FR"/>
        </w:rPr>
        <w:t xml:space="preserve"> = composante &lt; P25 </w:t>
      </w:r>
      <w:r w:rsidRPr="004E1B2C">
        <w:rPr>
          <w:rFonts w:ascii="Times New Roman" w:eastAsia="Times New Roman" w:hAnsi="Times New Roman" w:cs="Times New Roman"/>
          <w:b/>
          <w:bCs/>
          <w:sz w:val="24"/>
          <w:szCs w:val="24"/>
          <w:lang w:eastAsia="fr-FR"/>
        </w:rPr>
        <w:t>OU</w:t>
      </w:r>
      <w:r w:rsidRPr="004E1B2C">
        <w:rPr>
          <w:rFonts w:ascii="Times New Roman" w:eastAsia="Times New Roman" w:hAnsi="Times New Roman" w:cs="Times New Roman"/>
          <w:sz w:val="24"/>
          <w:szCs w:val="24"/>
          <w:lang w:eastAsia="fr-FR"/>
        </w:rPr>
        <w:t xml:space="preserve"> donnée critique manquante </w:t>
      </w:r>
      <w:r w:rsidRPr="004E1B2C">
        <w:rPr>
          <w:rFonts w:ascii="Times New Roman" w:eastAsia="Times New Roman" w:hAnsi="Times New Roman" w:cs="Times New Roman"/>
          <w:b/>
          <w:bCs/>
          <w:sz w:val="24"/>
          <w:szCs w:val="24"/>
          <w:lang w:eastAsia="fr-FR"/>
        </w:rPr>
        <w:t>OU</w:t>
      </w:r>
      <w:r w:rsidRPr="004E1B2C">
        <w:rPr>
          <w:rFonts w:ascii="Times New Roman" w:eastAsia="Times New Roman" w:hAnsi="Times New Roman" w:cs="Times New Roman"/>
          <w:sz w:val="24"/>
          <w:szCs w:val="24"/>
          <w:lang w:eastAsia="fr-FR"/>
        </w:rPr>
        <w:t xml:space="preserve"> anomalie récente détectée.</w:t>
      </w:r>
    </w:p>
    <w:p w14:paraId="27F1CED3"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Code couleur des points d'attention</w:t>
      </w:r>
      <w:r w:rsidRPr="004E1B2C">
        <w:rPr>
          <w:rFonts w:ascii="Times New Roman" w:eastAsia="Times New Roman" w:hAnsi="Times New Roman" w:cs="Times New Roman"/>
          <w:sz w:val="24"/>
          <w:szCs w:val="24"/>
          <w:lang w:eastAsia="fr-FR"/>
        </w:rPr>
        <w:t xml:space="preserve"> :</w:t>
      </w:r>
    </w:p>
    <w:p w14:paraId="02983578" w14:textId="77777777" w:rsidR="004E1B2C" w:rsidRPr="004E1B2C" w:rsidRDefault="004E1B2C" w:rsidP="004E1B2C">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Critique : composante &lt; P10 ou confiance &lt; 50%</w:t>
      </w:r>
    </w:p>
    <w:p w14:paraId="2447F4A4" w14:textId="77777777" w:rsidR="004E1B2C" w:rsidRPr="004E1B2C" w:rsidRDefault="004E1B2C" w:rsidP="004E1B2C">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Vigilance : composante &lt; P25 ou donnée manquante à fort impact</w:t>
      </w:r>
    </w:p>
    <w:p w14:paraId="77810C52"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Actions cliquables (interface uniquement)</w:t>
      </w:r>
      <w:r w:rsidRPr="004E1B2C">
        <w:rPr>
          <w:rFonts w:ascii="Times New Roman" w:eastAsia="Times New Roman" w:hAnsi="Times New Roman" w:cs="Times New Roman"/>
          <w:sz w:val="24"/>
          <w:szCs w:val="24"/>
          <w:lang w:eastAsia="fr-FR"/>
        </w:rPr>
        <w:t xml:space="preserve"> : Chaque point d'attention porte un bouton d'action qui redirige vers le bloc concerné.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1621"/>
        <w:gridCol w:w="4105"/>
      </w:tblGrid>
      <w:tr w:rsidR="004E1B2C" w:rsidRPr="004E1B2C" w14:paraId="29A6F71A" w14:textId="77777777" w:rsidTr="004E1B2C">
        <w:trPr>
          <w:tblHeader/>
          <w:tblCellSpacing w:w="15" w:type="dxa"/>
        </w:trPr>
        <w:tc>
          <w:tcPr>
            <w:tcW w:w="0" w:type="auto"/>
            <w:vAlign w:val="center"/>
            <w:hideMark/>
          </w:tcPr>
          <w:p w14:paraId="2CC2A757"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Type de point d'attention</w:t>
            </w:r>
          </w:p>
        </w:tc>
        <w:tc>
          <w:tcPr>
            <w:tcW w:w="0" w:type="auto"/>
            <w:vAlign w:val="center"/>
            <w:hideMark/>
          </w:tcPr>
          <w:p w14:paraId="429A90B1"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Action</w:t>
            </w:r>
          </w:p>
        </w:tc>
        <w:tc>
          <w:tcPr>
            <w:tcW w:w="0" w:type="auto"/>
            <w:vAlign w:val="center"/>
            <w:hideMark/>
          </w:tcPr>
          <w:p w14:paraId="3EADB935"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Cible</w:t>
            </w:r>
          </w:p>
        </w:tc>
      </w:tr>
      <w:tr w:rsidR="004E1B2C" w:rsidRPr="004E1B2C" w14:paraId="06501604" w14:textId="77777777" w:rsidTr="004E1B2C">
        <w:trPr>
          <w:tblCellSpacing w:w="15" w:type="dxa"/>
        </w:trPr>
        <w:tc>
          <w:tcPr>
            <w:tcW w:w="0" w:type="auto"/>
            <w:vAlign w:val="center"/>
            <w:hideMark/>
          </w:tcPr>
          <w:p w14:paraId="056279E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Confiance &lt; seuil</w:t>
            </w:r>
          </w:p>
        </w:tc>
        <w:tc>
          <w:tcPr>
            <w:tcW w:w="0" w:type="auto"/>
            <w:vAlign w:val="center"/>
            <w:hideMark/>
          </w:tcPr>
          <w:p w14:paraId="2DEBB4D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[Améliorer]</w:t>
            </w:r>
          </w:p>
        </w:tc>
        <w:tc>
          <w:tcPr>
            <w:tcW w:w="0" w:type="auto"/>
            <w:vAlign w:val="center"/>
            <w:hideMark/>
          </w:tcPr>
          <w:p w14:paraId="468563B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Scroll + focus sur bloc D</w:t>
            </w:r>
          </w:p>
        </w:tc>
      </w:tr>
      <w:tr w:rsidR="004E1B2C" w:rsidRPr="004E1B2C" w14:paraId="0CF25BC8" w14:textId="77777777" w:rsidTr="004E1B2C">
        <w:trPr>
          <w:tblCellSpacing w:w="15" w:type="dxa"/>
        </w:trPr>
        <w:tc>
          <w:tcPr>
            <w:tcW w:w="0" w:type="auto"/>
            <w:vAlign w:val="center"/>
            <w:hideMark/>
          </w:tcPr>
          <w:p w14:paraId="49694E7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Zone vigilance spatiale</w:t>
            </w:r>
          </w:p>
        </w:tc>
        <w:tc>
          <w:tcPr>
            <w:tcW w:w="0" w:type="auto"/>
            <w:vAlign w:val="center"/>
            <w:hideMark/>
          </w:tcPr>
          <w:p w14:paraId="67F3780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[Investiguer]</w:t>
            </w:r>
          </w:p>
        </w:tc>
        <w:tc>
          <w:tcPr>
            <w:tcW w:w="0" w:type="auto"/>
            <w:vAlign w:val="center"/>
            <w:hideMark/>
          </w:tcPr>
          <w:p w14:paraId="0251889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Scroll + focus sur bloc B (heatmap)</w:t>
            </w:r>
          </w:p>
        </w:tc>
      </w:tr>
      <w:tr w:rsidR="004E1B2C" w:rsidRPr="004E1B2C" w14:paraId="6B3A9F8F" w14:textId="77777777" w:rsidTr="004E1B2C">
        <w:trPr>
          <w:tblCellSpacing w:w="15" w:type="dxa"/>
        </w:trPr>
        <w:tc>
          <w:tcPr>
            <w:tcW w:w="0" w:type="auto"/>
            <w:vAlign w:val="center"/>
            <w:hideMark/>
          </w:tcPr>
          <w:p w14:paraId="48B7C75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Indice limite (hydrique/nutritionnel)</w:t>
            </w:r>
          </w:p>
        </w:tc>
        <w:tc>
          <w:tcPr>
            <w:tcW w:w="0" w:type="auto"/>
            <w:vAlign w:val="center"/>
            <w:hideMark/>
          </w:tcPr>
          <w:p w14:paraId="4D677AF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[Surveiller]</w:t>
            </w:r>
          </w:p>
        </w:tc>
        <w:tc>
          <w:tcPr>
            <w:tcW w:w="0" w:type="auto"/>
            <w:vAlign w:val="center"/>
            <w:hideMark/>
          </w:tcPr>
          <w:p w14:paraId="15E41D0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Scroll + focus sur carte B2 ou B3</w:t>
            </w:r>
          </w:p>
        </w:tc>
      </w:tr>
      <w:tr w:rsidR="004E1B2C" w:rsidRPr="004E1B2C" w14:paraId="0F5D07DD" w14:textId="77777777" w:rsidTr="004E1B2C">
        <w:trPr>
          <w:tblCellSpacing w:w="15" w:type="dxa"/>
        </w:trPr>
        <w:tc>
          <w:tcPr>
            <w:tcW w:w="0" w:type="auto"/>
            <w:vAlign w:val="center"/>
            <w:hideMark/>
          </w:tcPr>
          <w:p w14:paraId="4308211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Anomalie récente</w:t>
            </w:r>
          </w:p>
        </w:tc>
        <w:tc>
          <w:tcPr>
            <w:tcW w:w="0" w:type="auto"/>
            <w:vAlign w:val="center"/>
            <w:hideMark/>
          </w:tcPr>
          <w:p w14:paraId="29EB529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[Voir détail]</w:t>
            </w:r>
          </w:p>
        </w:tc>
        <w:tc>
          <w:tcPr>
            <w:tcW w:w="0" w:type="auto"/>
            <w:vAlign w:val="center"/>
            <w:hideMark/>
          </w:tcPr>
          <w:p w14:paraId="43CC4AC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Ouvre le panneau dépliable C</w:t>
            </w:r>
          </w:p>
        </w:tc>
      </w:tr>
      <w:tr w:rsidR="004E1B2C" w:rsidRPr="004E1B2C" w14:paraId="6F445115" w14:textId="77777777" w:rsidTr="004E1B2C">
        <w:trPr>
          <w:tblCellSpacing w:w="15" w:type="dxa"/>
        </w:trPr>
        <w:tc>
          <w:tcPr>
            <w:tcW w:w="0" w:type="auto"/>
            <w:vAlign w:val="center"/>
            <w:hideMark/>
          </w:tcPr>
          <w:p w14:paraId="7F0367C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Calibrage LIMITÉ (C6 remonté)</w:t>
            </w:r>
          </w:p>
        </w:tc>
        <w:tc>
          <w:tcPr>
            <w:tcW w:w="0" w:type="auto"/>
            <w:vAlign w:val="center"/>
            <w:hideMark/>
          </w:tcPr>
          <w:p w14:paraId="40B1038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[Voir détail]</w:t>
            </w:r>
          </w:p>
        </w:tc>
        <w:tc>
          <w:tcPr>
            <w:tcW w:w="0" w:type="auto"/>
            <w:vAlign w:val="center"/>
            <w:hideMark/>
          </w:tcPr>
          <w:p w14:paraId="61E026F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Ouvre le panneau dépliable C + scroll sur badge</w:t>
            </w:r>
          </w:p>
        </w:tc>
      </w:tr>
    </w:tbl>
    <w:p w14:paraId="2AE79408"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Version PDF</w:t>
      </w:r>
      <w:r w:rsidRPr="004E1B2C">
        <w:rPr>
          <w:rFonts w:ascii="Times New Roman" w:eastAsia="Times New Roman" w:hAnsi="Times New Roman" w:cs="Times New Roman"/>
          <w:sz w:val="24"/>
          <w:szCs w:val="24"/>
          <w:lang w:eastAsia="fr-FR"/>
        </w:rPr>
        <w:t xml:space="preserve"> : les actions deviennent des renvois textuels du type </w:t>
      </w:r>
      <w:r w:rsidRPr="004E1B2C">
        <w:rPr>
          <w:rFonts w:ascii="Times New Roman" w:eastAsia="Times New Roman" w:hAnsi="Times New Roman" w:cs="Times New Roman"/>
          <w:i/>
          <w:iCs/>
          <w:sz w:val="24"/>
          <w:szCs w:val="24"/>
          <w:lang w:eastAsia="fr-FR"/>
        </w:rPr>
        <w:t>"voir Bloc D — Améliorer la précision"</w:t>
      </w:r>
      <w:r w:rsidRPr="004E1B2C">
        <w:rPr>
          <w:rFonts w:ascii="Times New Roman" w:eastAsia="Times New Roman" w:hAnsi="Times New Roman" w:cs="Times New Roman"/>
          <w:sz w:val="24"/>
          <w:szCs w:val="24"/>
          <w:lang w:eastAsia="fr-FR"/>
        </w:rPr>
        <w:t>.</w:t>
      </w:r>
    </w:p>
    <w:p w14:paraId="1126C50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1443B063">
          <v:rect id="_x0000_i1028" style="width:0;height:1.5pt" o:hralign="center" o:hrstd="t" o:hr="t" fillcolor="#a0a0a0" stroked="f"/>
        </w:pict>
      </w:r>
    </w:p>
    <w:p w14:paraId="1762953C"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BLOC B — Analyse détaillée</w:t>
      </w:r>
    </w:p>
    <w:p w14:paraId="3C03EEE5"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Source protocole</w:t>
      </w:r>
      <w:r w:rsidRPr="004E1B2C">
        <w:rPr>
          <w:rFonts w:ascii="Times New Roman" w:eastAsia="Times New Roman" w:hAnsi="Times New Roman" w:cs="Times New Roman"/>
          <w:sz w:val="24"/>
          <w:szCs w:val="24"/>
          <w:lang w:eastAsia="fr-FR"/>
        </w:rPr>
        <w:t xml:space="preserve"> : §7.3 point 2 + §7.1 + §7.2 </w:t>
      </w:r>
      <w:r w:rsidRPr="004E1B2C">
        <w:rPr>
          <w:rFonts w:ascii="Times New Roman" w:eastAsia="Times New Roman" w:hAnsi="Times New Roman" w:cs="Times New Roman"/>
          <w:b/>
          <w:bCs/>
          <w:sz w:val="24"/>
          <w:szCs w:val="24"/>
          <w:lang w:eastAsia="fr-FR"/>
        </w:rPr>
        <w:t>Objectif</w:t>
      </w:r>
      <w:r w:rsidRPr="004E1B2C">
        <w:rPr>
          <w:rFonts w:ascii="Times New Roman" w:eastAsia="Times New Roman" w:hAnsi="Times New Roman" w:cs="Times New Roman"/>
          <w:sz w:val="24"/>
          <w:szCs w:val="24"/>
          <w:lang w:eastAsia="fr-FR"/>
        </w:rPr>
        <w:t xml:space="preserve"> : décomposition technique de l'état de la parcelle.</w:t>
      </w:r>
    </w:p>
    <w:p w14:paraId="7DF0A7B2"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Sorties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
        <w:gridCol w:w="1924"/>
        <w:gridCol w:w="1320"/>
        <w:gridCol w:w="1320"/>
        <w:gridCol w:w="1316"/>
        <w:gridCol w:w="2755"/>
      </w:tblGrid>
      <w:tr w:rsidR="004E1B2C" w:rsidRPr="004E1B2C" w14:paraId="4DDF575F" w14:textId="77777777" w:rsidTr="004E1B2C">
        <w:trPr>
          <w:tblHeader/>
          <w:tblCellSpacing w:w="15" w:type="dxa"/>
        </w:trPr>
        <w:tc>
          <w:tcPr>
            <w:tcW w:w="0" w:type="auto"/>
            <w:vAlign w:val="center"/>
            <w:hideMark/>
          </w:tcPr>
          <w:p w14:paraId="145E5612"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ID</w:t>
            </w:r>
          </w:p>
        </w:tc>
        <w:tc>
          <w:tcPr>
            <w:tcW w:w="0" w:type="auto"/>
            <w:vAlign w:val="center"/>
            <w:hideMark/>
          </w:tcPr>
          <w:p w14:paraId="0218B481"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Titre</w:t>
            </w:r>
          </w:p>
        </w:tc>
        <w:tc>
          <w:tcPr>
            <w:tcW w:w="0" w:type="auto"/>
            <w:vAlign w:val="center"/>
            <w:hideMark/>
          </w:tcPr>
          <w:p w14:paraId="08D162AD"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Interface</w:t>
            </w:r>
          </w:p>
        </w:tc>
        <w:tc>
          <w:tcPr>
            <w:tcW w:w="0" w:type="auto"/>
            <w:vAlign w:val="center"/>
            <w:hideMark/>
          </w:tcPr>
          <w:p w14:paraId="63C347F6"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PDF</w:t>
            </w:r>
          </w:p>
        </w:tc>
        <w:tc>
          <w:tcPr>
            <w:tcW w:w="0" w:type="auto"/>
            <w:vAlign w:val="center"/>
            <w:hideMark/>
          </w:tcPr>
          <w:p w14:paraId="55AC9348"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Public</w:t>
            </w:r>
          </w:p>
        </w:tc>
        <w:tc>
          <w:tcPr>
            <w:tcW w:w="0" w:type="auto"/>
            <w:vAlign w:val="center"/>
            <w:hideMark/>
          </w:tcPr>
          <w:p w14:paraId="589B036D"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Forme</w:t>
            </w:r>
          </w:p>
        </w:tc>
      </w:tr>
      <w:tr w:rsidR="004E1B2C" w:rsidRPr="004E1B2C" w14:paraId="1346A584" w14:textId="77777777" w:rsidTr="004E1B2C">
        <w:trPr>
          <w:tblCellSpacing w:w="15" w:type="dxa"/>
        </w:trPr>
        <w:tc>
          <w:tcPr>
            <w:tcW w:w="0" w:type="auto"/>
            <w:vAlign w:val="center"/>
            <w:hideMark/>
          </w:tcPr>
          <w:p w14:paraId="0C27AB2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B1</w:t>
            </w:r>
          </w:p>
        </w:tc>
        <w:tc>
          <w:tcPr>
            <w:tcW w:w="0" w:type="auto"/>
            <w:vAlign w:val="center"/>
            <w:hideMark/>
          </w:tcPr>
          <w:p w14:paraId="68DD061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Vigueur végétative</w:t>
            </w:r>
          </w:p>
        </w:tc>
        <w:tc>
          <w:tcPr>
            <w:tcW w:w="0" w:type="auto"/>
            <w:vAlign w:val="center"/>
            <w:hideMark/>
          </w:tcPr>
          <w:p w14:paraId="023FE99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8F2018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7317B8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305DA31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Carte avec mini-jauge + 1 phrase d'interprétation</w:t>
            </w:r>
          </w:p>
        </w:tc>
      </w:tr>
      <w:tr w:rsidR="004E1B2C" w:rsidRPr="004E1B2C" w14:paraId="1640BD4B" w14:textId="77777777" w:rsidTr="004E1B2C">
        <w:trPr>
          <w:tblCellSpacing w:w="15" w:type="dxa"/>
        </w:trPr>
        <w:tc>
          <w:tcPr>
            <w:tcW w:w="0" w:type="auto"/>
            <w:vAlign w:val="center"/>
            <w:hideMark/>
          </w:tcPr>
          <w:p w14:paraId="18486B9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B2</w:t>
            </w:r>
          </w:p>
        </w:tc>
        <w:tc>
          <w:tcPr>
            <w:tcW w:w="0" w:type="auto"/>
            <w:vAlign w:val="center"/>
            <w:hideMark/>
          </w:tcPr>
          <w:p w14:paraId="2D54EB0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État hydrique (enrichi)</w:t>
            </w:r>
          </w:p>
        </w:tc>
        <w:tc>
          <w:tcPr>
            <w:tcW w:w="0" w:type="auto"/>
            <w:vAlign w:val="center"/>
            <w:hideMark/>
          </w:tcPr>
          <w:p w14:paraId="2DCA587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46AFD78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2EBD57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0C683EE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Carte multi-sources NDMI + bilan hydrique + régime irrigation</w:t>
            </w:r>
          </w:p>
        </w:tc>
      </w:tr>
      <w:tr w:rsidR="004E1B2C" w:rsidRPr="004E1B2C" w14:paraId="4D51A7FD" w14:textId="77777777" w:rsidTr="004E1B2C">
        <w:trPr>
          <w:tblCellSpacing w:w="15" w:type="dxa"/>
        </w:trPr>
        <w:tc>
          <w:tcPr>
            <w:tcW w:w="0" w:type="auto"/>
            <w:vAlign w:val="center"/>
            <w:hideMark/>
          </w:tcPr>
          <w:p w14:paraId="4CAA964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B3</w:t>
            </w:r>
          </w:p>
        </w:tc>
        <w:tc>
          <w:tcPr>
            <w:tcW w:w="0" w:type="auto"/>
            <w:vAlign w:val="center"/>
            <w:hideMark/>
          </w:tcPr>
          <w:p w14:paraId="4753E5D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État nutritionnel (enrichi)</w:t>
            </w:r>
          </w:p>
        </w:tc>
        <w:tc>
          <w:tcPr>
            <w:tcW w:w="0" w:type="auto"/>
            <w:vAlign w:val="center"/>
            <w:hideMark/>
          </w:tcPr>
          <w:p w14:paraId="78A4CD2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55F5AE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62E8AE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1293DB5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Carte multi-sources NDRE + foliaire + pH sol</w:t>
            </w:r>
          </w:p>
        </w:tc>
      </w:tr>
      <w:tr w:rsidR="004E1B2C" w:rsidRPr="004E1B2C" w14:paraId="5E919888" w14:textId="77777777" w:rsidTr="004E1B2C">
        <w:trPr>
          <w:tblCellSpacing w:w="15" w:type="dxa"/>
        </w:trPr>
        <w:tc>
          <w:tcPr>
            <w:tcW w:w="0" w:type="auto"/>
            <w:vAlign w:val="center"/>
            <w:hideMark/>
          </w:tcPr>
          <w:p w14:paraId="50A66E8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B4</w:t>
            </w:r>
          </w:p>
        </w:tc>
        <w:tc>
          <w:tcPr>
            <w:tcW w:w="0" w:type="auto"/>
            <w:vAlign w:val="center"/>
            <w:hideMark/>
          </w:tcPr>
          <w:p w14:paraId="1BEAEDD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Homogénéité spatiale</w:t>
            </w:r>
          </w:p>
        </w:tc>
        <w:tc>
          <w:tcPr>
            <w:tcW w:w="0" w:type="auto"/>
            <w:vAlign w:val="center"/>
            <w:hideMark/>
          </w:tcPr>
          <w:p w14:paraId="1EB203F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E4E74B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2E1735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6E12B40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Heatmap EVI</w:t>
            </w:r>
            <w:r w:rsidRPr="004E1B2C">
              <w:rPr>
                <w:rFonts w:ascii="Times New Roman" w:eastAsia="Times New Roman" w:hAnsi="Times New Roman" w:cs="Times New Roman"/>
                <w:sz w:val="24"/>
                <w:szCs w:val="24"/>
                <w:lang w:eastAsia="fr-FR"/>
              </w:rPr>
              <w:t xml:space="preserve"> (voir spec dédiée)</w:t>
            </w:r>
          </w:p>
        </w:tc>
      </w:tr>
      <w:tr w:rsidR="004E1B2C" w:rsidRPr="004E1B2C" w14:paraId="1BD96C6C" w14:textId="77777777" w:rsidTr="004E1B2C">
        <w:trPr>
          <w:tblCellSpacing w:w="15" w:type="dxa"/>
        </w:trPr>
        <w:tc>
          <w:tcPr>
            <w:tcW w:w="0" w:type="auto"/>
            <w:vAlign w:val="center"/>
            <w:hideMark/>
          </w:tcPr>
          <w:p w14:paraId="12957C8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lastRenderedPageBreak/>
              <w:t>B5</w:t>
            </w:r>
          </w:p>
        </w:tc>
        <w:tc>
          <w:tcPr>
            <w:tcW w:w="0" w:type="auto"/>
            <w:vAlign w:val="center"/>
            <w:hideMark/>
          </w:tcPr>
          <w:p w14:paraId="0BD7798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Patterns spatiaux</w:t>
            </w:r>
          </w:p>
        </w:tc>
        <w:tc>
          <w:tcPr>
            <w:tcW w:w="0" w:type="auto"/>
            <w:vAlign w:val="center"/>
            <w:hideMark/>
          </w:tcPr>
          <w:p w14:paraId="645DD6C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conditionnel</w:t>
            </w:r>
          </w:p>
        </w:tc>
        <w:tc>
          <w:tcPr>
            <w:tcW w:w="0" w:type="auto"/>
            <w:vAlign w:val="center"/>
            <w:hideMark/>
          </w:tcPr>
          <w:p w14:paraId="7F058CF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conditionnel</w:t>
            </w:r>
          </w:p>
        </w:tc>
        <w:tc>
          <w:tcPr>
            <w:tcW w:w="0" w:type="auto"/>
            <w:vAlign w:val="center"/>
            <w:hideMark/>
          </w:tcPr>
          <w:p w14:paraId="12FE0FE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37B452C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Texte sous heatmap, affiché uniquement si confiance détection élevée</w:t>
            </w:r>
          </w:p>
        </w:tc>
      </w:tr>
      <w:tr w:rsidR="004E1B2C" w:rsidRPr="004E1B2C" w14:paraId="386BAA70" w14:textId="77777777" w:rsidTr="004E1B2C">
        <w:trPr>
          <w:tblCellSpacing w:w="15" w:type="dxa"/>
        </w:trPr>
        <w:tc>
          <w:tcPr>
            <w:tcW w:w="0" w:type="auto"/>
            <w:vAlign w:val="center"/>
            <w:hideMark/>
          </w:tcPr>
          <w:p w14:paraId="7F213EE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B6</w:t>
            </w:r>
          </w:p>
        </w:tc>
        <w:tc>
          <w:tcPr>
            <w:tcW w:w="0" w:type="auto"/>
            <w:vAlign w:val="center"/>
            <w:hideMark/>
          </w:tcPr>
          <w:p w14:paraId="3978062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Flag hétérogénéité significative</w:t>
            </w:r>
          </w:p>
        </w:tc>
        <w:tc>
          <w:tcPr>
            <w:tcW w:w="0" w:type="auto"/>
            <w:vAlign w:val="center"/>
            <w:hideMark/>
          </w:tcPr>
          <w:p w14:paraId="4C91E4C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conditionnel</w:t>
            </w:r>
          </w:p>
        </w:tc>
        <w:tc>
          <w:tcPr>
            <w:tcW w:w="0" w:type="auto"/>
            <w:vAlign w:val="center"/>
            <w:hideMark/>
          </w:tcPr>
          <w:p w14:paraId="1401BC5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conditionnel</w:t>
            </w:r>
          </w:p>
        </w:tc>
        <w:tc>
          <w:tcPr>
            <w:tcW w:w="0" w:type="auto"/>
            <w:vAlign w:val="center"/>
            <w:hideMark/>
          </w:tcPr>
          <w:p w14:paraId="21A35BF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130B6D4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Badge "</w:t>
            </w: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Hétérogénéité significative" si &gt;20% surface en classes D+E</w:t>
            </w:r>
          </w:p>
        </w:tc>
      </w:tr>
      <w:tr w:rsidR="004E1B2C" w:rsidRPr="004E1B2C" w14:paraId="345EA1BC" w14:textId="77777777" w:rsidTr="004E1B2C">
        <w:trPr>
          <w:tblCellSpacing w:w="15" w:type="dxa"/>
        </w:trPr>
        <w:tc>
          <w:tcPr>
            <w:tcW w:w="0" w:type="auto"/>
            <w:vAlign w:val="center"/>
            <w:hideMark/>
          </w:tcPr>
          <w:p w14:paraId="1576514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B7</w:t>
            </w:r>
          </w:p>
        </w:tc>
        <w:tc>
          <w:tcPr>
            <w:tcW w:w="0" w:type="auto"/>
            <w:vAlign w:val="center"/>
            <w:hideMark/>
          </w:tcPr>
          <w:p w14:paraId="7718A1F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Historique phénologique</w:t>
            </w:r>
          </w:p>
        </w:tc>
        <w:tc>
          <w:tcPr>
            <w:tcW w:w="0" w:type="auto"/>
            <w:vAlign w:val="center"/>
            <w:hideMark/>
          </w:tcPr>
          <w:p w14:paraId="0709D7F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FAF262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D567C1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19E2FF0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Backup uniquement</w:t>
            </w:r>
          </w:p>
        </w:tc>
      </w:tr>
      <w:tr w:rsidR="004E1B2C" w:rsidRPr="004E1B2C" w14:paraId="7FFD389A" w14:textId="77777777" w:rsidTr="004E1B2C">
        <w:trPr>
          <w:tblCellSpacing w:w="15" w:type="dxa"/>
        </w:trPr>
        <w:tc>
          <w:tcPr>
            <w:tcW w:w="0" w:type="auto"/>
            <w:vAlign w:val="center"/>
            <w:hideMark/>
          </w:tcPr>
          <w:p w14:paraId="2D6F7C3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B8</w:t>
            </w:r>
          </w:p>
        </w:tc>
        <w:tc>
          <w:tcPr>
            <w:tcW w:w="0" w:type="auto"/>
            <w:vAlign w:val="center"/>
            <w:hideMark/>
          </w:tcPr>
          <w:p w14:paraId="28FE334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GDD cumulés par transition</w:t>
            </w:r>
          </w:p>
        </w:tc>
        <w:tc>
          <w:tcPr>
            <w:tcW w:w="0" w:type="auto"/>
            <w:vAlign w:val="center"/>
            <w:hideMark/>
          </w:tcPr>
          <w:p w14:paraId="3B024C6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23A50A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72340D5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51F0050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Backup uniquement</w:t>
            </w:r>
          </w:p>
        </w:tc>
      </w:tr>
      <w:tr w:rsidR="004E1B2C" w:rsidRPr="004E1B2C" w14:paraId="6BCF7C41" w14:textId="77777777" w:rsidTr="004E1B2C">
        <w:trPr>
          <w:tblCellSpacing w:w="15" w:type="dxa"/>
        </w:trPr>
        <w:tc>
          <w:tcPr>
            <w:tcW w:w="0" w:type="auto"/>
            <w:vAlign w:val="center"/>
            <w:hideMark/>
          </w:tcPr>
          <w:p w14:paraId="3071571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B9</w:t>
            </w:r>
          </w:p>
        </w:tc>
        <w:tc>
          <w:tcPr>
            <w:tcW w:w="0" w:type="auto"/>
            <w:vAlign w:val="center"/>
            <w:hideMark/>
          </w:tcPr>
          <w:p w14:paraId="072703F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Confiance par phase phéno</w:t>
            </w:r>
          </w:p>
        </w:tc>
        <w:tc>
          <w:tcPr>
            <w:tcW w:w="0" w:type="auto"/>
            <w:vAlign w:val="center"/>
            <w:hideMark/>
          </w:tcPr>
          <w:p w14:paraId="7ED0092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DFCD32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73D1D8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3EA21A1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Backup uniquement</w:t>
            </w:r>
          </w:p>
        </w:tc>
      </w:tr>
      <w:tr w:rsidR="004E1B2C" w:rsidRPr="004E1B2C" w14:paraId="7708C749" w14:textId="77777777" w:rsidTr="004E1B2C">
        <w:trPr>
          <w:tblCellSpacing w:w="15" w:type="dxa"/>
        </w:trPr>
        <w:tc>
          <w:tcPr>
            <w:tcW w:w="0" w:type="auto"/>
            <w:vAlign w:val="center"/>
            <w:hideMark/>
          </w:tcPr>
          <w:p w14:paraId="11DEC7A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B10</w:t>
            </w:r>
          </w:p>
        </w:tc>
        <w:tc>
          <w:tcPr>
            <w:tcW w:w="0" w:type="auto"/>
            <w:vAlign w:val="center"/>
            <w:hideMark/>
          </w:tcPr>
          <w:p w14:paraId="2A9DCC8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Décalages parcelle vs référentiel phéno</w:t>
            </w:r>
          </w:p>
        </w:tc>
        <w:tc>
          <w:tcPr>
            <w:tcW w:w="0" w:type="auto"/>
            <w:vAlign w:val="center"/>
            <w:hideMark/>
          </w:tcPr>
          <w:p w14:paraId="02BB0FE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D5D329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B6A640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1B8C78F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Backup uniquement</w:t>
            </w:r>
          </w:p>
        </w:tc>
      </w:tr>
      <w:tr w:rsidR="004E1B2C" w:rsidRPr="004E1B2C" w14:paraId="3391B53F" w14:textId="77777777" w:rsidTr="004E1B2C">
        <w:trPr>
          <w:tblCellSpacing w:w="15" w:type="dxa"/>
        </w:trPr>
        <w:tc>
          <w:tcPr>
            <w:tcW w:w="0" w:type="auto"/>
            <w:vAlign w:val="center"/>
            <w:hideMark/>
          </w:tcPr>
          <w:p w14:paraId="26D2208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B11</w:t>
            </w:r>
          </w:p>
        </w:tc>
        <w:tc>
          <w:tcPr>
            <w:tcW w:w="0" w:type="auto"/>
            <w:vAlign w:val="center"/>
            <w:hideMark/>
          </w:tcPr>
          <w:p w14:paraId="663688D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Stabilité temporelle</w:t>
            </w:r>
          </w:p>
        </w:tc>
        <w:tc>
          <w:tcPr>
            <w:tcW w:w="0" w:type="auto"/>
            <w:vAlign w:val="center"/>
            <w:hideMark/>
          </w:tcPr>
          <w:p w14:paraId="552BDFD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F36349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D8D1CC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19963C3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Phrase + qualificatif (Stable / Modérée / Forte variance)</w:t>
            </w:r>
          </w:p>
        </w:tc>
      </w:tr>
      <w:tr w:rsidR="004E1B2C" w:rsidRPr="004E1B2C" w14:paraId="5A488393" w14:textId="77777777" w:rsidTr="004E1B2C">
        <w:trPr>
          <w:tblCellSpacing w:w="15" w:type="dxa"/>
        </w:trPr>
        <w:tc>
          <w:tcPr>
            <w:tcW w:w="0" w:type="auto"/>
            <w:vAlign w:val="center"/>
            <w:hideMark/>
          </w:tcPr>
          <w:p w14:paraId="77E2F77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B12</w:t>
            </w:r>
          </w:p>
        </w:tc>
        <w:tc>
          <w:tcPr>
            <w:tcW w:w="0" w:type="auto"/>
            <w:vAlign w:val="center"/>
            <w:hideMark/>
          </w:tcPr>
          <w:p w14:paraId="593D932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Percentiles bruts P10-P90</w:t>
            </w:r>
          </w:p>
        </w:tc>
        <w:tc>
          <w:tcPr>
            <w:tcW w:w="0" w:type="auto"/>
            <w:vAlign w:val="center"/>
            <w:hideMark/>
          </w:tcPr>
          <w:p w14:paraId="2A43656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76972F7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10591E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Tech uniquement</w:t>
            </w:r>
          </w:p>
        </w:tc>
        <w:tc>
          <w:tcPr>
            <w:tcW w:w="0" w:type="auto"/>
            <w:vAlign w:val="center"/>
            <w:hideMark/>
          </w:tcPr>
          <w:p w14:paraId="6DBBD78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Tableau technique en annexe PDF</w:t>
            </w:r>
          </w:p>
        </w:tc>
      </w:tr>
      <w:tr w:rsidR="004E1B2C" w:rsidRPr="004E1B2C" w14:paraId="2F085C0D" w14:textId="77777777" w:rsidTr="004E1B2C">
        <w:trPr>
          <w:tblCellSpacing w:w="15" w:type="dxa"/>
        </w:trPr>
        <w:tc>
          <w:tcPr>
            <w:tcW w:w="0" w:type="auto"/>
            <w:vAlign w:val="center"/>
            <w:hideMark/>
          </w:tcPr>
          <w:p w14:paraId="2AEC925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B13</w:t>
            </w:r>
          </w:p>
        </w:tc>
        <w:tc>
          <w:tcPr>
            <w:tcW w:w="0" w:type="auto"/>
            <w:vAlign w:val="center"/>
            <w:hideMark/>
          </w:tcPr>
          <w:p w14:paraId="50B6073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Profondeur d'historique</w:t>
            </w:r>
          </w:p>
        </w:tc>
        <w:tc>
          <w:tcPr>
            <w:tcW w:w="0" w:type="auto"/>
            <w:vAlign w:val="center"/>
            <w:hideMark/>
          </w:tcPr>
          <w:p w14:paraId="723EAD8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9930B5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49282FB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25BBC1D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Ligne de contexte</w:t>
            </w:r>
          </w:p>
        </w:tc>
      </w:tr>
    </w:tbl>
    <w:p w14:paraId="6EC03DBB"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Spec détaillée — B1, B2, B3 (cartes indices)</w:t>
      </w:r>
    </w:p>
    <w:p w14:paraId="600D150F"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B1 — Vigueur végétative (simple)</w:t>
      </w:r>
    </w:p>
    <w:p w14:paraId="70EDD07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6E635446"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"titre": "Vigueur végétative",</w:t>
      </w:r>
    </w:p>
    <w:p w14:paraId="73A4E2C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"indice": "NIRv",</w:t>
      </w:r>
    </w:p>
    <w:p w14:paraId="179C2AE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"valeur_mediane": 0.12,</w:t>
      </w:r>
    </w:p>
    <w:p w14:paraId="5D25E40F"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"position_referentiel": "P65",</w:t>
      </w:r>
    </w:p>
    <w:p w14:paraId="11AB09FD"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"jauge": { "min": 0, "max": 100, "valeur": 65, "couleur": "vert" },</w:t>
      </w:r>
    </w:p>
    <w:p w14:paraId="69AAF00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"phrase": "NIRv médian au P65 du référentiel : conforme à l'âge et la variété."</w:t>
      </w:r>
    </w:p>
    <w:p w14:paraId="5DC6EA1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330FABB5"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B2 — État hydrique (enrichi multi-sources)</w:t>
      </w:r>
    </w:p>
    <w:p w14:paraId="7B3B046F"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Sources croisées obligatoires</w:t>
      </w:r>
      <w:r w:rsidRPr="004E1B2C">
        <w:rPr>
          <w:rFonts w:ascii="Times New Roman" w:eastAsia="Times New Roman" w:hAnsi="Times New Roman" w:cs="Times New Roman"/>
          <w:sz w:val="24"/>
          <w:szCs w:val="24"/>
          <w:lang w:eastAsia="fr-FR"/>
        </w:rPr>
        <w:t xml:space="preserve"> :</w:t>
      </w:r>
    </w:p>
    <w:p w14:paraId="222613AE" w14:textId="77777777" w:rsidR="004E1B2C" w:rsidRPr="004E1B2C" w:rsidRDefault="004E1B2C" w:rsidP="004E1B2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NDMI médian sur fenêtre stress estival (juillet-septembre)</w:t>
      </w:r>
    </w:p>
    <w:p w14:paraId="29CDCFB5" w14:textId="77777777" w:rsidR="004E1B2C" w:rsidRPr="004E1B2C" w:rsidRDefault="004E1B2C" w:rsidP="004E1B2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Bilan hydrique météo 30 derniers jours (ETP vs précipitations + irrigation)</w:t>
      </w:r>
    </w:p>
    <w:p w14:paraId="57A60FE5" w14:textId="77777777" w:rsidR="004E1B2C" w:rsidRPr="004E1B2C" w:rsidRDefault="004E1B2C" w:rsidP="004E1B2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Régime d'irrigation déclaré dans F1 (fréquence + volume/arbre)</w:t>
      </w:r>
    </w:p>
    <w:p w14:paraId="18BCA66D"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Règle de diagnostic</w:t>
      </w:r>
      <w:r w:rsidRPr="004E1B2C">
        <w:rPr>
          <w:rFonts w:ascii="Times New Roman" w:eastAsia="Times New Roman" w:hAnsi="Times New Roman" w:cs="Times New Roman"/>
          <w:sz w:val="24"/>
          <w:szCs w:val="24"/>
          <w:lang w:eastAsia="fr-FR"/>
        </w:rPr>
        <w:t xml:space="preserve"> :</w:t>
      </w:r>
    </w:p>
    <w:p w14:paraId="18495C1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SI NDMI &lt; P25 ET bilan hydrique négatif ET régime irrigation insuffisant</w:t>
      </w:r>
    </w:p>
    <w:p w14:paraId="515EDCE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lastRenderedPageBreak/>
        <w:t xml:space="preserve">  → "État hydrique critique, irrigation sous-dimensionnée"</w:t>
      </w:r>
    </w:p>
    <w:p w14:paraId="3F4DA87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SI NDMI &lt; P25 ET bilan hydrique négatif ET régime irrigation correct</w:t>
      </w:r>
    </w:p>
    <w:p w14:paraId="2144C48F"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 "Stress hydrique malgré irrigation adéquate — vérifier le sol et les pertes"</w:t>
      </w:r>
    </w:p>
    <w:p w14:paraId="663567EE"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SI NDMI &gt;= P25</w:t>
      </w:r>
    </w:p>
    <w:p w14:paraId="29E1085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 "État hydrique satisfaisant"</w:t>
      </w:r>
    </w:p>
    <w:p w14:paraId="3909437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SI données irrigation manquantes</w:t>
      </w:r>
    </w:p>
    <w:p w14:paraId="336D70D0"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 "Diagnostic partiel : ajoutez les données d'irrigation pour un diagnostic complet"</w:t>
      </w:r>
    </w:p>
    <w:p w14:paraId="088DB3D5"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B3 — État nutritionnel (enrichi multi-sources)</w:t>
      </w:r>
    </w:p>
    <w:p w14:paraId="3F38A4CE"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Sources croisées obligatoires</w:t>
      </w:r>
      <w:r w:rsidRPr="004E1B2C">
        <w:rPr>
          <w:rFonts w:ascii="Times New Roman" w:eastAsia="Times New Roman" w:hAnsi="Times New Roman" w:cs="Times New Roman"/>
          <w:sz w:val="24"/>
          <w:szCs w:val="24"/>
          <w:lang w:eastAsia="fr-FR"/>
        </w:rPr>
        <w:t xml:space="preserve"> :</w:t>
      </w:r>
    </w:p>
    <w:p w14:paraId="7B17560A" w14:textId="77777777" w:rsidR="004E1B2C" w:rsidRPr="004E1B2C" w:rsidRDefault="004E1B2C" w:rsidP="004E1B2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NDRE médian sur fenêtre stress estival</w:t>
      </w:r>
    </w:p>
    <w:p w14:paraId="494CAA5B" w14:textId="77777777" w:rsidR="004E1B2C" w:rsidRPr="004E1B2C" w:rsidRDefault="004E1B2C" w:rsidP="004E1B2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Analyse foliaire (si disponible dans F1 Bloc 5)</w:t>
      </w:r>
    </w:p>
    <w:p w14:paraId="1D302E1E" w14:textId="77777777" w:rsidR="004E1B2C" w:rsidRPr="004E1B2C" w:rsidRDefault="004E1B2C" w:rsidP="004E1B2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pH sol et calcaire actif (si disponibles dans F1 Bloc 3)</w:t>
      </w:r>
    </w:p>
    <w:p w14:paraId="5C65EC32"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Règle de diagnostic</w:t>
      </w:r>
      <w:r w:rsidRPr="004E1B2C">
        <w:rPr>
          <w:rFonts w:ascii="Times New Roman" w:eastAsia="Times New Roman" w:hAnsi="Times New Roman" w:cs="Times New Roman"/>
          <w:sz w:val="24"/>
          <w:szCs w:val="24"/>
          <w:lang w:eastAsia="fr-FR"/>
        </w:rPr>
        <w:t xml:space="preserve"> :</w:t>
      </w:r>
    </w:p>
    <w:p w14:paraId="4D2315F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SI NDRE &lt; P25 ET analyse foliaire dispo ET carences détectées</w:t>
      </w:r>
    </w:p>
    <w:p w14:paraId="560DF8AC"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 "Carences confirmées : {liste éléments}"</w:t>
      </w:r>
    </w:p>
    <w:p w14:paraId="7109BFD0"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SI NDRE &lt; P25 ET pas d'analyse foliaire</w:t>
      </w:r>
    </w:p>
    <w:p w14:paraId="1E108CE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 "Diagnostic limité — ajoutez une analyse foliaire pour confirmer"</w:t>
      </w:r>
    </w:p>
    <w:p w14:paraId="7BF9EA41"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SI NDRE &gt;= P25 ET pH sol défavorable</w:t>
      </w:r>
    </w:p>
    <w:p w14:paraId="3D9CC13D"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 "Visuellement satisfaisant mais pH sol défavorable — blocages possibles"</w:t>
      </w:r>
    </w:p>
    <w:p w14:paraId="41AE244A"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SI NDRE &gt;= P25 ET aucune donnée complémentaire</w:t>
      </w:r>
    </w:p>
    <w:p w14:paraId="50B310A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 "Satisfaisant selon NDRE — à confirmer par analyse foliaire"</w:t>
      </w:r>
    </w:p>
    <w:p w14:paraId="00920A52"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Lien vers Bloc D</w:t>
      </w:r>
      <w:r w:rsidRPr="004E1B2C">
        <w:rPr>
          <w:rFonts w:ascii="Times New Roman" w:eastAsia="Times New Roman" w:hAnsi="Times New Roman" w:cs="Times New Roman"/>
          <w:sz w:val="24"/>
          <w:szCs w:val="24"/>
          <w:lang w:eastAsia="fr-FR"/>
        </w:rPr>
        <w:t xml:space="preserve"> : si le diagnostic est dégradé faute de données, B2 et B3 doivent faire remonter un point d'attention dans A8 qui pointe vers D.</w:t>
      </w:r>
    </w:p>
    <w:p w14:paraId="7DA29BBD"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Spec détaillée — B4 (Heatmap)</w:t>
      </w:r>
    </w:p>
    <w:p w14:paraId="623DAB74"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Paramètres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7254"/>
      </w:tblGrid>
      <w:tr w:rsidR="004E1B2C" w:rsidRPr="004E1B2C" w14:paraId="17C743ED" w14:textId="77777777" w:rsidTr="004E1B2C">
        <w:trPr>
          <w:tblHeader/>
          <w:tblCellSpacing w:w="15" w:type="dxa"/>
        </w:trPr>
        <w:tc>
          <w:tcPr>
            <w:tcW w:w="0" w:type="auto"/>
            <w:vAlign w:val="center"/>
            <w:hideMark/>
          </w:tcPr>
          <w:p w14:paraId="72E76804"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Paramètre</w:t>
            </w:r>
          </w:p>
        </w:tc>
        <w:tc>
          <w:tcPr>
            <w:tcW w:w="0" w:type="auto"/>
            <w:vAlign w:val="center"/>
            <w:hideMark/>
          </w:tcPr>
          <w:p w14:paraId="328E4A5B"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Valeur</w:t>
            </w:r>
          </w:p>
        </w:tc>
      </w:tr>
      <w:tr w:rsidR="004E1B2C" w:rsidRPr="004E1B2C" w14:paraId="6B76FD18" w14:textId="77777777" w:rsidTr="004E1B2C">
        <w:trPr>
          <w:tblCellSpacing w:w="15" w:type="dxa"/>
        </w:trPr>
        <w:tc>
          <w:tcPr>
            <w:tcW w:w="0" w:type="auto"/>
            <w:vAlign w:val="center"/>
            <w:hideMark/>
          </w:tcPr>
          <w:p w14:paraId="52859DC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Indice</w:t>
            </w:r>
          </w:p>
        </w:tc>
        <w:tc>
          <w:tcPr>
            <w:tcW w:w="0" w:type="auto"/>
            <w:vAlign w:val="center"/>
            <w:hideMark/>
          </w:tcPr>
          <w:p w14:paraId="6B02F4D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EVI</w:t>
            </w:r>
            <w:r w:rsidRPr="004E1B2C">
              <w:rPr>
                <w:rFonts w:ascii="Times New Roman" w:eastAsia="Times New Roman" w:hAnsi="Times New Roman" w:cs="Times New Roman"/>
                <w:sz w:val="24"/>
                <w:szCs w:val="24"/>
                <w:lang w:eastAsia="fr-FR"/>
              </w:rPr>
              <w:t xml:space="preserve"> (Huete et al., 2002)</w:t>
            </w:r>
          </w:p>
        </w:tc>
      </w:tr>
      <w:tr w:rsidR="004E1B2C" w:rsidRPr="004E1B2C" w14:paraId="7BB8D4F8" w14:textId="77777777" w:rsidTr="004E1B2C">
        <w:trPr>
          <w:tblCellSpacing w:w="15" w:type="dxa"/>
        </w:trPr>
        <w:tc>
          <w:tcPr>
            <w:tcW w:w="0" w:type="auto"/>
            <w:vAlign w:val="center"/>
            <w:hideMark/>
          </w:tcPr>
          <w:p w14:paraId="4ED875A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Formule</w:t>
            </w:r>
          </w:p>
        </w:tc>
        <w:tc>
          <w:tcPr>
            <w:tcW w:w="0" w:type="auto"/>
            <w:vAlign w:val="center"/>
            <w:hideMark/>
          </w:tcPr>
          <w:p w14:paraId="6125A1B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2.5 × (B8 - B4) / (B8 + 6×B4 - 7.5×B2 + 1)</w:t>
            </w:r>
          </w:p>
        </w:tc>
      </w:tr>
      <w:tr w:rsidR="004E1B2C" w:rsidRPr="004E1B2C" w14:paraId="3ABE6726" w14:textId="77777777" w:rsidTr="004E1B2C">
        <w:trPr>
          <w:tblCellSpacing w:w="15" w:type="dxa"/>
        </w:trPr>
        <w:tc>
          <w:tcPr>
            <w:tcW w:w="0" w:type="auto"/>
            <w:vAlign w:val="center"/>
            <w:hideMark/>
          </w:tcPr>
          <w:p w14:paraId="7CCF2DD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Bandes Sentinel-2</w:t>
            </w:r>
          </w:p>
        </w:tc>
        <w:tc>
          <w:tcPr>
            <w:tcW w:w="0" w:type="auto"/>
            <w:vAlign w:val="center"/>
            <w:hideMark/>
          </w:tcPr>
          <w:p w14:paraId="331EAC2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B2 (bleu), B4 (rouge), B8 (PIR)</w:t>
            </w:r>
          </w:p>
        </w:tc>
      </w:tr>
      <w:tr w:rsidR="004E1B2C" w:rsidRPr="004E1B2C" w14:paraId="2A593780" w14:textId="77777777" w:rsidTr="004E1B2C">
        <w:trPr>
          <w:tblCellSpacing w:w="15" w:type="dxa"/>
        </w:trPr>
        <w:tc>
          <w:tcPr>
            <w:tcW w:w="0" w:type="auto"/>
            <w:vAlign w:val="center"/>
            <w:hideMark/>
          </w:tcPr>
          <w:p w14:paraId="3587EBA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Résolution</w:t>
            </w:r>
          </w:p>
        </w:tc>
        <w:tc>
          <w:tcPr>
            <w:tcW w:w="0" w:type="auto"/>
            <w:vAlign w:val="center"/>
            <w:hideMark/>
          </w:tcPr>
          <w:p w14:paraId="3A675CA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10m native</w:t>
            </w:r>
          </w:p>
        </w:tc>
      </w:tr>
      <w:tr w:rsidR="004E1B2C" w:rsidRPr="004E1B2C" w14:paraId="3BCA0C83" w14:textId="77777777" w:rsidTr="004E1B2C">
        <w:trPr>
          <w:tblCellSpacing w:w="15" w:type="dxa"/>
        </w:trPr>
        <w:tc>
          <w:tcPr>
            <w:tcW w:w="0" w:type="auto"/>
            <w:vAlign w:val="center"/>
            <w:hideMark/>
          </w:tcPr>
          <w:p w14:paraId="3BB2E70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Fenêtre temporelle</w:t>
            </w:r>
          </w:p>
        </w:tc>
        <w:tc>
          <w:tcPr>
            <w:tcW w:w="0" w:type="auto"/>
            <w:vAlign w:val="center"/>
            <w:hideMark/>
          </w:tcPr>
          <w:p w14:paraId="5955632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10 juillet → 30 août</w:t>
            </w:r>
            <w:r w:rsidRPr="004E1B2C">
              <w:rPr>
                <w:rFonts w:ascii="Times New Roman" w:eastAsia="Times New Roman" w:hAnsi="Times New Roman" w:cs="Times New Roman"/>
                <w:sz w:val="24"/>
                <w:szCs w:val="24"/>
                <w:lang w:eastAsia="fr-FR"/>
              </w:rPr>
              <w:t xml:space="preserve"> (stress estival)</w:t>
            </w:r>
          </w:p>
        </w:tc>
      </w:tr>
      <w:tr w:rsidR="004E1B2C" w:rsidRPr="004E1B2C" w14:paraId="0DAD25EB" w14:textId="77777777" w:rsidTr="004E1B2C">
        <w:trPr>
          <w:tblCellSpacing w:w="15" w:type="dxa"/>
        </w:trPr>
        <w:tc>
          <w:tcPr>
            <w:tcW w:w="0" w:type="auto"/>
            <w:vAlign w:val="center"/>
            <w:hideMark/>
          </w:tcPr>
          <w:p w14:paraId="514ED7A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Sélection image</w:t>
            </w:r>
          </w:p>
        </w:tc>
        <w:tc>
          <w:tcPr>
            <w:tcW w:w="0" w:type="auto"/>
            <w:vAlign w:val="center"/>
            <w:hideMark/>
          </w:tcPr>
          <w:p w14:paraId="58B4083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Une seule image valide dans la fenêtre (filtrage nuages fait en amont du pipeline)</w:t>
            </w:r>
          </w:p>
        </w:tc>
      </w:tr>
      <w:tr w:rsidR="004E1B2C" w:rsidRPr="004E1B2C" w14:paraId="3D84F68F" w14:textId="77777777" w:rsidTr="004E1B2C">
        <w:trPr>
          <w:tblCellSpacing w:w="15" w:type="dxa"/>
        </w:trPr>
        <w:tc>
          <w:tcPr>
            <w:tcW w:w="0" w:type="auto"/>
            <w:vAlign w:val="center"/>
            <w:hideMark/>
          </w:tcPr>
          <w:p w14:paraId="4694515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Zonage</w:t>
            </w:r>
          </w:p>
        </w:tc>
        <w:tc>
          <w:tcPr>
            <w:tcW w:w="0" w:type="auto"/>
            <w:vAlign w:val="center"/>
            <w:hideMark/>
          </w:tcPr>
          <w:p w14:paraId="4301F79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Zones lissées (regroupement pixels contigus homogènes)</w:t>
            </w:r>
          </w:p>
        </w:tc>
      </w:tr>
      <w:tr w:rsidR="004E1B2C" w:rsidRPr="004E1B2C" w14:paraId="16B9C200" w14:textId="77777777" w:rsidTr="004E1B2C">
        <w:trPr>
          <w:tblCellSpacing w:w="15" w:type="dxa"/>
        </w:trPr>
        <w:tc>
          <w:tcPr>
            <w:tcW w:w="0" w:type="auto"/>
            <w:vAlign w:val="center"/>
            <w:hideMark/>
          </w:tcPr>
          <w:p w14:paraId="30F3B27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Fond de carte</w:t>
            </w:r>
          </w:p>
        </w:tc>
        <w:tc>
          <w:tcPr>
            <w:tcW w:w="0" w:type="auto"/>
            <w:vAlign w:val="center"/>
            <w:hideMark/>
          </w:tcPr>
          <w:p w14:paraId="1011D23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Image satellite Sentinel-2 RGB réelle</w:t>
            </w:r>
          </w:p>
        </w:tc>
      </w:tr>
      <w:tr w:rsidR="004E1B2C" w:rsidRPr="004E1B2C" w14:paraId="617AF433" w14:textId="77777777" w:rsidTr="004E1B2C">
        <w:trPr>
          <w:tblCellSpacing w:w="15" w:type="dxa"/>
        </w:trPr>
        <w:tc>
          <w:tcPr>
            <w:tcW w:w="0" w:type="auto"/>
            <w:vAlign w:val="center"/>
            <w:hideMark/>
          </w:tcPr>
          <w:p w14:paraId="6F543AC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Interactivité</w:t>
            </w:r>
          </w:p>
        </w:tc>
        <w:tc>
          <w:tcPr>
            <w:tcW w:w="0" w:type="auto"/>
            <w:vAlign w:val="center"/>
            <w:hideMark/>
          </w:tcPr>
          <w:p w14:paraId="0D611BF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Statique (pas de clic, pas de survol)</w:t>
            </w:r>
          </w:p>
        </w:tc>
      </w:tr>
    </w:tbl>
    <w:p w14:paraId="44F73313"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lastRenderedPageBreak/>
        <w:t>Classification (§7.1)</w:t>
      </w:r>
    </w:p>
    <w:p w14:paraId="5A6F44FB"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Chaque zone lissée est classée en 5 classes selon percentiles </w:t>
      </w:r>
      <w:r w:rsidRPr="004E1B2C">
        <w:rPr>
          <w:rFonts w:ascii="Times New Roman" w:eastAsia="Times New Roman" w:hAnsi="Times New Roman" w:cs="Times New Roman"/>
          <w:b/>
          <w:bCs/>
          <w:sz w:val="24"/>
          <w:szCs w:val="24"/>
          <w:lang w:eastAsia="fr-FR"/>
        </w:rPr>
        <w:t>parcellaires</w:t>
      </w:r>
      <w:r w:rsidRPr="004E1B2C">
        <w:rPr>
          <w:rFonts w:ascii="Times New Roman" w:eastAsia="Times New Roman" w:hAnsi="Times New Roman" w:cs="Times New Roman"/>
          <w:sz w:val="24"/>
          <w:szCs w:val="24"/>
          <w:lang w:eastAsia="fr-FR"/>
        </w:rPr>
        <w:t xml:space="preserve"> (pas référentiel)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887"/>
        <w:gridCol w:w="2227"/>
        <w:gridCol w:w="2088"/>
      </w:tblGrid>
      <w:tr w:rsidR="004E1B2C" w:rsidRPr="004E1B2C" w14:paraId="1C118FEA" w14:textId="77777777" w:rsidTr="004E1B2C">
        <w:trPr>
          <w:tblHeader/>
          <w:tblCellSpacing w:w="15" w:type="dxa"/>
        </w:trPr>
        <w:tc>
          <w:tcPr>
            <w:tcW w:w="0" w:type="auto"/>
            <w:vAlign w:val="center"/>
            <w:hideMark/>
          </w:tcPr>
          <w:p w14:paraId="79B62C4B"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Classe</w:t>
            </w:r>
          </w:p>
        </w:tc>
        <w:tc>
          <w:tcPr>
            <w:tcW w:w="0" w:type="auto"/>
            <w:vAlign w:val="center"/>
            <w:hideMark/>
          </w:tcPr>
          <w:p w14:paraId="5CCE34A7"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Critère</w:t>
            </w:r>
          </w:p>
        </w:tc>
        <w:tc>
          <w:tcPr>
            <w:tcW w:w="0" w:type="auto"/>
            <w:vAlign w:val="center"/>
            <w:hideMark/>
          </w:tcPr>
          <w:p w14:paraId="6DC6CACC"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Couleur</w:t>
            </w:r>
          </w:p>
        </w:tc>
        <w:tc>
          <w:tcPr>
            <w:tcW w:w="0" w:type="auto"/>
            <w:vAlign w:val="center"/>
            <w:hideMark/>
          </w:tcPr>
          <w:p w14:paraId="7E5EF608"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Label</w:t>
            </w:r>
          </w:p>
        </w:tc>
      </w:tr>
      <w:tr w:rsidR="004E1B2C" w:rsidRPr="004E1B2C" w14:paraId="7D7484CA" w14:textId="77777777" w:rsidTr="004E1B2C">
        <w:trPr>
          <w:tblCellSpacing w:w="15" w:type="dxa"/>
        </w:trPr>
        <w:tc>
          <w:tcPr>
            <w:tcW w:w="0" w:type="auto"/>
            <w:vAlign w:val="center"/>
            <w:hideMark/>
          </w:tcPr>
          <w:p w14:paraId="68CAB2F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w:t>
            </w:r>
          </w:p>
        </w:tc>
        <w:tc>
          <w:tcPr>
            <w:tcW w:w="0" w:type="auto"/>
            <w:vAlign w:val="center"/>
            <w:hideMark/>
          </w:tcPr>
          <w:p w14:paraId="4341697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&gt; P90</w:t>
            </w:r>
          </w:p>
        </w:tc>
        <w:tc>
          <w:tcPr>
            <w:tcW w:w="0" w:type="auto"/>
            <w:vAlign w:val="center"/>
            <w:hideMark/>
          </w:tcPr>
          <w:p w14:paraId="3F7857C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 Vert foncé </w:t>
            </w:r>
            <w:r w:rsidRPr="004E1B2C">
              <w:rPr>
                <w:rFonts w:ascii="Courier New" w:eastAsia="Times New Roman" w:hAnsi="Courier New" w:cs="Courier New"/>
                <w:sz w:val="20"/>
                <w:szCs w:val="20"/>
                <w:lang w:eastAsia="fr-FR"/>
              </w:rPr>
              <w:t>#0d6a2e</w:t>
            </w:r>
          </w:p>
        </w:tc>
        <w:tc>
          <w:tcPr>
            <w:tcW w:w="0" w:type="auto"/>
            <w:vAlign w:val="center"/>
            <w:hideMark/>
          </w:tcPr>
          <w:p w14:paraId="06CCE4D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Zone très vigoureuse</w:t>
            </w:r>
          </w:p>
        </w:tc>
      </w:tr>
      <w:tr w:rsidR="004E1B2C" w:rsidRPr="004E1B2C" w14:paraId="5EBAA9FE" w14:textId="77777777" w:rsidTr="004E1B2C">
        <w:trPr>
          <w:tblCellSpacing w:w="15" w:type="dxa"/>
        </w:trPr>
        <w:tc>
          <w:tcPr>
            <w:tcW w:w="0" w:type="auto"/>
            <w:vAlign w:val="center"/>
            <w:hideMark/>
          </w:tcPr>
          <w:p w14:paraId="7A17346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w:t>
            </w:r>
          </w:p>
        </w:tc>
        <w:tc>
          <w:tcPr>
            <w:tcW w:w="0" w:type="auto"/>
            <w:vAlign w:val="center"/>
            <w:hideMark/>
          </w:tcPr>
          <w:p w14:paraId="6742AA3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P75-P90</w:t>
            </w:r>
          </w:p>
        </w:tc>
        <w:tc>
          <w:tcPr>
            <w:tcW w:w="0" w:type="auto"/>
            <w:vAlign w:val="center"/>
            <w:hideMark/>
          </w:tcPr>
          <w:p w14:paraId="0389B70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 Vert clair </w:t>
            </w:r>
            <w:r w:rsidRPr="004E1B2C">
              <w:rPr>
                <w:rFonts w:ascii="Courier New" w:eastAsia="Times New Roman" w:hAnsi="Courier New" w:cs="Courier New"/>
                <w:sz w:val="20"/>
                <w:szCs w:val="20"/>
                <w:lang w:eastAsia="fr-FR"/>
              </w:rPr>
              <w:t>#4caf50</w:t>
            </w:r>
          </w:p>
        </w:tc>
        <w:tc>
          <w:tcPr>
            <w:tcW w:w="0" w:type="auto"/>
            <w:vAlign w:val="center"/>
            <w:hideMark/>
          </w:tcPr>
          <w:p w14:paraId="553EA13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Zone vigoureuse</w:t>
            </w:r>
          </w:p>
        </w:tc>
      </w:tr>
      <w:tr w:rsidR="004E1B2C" w:rsidRPr="004E1B2C" w14:paraId="7723DEA1" w14:textId="77777777" w:rsidTr="004E1B2C">
        <w:trPr>
          <w:tblCellSpacing w:w="15" w:type="dxa"/>
        </w:trPr>
        <w:tc>
          <w:tcPr>
            <w:tcW w:w="0" w:type="auto"/>
            <w:vAlign w:val="center"/>
            <w:hideMark/>
          </w:tcPr>
          <w:p w14:paraId="3A18634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w:t>
            </w:r>
          </w:p>
        </w:tc>
        <w:tc>
          <w:tcPr>
            <w:tcW w:w="0" w:type="auto"/>
            <w:vAlign w:val="center"/>
            <w:hideMark/>
          </w:tcPr>
          <w:p w14:paraId="54A51A6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P25-P75</w:t>
            </w:r>
          </w:p>
        </w:tc>
        <w:tc>
          <w:tcPr>
            <w:tcW w:w="0" w:type="auto"/>
            <w:vAlign w:val="center"/>
            <w:hideMark/>
          </w:tcPr>
          <w:p w14:paraId="5CF3583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 Jaune </w:t>
            </w:r>
            <w:r w:rsidRPr="004E1B2C">
              <w:rPr>
                <w:rFonts w:ascii="Courier New" w:eastAsia="Times New Roman" w:hAnsi="Courier New" w:cs="Courier New"/>
                <w:sz w:val="20"/>
                <w:szCs w:val="20"/>
                <w:lang w:eastAsia="fr-FR"/>
              </w:rPr>
              <w:t>#ffc107</w:t>
            </w:r>
          </w:p>
        </w:tc>
        <w:tc>
          <w:tcPr>
            <w:tcW w:w="0" w:type="auto"/>
            <w:vAlign w:val="center"/>
            <w:hideMark/>
          </w:tcPr>
          <w:p w14:paraId="7E8CB5B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Zone normale</w:t>
            </w:r>
          </w:p>
        </w:tc>
      </w:tr>
      <w:tr w:rsidR="004E1B2C" w:rsidRPr="004E1B2C" w14:paraId="5D3759EC" w14:textId="77777777" w:rsidTr="004E1B2C">
        <w:trPr>
          <w:tblCellSpacing w:w="15" w:type="dxa"/>
        </w:trPr>
        <w:tc>
          <w:tcPr>
            <w:tcW w:w="0" w:type="auto"/>
            <w:vAlign w:val="center"/>
            <w:hideMark/>
          </w:tcPr>
          <w:p w14:paraId="3620CCB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w:t>
            </w:r>
          </w:p>
        </w:tc>
        <w:tc>
          <w:tcPr>
            <w:tcW w:w="0" w:type="auto"/>
            <w:vAlign w:val="center"/>
            <w:hideMark/>
          </w:tcPr>
          <w:p w14:paraId="23593BB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P10-P25</w:t>
            </w:r>
          </w:p>
        </w:tc>
        <w:tc>
          <w:tcPr>
            <w:tcW w:w="0" w:type="auto"/>
            <w:vAlign w:val="center"/>
            <w:hideMark/>
          </w:tcPr>
          <w:p w14:paraId="315431F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 Orange </w:t>
            </w:r>
            <w:r w:rsidRPr="004E1B2C">
              <w:rPr>
                <w:rFonts w:ascii="Courier New" w:eastAsia="Times New Roman" w:hAnsi="Courier New" w:cs="Courier New"/>
                <w:sz w:val="20"/>
                <w:szCs w:val="20"/>
                <w:lang w:eastAsia="fr-FR"/>
              </w:rPr>
              <w:t>#ff9800</w:t>
            </w:r>
          </w:p>
        </w:tc>
        <w:tc>
          <w:tcPr>
            <w:tcW w:w="0" w:type="auto"/>
            <w:vAlign w:val="center"/>
            <w:hideMark/>
          </w:tcPr>
          <w:p w14:paraId="060DDF2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Zone faible</w:t>
            </w:r>
          </w:p>
        </w:tc>
      </w:tr>
      <w:tr w:rsidR="004E1B2C" w:rsidRPr="004E1B2C" w14:paraId="56803CEE" w14:textId="77777777" w:rsidTr="004E1B2C">
        <w:trPr>
          <w:tblCellSpacing w:w="15" w:type="dxa"/>
        </w:trPr>
        <w:tc>
          <w:tcPr>
            <w:tcW w:w="0" w:type="auto"/>
            <w:vAlign w:val="center"/>
            <w:hideMark/>
          </w:tcPr>
          <w:p w14:paraId="2F81A2C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E</w:t>
            </w:r>
          </w:p>
        </w:tc>
        <w:tc>
          <w:tcPr>
            <w:tcW w:w="0" w:type="auto"/>
            <w:vAlign w:val="center"/>
            <w:hideMark/>
          </w:tcPr>
          <w:p w14:paraId="1B4D8EC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&lt; P10</w:t>
            </w:r>
          </w:p>
        </w:tc>
        <w:tc>
          <w:tcPr>
            <w:tcW w:w="0" w:type="auto"/>
            <w:vAlign w:val="center"/>
            <w:hideMark/>
          </w:tcPr>
          <w:p w14:paraId="096BE2E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Rouge </w:t>
            </w:r>
            <w:r w:rsidRPr="004E1B2C">
              <w:rPr>
                <w:rFonts w:ascii="Courier New" w:eastAsia="Times New Roman" w:hAnsi="Courier New" w:cs="Courier New"/>
                <w:sz w:val="20"/>
                <w:szCs w:val="20"/>
                <w:lang w:eastAsia="fr-FR"/>
              </w:rPr>
              <w:t>#e53935</w:t>
            </w:r>
          </w:p>
        </w:tc>
        <w:tc>
          <w:tcPr>
            <w:tcW w:w="0" w:type="auto"/>
            <w:vAlign w:val="center"/>
            <w:hideMark/>
          </w:tcPr>
          <w:p w14:paraId="0AED8E7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Zone problématique</w:t>
            </w:r>
          </w:p>
        </w:tc>
      </w:tr>
    </w:tbl>
    <w:p w14:paraId="10AE6967"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Légende (Option A — verticale à droite)</w:t>
      </w:r>
    </w:p>
    <w:p w14:paraId="0E0E605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A (&gt;P90)     ████░ 7%</w:t>
      </w:r>
    </w:p>
    <w:p w14:paraId="589203B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B (P75-P90)  ████████████ 67%</w:t>
      </w:r>
    </w:p>
    <w:p w14:paraId="74A4E90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C (P25-P75)  ███ 16%</w:t>
      </w:r>
    </w:p>
    <w:p w14:paraId="758CAD2C"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D (P10-P25)  █ 5%</w:t>
      </w:r>
    </w:p>
    <w:p w14:paraId="30DC661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E (&lt;P10)     █ 5%</w:t>
      </w:r>
    </w:p>
    <w:p w14:paraId="1245A35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1497839E"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ambria Math" w:eastAsia="Times New Roman" w:hAnsi="Cambria Math" w:cs="Cambria Math"/>
          <w:sz w:val="20"/>
          <w:szCs w:val="20"/>
          <w:lang w:eastAsia="fr-FR"/>
        </w:rPr>
        <w:t>ℹ</w:t>
      </w:r>
      <w:r w:rsidRPr="004E1B2C">
        <w:rPr>
          <w:rFonts w:ascii="Courier New" w:eastAsia="Times New Roman" w:hAnsi="Courier New" w:cs="Courier New"/>
          <w:sz w:val="20"/>
          <w:szCs w:val="20"/>
          <w:lang w:eastAsia="fr-FR"/>
        </w:rPr>
        <w:t xml:space="preserve"> Basée sur EVI — image Sentinel-2 du {date_image}</w:t>
      </w:r>
    </w:p>
    <w:p w14:paraId="13A0FD6C"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Blocage conditionnel</w:t>
      </w:r>
    </w:p>
    <w:p w14:paraId="2226D47B"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Règle</w:t>
      </w:r>
      <w:r w:rsidRPr="004E1B2C">
        <w:rPr>
          <w:rFonts w:ascii="Times New Roman" w:eastAsia="Times New Roman" w:hAnsi="Times New Roman" w:cs="Times New Roman"/>
          <w:sz w:val="24"/>
          <w:szCs w:val="24"/>
          <w:lang w:eastAsia="fr-FR"/>
        </w:rPr>
        <w:t xml:space="preserve"> : si la parcelle n'a aucune image satellite valide dans la fenêtre 10/07 - 30/08 de son historique, la heatmap est remplacée par :</w:t>
      </w:r>
    </w:p>
    <w:p w14:paraId="46B227A8"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Disponible après le premier été</w:t>
      </w:r>
    </w:p>
    <w:p w14:paraId="3BA841FB"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Prochaine analyse : {prochaine_date_10_juillet}</w:t>
      </w:r>
    </w:p>
    <w:p w14:paraId="40F80DE1"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Le reste du rapport reste accessible. La heatmap est le seul élément bloqué.</w:t>
      </w:r>
    </w:p>
    <w:p w14:paraId="07394676"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B5 — Patterns spatiaux (affichage conditionnel)</w:t>
      </w:r>
    </w:p>
    <w:p w14:paraId="3B50C88D"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Règle</w:t>
      </w:r>
      <w:r w:rsidRPr="004E1B2C">
        <w:rPr>
          <w:rFonts w:ascii="Times New Roman" w:eastAsia="Times New Roman" w:hAnsi="Times New Roman" w:cs="Times New Roman"/>
          <w:sz w:val="24"/>
          <w:szCs w:val="24"/>
          <w:lang w:eastAsia="fr-FR"/>
        </w:rPr>
        <w:t xml:space="preserve"> : B5 n'est affiché que si la confiance de détection IA sur le pattern est </w:t>
      </w:r>
      <w:r w:rsidRPr="004E1B2C">
        <w:rPr>
          <w:rFonts w:ascii="Times New Roman" w:eastAsia="Times New Roman" w:hAnsi="Times New Roman" w:cs="Times New Roman"/>
          <w:b/>
          <w:bCs/>
          <w:sz w:val="24"/>
          <w:szCs w:val="24"/>
          <w:lang w:eastAsia="fr-FR"/>
        </w:rPr>
        <w:t>élevée</w:t>
      </w:r>
      <w:r w:rsidRPr="004E1B2C">
        <w:rPr>
          <w:rFonts w:ascii="Times New Roman" w:eastAsia="Times New Roman" w:hAnsi="Times New Roman" w:cs="Times New Roman"/>
          <w:sz w:val="24"/>
          <w:szCs w:val="24"/>
          <w:lang w:eastAsia="fr-FR"/>
        </w:rPr>
        <w:t xml:space="preserve"> (seuil à définir en phase dev, probablement &gt; 0.75).</w:t>
      </w:r>
    </w:p>
    <w:p w14:paraId="252A9F18"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Formats possibles</w:t>
      </w:r>
      <w:r w:rsidRPr="004E1B2C">
        <w:rPr>
          <w:rFonts w:ascii="Times New Roman" w:eastAsia="Times New Roman" w:hAnsi="Times New Roman" w:cs="Times New Roman"/>
          <w:sz w:val="24"/>
          <w:szCs w:val="24"/>
          <w:lang w:eastAsia="fr-FR"/>
        </w:rPr>
        <w:t xml:space="preserve"> :</w:t>
      </w:r>
    </w:p>
    <w:p w14:paraId="6F261556" w14:textId="77777777" w:rsidR="004E1B2C" w:rsidRPr="004E1B2C" w:rsidRDefault="004E1B2C" w:rsidP="004E1B2C">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"Pattern détecté : gradient nord-sud, possible problème de pente ou drainage."</w:t>
      </w:r>
    </w:p>
    <w:p w14:paraId="230D783C" w14:textId="77777777" w:rsidR="004E1B2C" w:rsidRPr="004E1B2C" w:rsidRDefault="004E1B2C" w:rsidP="004E1B2C">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"Pattern détecté : taches localisées au sud-est, problème focal probable (sol, maladie ou arbres morts)."</w:t>
      </w:r>
    </w:p>
    <w:p w14:paraId="56CA502A" w14:textId="77777777" w:rsidR="004E1B2C" w:rsidRPr="004E1B2C" w:rsidRDefault="004E1B2C" w:rsidP="004E1B2C">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"Pattern détecté : lignes régulières, problème d'irrigation (rampe défaillante ou colmatage)."</w:t>
      </w:r>
    </w:p>
    <w:p w14:paraId="2A724835"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Si confiance &lt; seuil : </w:t>
      </w:r>
      <w:r w:rsidRPr="004E1B2C">
        <w:rPr>
          <w:rFonts w:ascii="Times New Roman" w:eastAsia="Times New Roman" w:hAnsi="Times New Roman" w:cs="Times New Roman"/>
          <w:b/>
          <w:bCs/>
          <w:sz w:val="24"/>
          <w:szCs w:val="24"/>
          <w:lang w:eastAsia="fr-FR"/>
        </w:rPr>
        <w:t>rien n'est affiché</w:t>
      </w:r>
      <w:r w:rsidRPr="004E1B2C">
        <w:rPr>
          <w:rFonts w:ascii="Times New Roman" w:eastAsia="Times New Roman" w:hAnsi="Times New Roman" w:cs="Times New Roman"/>
          <w:sz w:val="24"/>
          <w:szCs w:val="24"/>
          <w:lang w:eastAsia="fr-FR"/>
        </w:rPr>
        <w:t>.</w:t>
      </w:r>
    </w:p>
    <w:p w14:paraId="7D48D0C6"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B6 — Flag hétérogénéité significative</w:t>
      </w:r>
    </w:p>
    <w:p w14:paraId="6D7E2C9F"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Règle §7.1</w:t>
      </w:r>
      <w:r w:rsidRPr="004E1B2C">
        <w:rPr>
          <w:rFonts w:ascii="Times New Roman" w:eastAsia="Times New Roman" w:hAnsi="Times New Roman" w:cs="Times New Roman"/>
          <w:sz w:val="24"/>
          <w:szCs w:val="24"/>
          <w:lang w:eastAsia="fr-FR"/>
        </w:rPr>
        <w:t xml:space="preserve"> : déclenché si </w:t>
      </w:r>
      <w:r w:rsidRPr="004E1B2C">
        <w:rPr>
          <w:rFonts w:ascii="Courier New" w:eastAsia="Times New Roman" w:hAnsi="Courier New" w:cs="Courier New"/>
          <w:sz w:val="20"/>
          <w:szCs w:val="20"/>
          <w:lang w:eastAsia="fr-FR"/>
        </w:rPr>
        <w:t>(% surface classe D) + (% surface classe E) &gt; 20%</w:t>
      </w:r>
      <w:r w:rsidRPr="004E1B2C">
        <w:rPr>
          <w:rFonts w:ascii="Times New Roman" w:eastAsia="Times New Roman" w:hAnsi="Times New Roman" w:cs="Times New Roman"/>
          <w:sz w:val="24"/>
          <w:szCs w:val="24"/>
          <w:lang w:eastAsia="fr-FR"/>
        </w:rPr>
        <w:t>.</w:t>
      </w:r>
    </w:p>
    <w:p w14:paraId="1C82B0CC"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lastRenderedPageBreak/>
        <w:t>Affichage</w:t>
      </w:r>
      <w:r w:rsidRPr="004E1B2C">
        <w:rPr>
          <w:rFonts w:ascii="Times New Roman" w:eastAsia="Times New Roman" w:hAnsi="Times New Roman" w:cs="Times New Roman"/>
          <w:sz w:val="24"/>
          <w:szCs w:val="24"/>
          <w:lang w:eastAsia="fr-FR"/>
        </w:rPr>
        <w:t xml:space="preserve"> : badge "</w:t>
      </w: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Hétérogénéité significative" en bas de la heatmap (interface + PDF).</w:t>
      </w:r>
    </w:p>
    <w:p w14:paraId="5CC53E46"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B11 — Stabilité temporelle</w:t>
      </w:r>
    </w:p>
    <w:p w14:paraId="15F2FE2A"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Format</w:t>
      </w:r>
      <w:r w:rsidRPr="004E1B2C">
        <w:rPr>
          <w:rFonts w:ascii="Times New Roman" w:eastAsia="Times New Roman" w:hAnsi="Times New Roman" w:cs="Times New Roman"/>
          <w:sz w:val="24"/>
          <w:szCs w:val="24"/>
          <w:lang w:eastAsia="fr-FR"/>
        </w:rPr>
        <w:t xml:space="preserve"> :</w:t>
      </w:r>
    </w:p>
    <w:p w14:paraId="260D58F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Stabilité temporelle : {label}</w:t>
      </w:r>
    </w:p>
    <w:p w14:paraId="691ACF0C"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{phrase d'interprétation}</w:t>
      </w:r>
    </w:p>
    <w:p w14:paraId="4485FEF6"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Mapping</w:t>
      </w:r>
      <w:r w:rsidRPr="004E1B2C">
        <w:rPr>
          <w:rFonts w:ascii="Times New Roman" w:eastAsia="Times New Roman" w:hAnsi="Times New Roman" w:cs="Times New Roman"/>
          <w:sz w:val="24"/>
          <w:szCs w:val="24"/>
          <w:lang w:eastAsia="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913"/>
        <w:gridCol w:w="5977"/>
      </w:tblGrid>
      <w:tr w:rsidR="004E1B2C" w:rsidRPr="004E1B2C" w14:paraId="00862850" w14:textId="77777777" w:rsidTr="004E1B2C">
        <w:trPr>
          <w:tblHeader/>
          <w:tblCellSpacing w:w="15" w:type="dxa"/>
        </w:trPr>
        <w:tc>
          <w:tcPr>
            <w:tcW w:w="0" w:type="auto"/>
            <w:vAlign w:val="center"/>
            <w:hideMark/>
          </w:tcPr>
          <w:p w14:paraId="63930A04"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Variance inter-annuelle</w:t>
            </w:r>
          </w:p>
        </w:tc>
        <w:tc>
          <w:tcPr>
            <w:tcW w:w="0" w:type="auto"/>
            <w:vAlign w:val="center"/>
            <w:hideMark/>
          </w:tcPr>
          <w:p w14:paraId="1AF435D0"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Label</w:t>
            </w:r>
          </w:p>
        </w:tc>
        <w:tc>
          <w:tcPr>
            <w:tcW w:w="0" w:type="auto"/>
            <w:vAlign w:val="center"/>
            <w:hideMark/>
          </w:tcPr>
          <w:p w14:paraId="25C137CB"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Phrase</w:t>
            </w:r>
          </w:p>
        </w:tc>
      </w:tr>
      <w:tr w:rsidR="004E1B2C" w:rsidRPr="004E1B2C" w14:paraId="1DD29BD2" w14:textId="77777777" w:rsidTr="004E1B2C">
        <w:trPr>
          <w:tblCellSpacing w:w="15" w:type="dxa"/>
        </w:trPr>
        <w:tc>
          <w:tcPr>
            <w:tcW w:w="0" w:type="auto"/>
            <w:vAlign w:val="center"/>
            <w:hideMark/>
          </w:tcPr>
          <w:p w14:paraId="35C5361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&lt; 10%</w:t>
            </w:r>
          </w:p>
        </w:tc>
        <w:tc>
          <w:tcPr>
            <w:tcW w:w="0" w:type="auto"/>
            <w:vAlign w:val="center"/>
            <w:hideMark/>
          </w:tcPr>
          <w:p w14:paraId="69B7FC1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Stable</w:t>
            </w:r>
          </w:p>
        </w:tc>
        <w:tc>
          <w:tcPr>
            <w:tcW w:w="0" w:type="auto"/>
            <w:vAlign w:val="center"/>
            <w:hideMark/>
          </w:tcPr>
          <w:p w14:paraId="524E384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Comportement régulier sur l'historique disponible.</w:t>
            </w:r>
          </w:p>
        </w:tc>
      </w:tr>
      <w:tr w:rsidR="004E1B2C" w:rsidRPr="004E1B2C" w14:paraId="16A918F4" w14:textId="77777777" w:rsidTr="004E1B2C">
        <w:trPr>
          <w:tblCellSpacing w:w="15" w:type="dxa"/>
        </w:trPr>
        <w:tc>
          <w:tcPr>
            <w:tcW w:w="0" w:type="auto"/>
            <w:vAlign w:val="center"/>
            <w:hideMark/>
          </w:tcPr>
          <w:p w14:paraId="33B0837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10-25%</w:t>
            </w:r>
          </w:p>
        </w:tc>
        <w:tc>
          <w:tcPr>
            <w:tcW w:w="0" w:type="auto"/>
            <w:vAlign w:val="center"/>
            <w:hideMark/>
          </w:tcPr>
          <w:p w14:paraId="15AFF3E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Modérée</w:t>
            </w:r>
          </w:p>
        </w:tc>
        <w:tc>
          <w:tcPr>
            <w:tcW w:w="0" w:type="auto"/>
            <w:vAlign w:val="center"/>
            <w:hideMark/>
          </w:tcPr>
          <w:p w14:paraId="1A2BA01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Légères variations inter-annuelles, normales pour l'olivier.</w:t>
            </w:r>
          </w:p>
        </w:tc>
      </w:tr>
      <w:tr w:rsidR="004E1B2C" w:rsidRPr="004E1B2C" w14:paraId="566CD64E" w14:textId="77777777" w:rsidTr="004E1B2C">
        <w:trPr>
          <w:tblCellSpacing w:w="15" w:type="dxa"/>
        </w:trPr>
        <w:tc>
          <w:tcPr>
            <w:tcW w:w="0" w:type="auto"/>
            <w:vAlign w:val="center"/>
            <w:hideMark/>
          </w:tcPr>
          <w:p w14:paraId="702EFB8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&gt; 25%</w:t>
            </w:r>
          </w:p>
        </w:tc>
        <w:tc>
          <w:tcPr>
            <w:tcW w:w="0" w:type="auto"/>
            <w:vAlign w:val="center"/>
            <w:hideMark/>
          </w:tcPr>
          <w:p w14:paraId="5573DD9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Forte</w:t>
            </w:r>
          </w:p>
        </w:tc>
        <w:tc>
          <w:tcPr>
            <w:tcW w:w="0" w:type="auto"/>
            <w:vAlign w:val="center"/>
            <w:hideMark/>
          </w:tcPr>
          <w:p w14:paraId="5909577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Variations importantes — alternance marquée ou événements climatiques.</w:t>
            </w:r>
          </w:p>
        </w:tc>
      </w:tr>
    </w:tbl>
    <w:p w14:paraId="28664E05"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B12 — Percentiles bruts (PDF uniquement)</w:t>
      </w:r>
    </w:p>
    <w:p w14:paraId="77CBEDEE"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Format</w:t>
      </w:r>
      <w:r w:rsidRPr="004E1B2C">
        <w:rPr>
          <w:rFonts w:ascii="Times New Roman" w:eastAsia="Times New Roman" w:hAnsi="Times New Roman" w:cs="Times New Roman"/>
          <w:sz w:val="24"/>
          <w:szCs w:val="24"/>
          <w:lang w:eastAsia="fr-FR"/>
        </w:rPr>
        <w:t xml:space="preserve"> : tableau en annexe PDF, pour le technicien.</w:t>
      </w:r>
    </w:p>
    <w:p w14:paraId="6573B4AD"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Indice | Période phéno        | P10  | P25  | P50  | P75  | P90  |</w:t>
      </w:r>
    </w:p>
    <w:p w14:paraId="22E73C5F"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1C03D51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NIRv   | Dormance             | 0.03 | 0.04 | 0.05 | 0.06 | 0.08 |</w:t>
      </w:r>
    </w:p>
    <w:p w14:paraId="5A129F4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NIRv   | Débourrement         | 0.05 | 0.07 | 0.09 | 0.11 | 0.14 |</w:t>
      </w:r>
    </w:p>
    <w:p w14:paraId="177480E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 ...                  | ...  | ...  | ...  | ...  | ...  |</w:t>
      </w:r>
    </w:p>
    <w:p w14:paraId="6B818377"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Pas affiché dans l'interface</w:t>
      </w:r>
      <w:r w:rsidRPr="004E1B2C">
        <w:rPr>
          <w:rFonts w:ascii="Times New Roman" w:eastAsia="Times New Roman" w:hAnsi="Times New Roman" w:cs="Times New Roman"/>
          <w:sz w:val="24"/>
          <w:szCs w:val="24"/>
          <w:lang w:eastAsia="fr-FR"/>
        </w:rPr>
        <w:t>. Aucune exception.</w:t>
      </w:r>
    </w:p>
    <w:p w14:paraId="629D67DC"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B13 — Profondeur d'historique</w:t>
      </w:r>
    </w:p>
    <w:p w14:paraId="4BA65809"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Format</w:t>
      </w:r>
      <w:r w:rsidRPr="004E1B2C">
        <w:rPr>
          <w:rFonts w:ascii="Times New Roman" w:eastAsia="Times New Roman" w:hAnsi="Times New Roman" w:cs="Times New Roman"/>
          <w:sz w:val="24"/>
          <w:szCs w:val="24"/>
          <w:lang w:eastAsia="fr-FR"/>
        </w:rPr>
        <w:t xml:space="preserve"> :</w:t>
      </w:r>
    </w:p>
    <w:p w14:paraId="478C2770"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ambria Math" w:eastAsia="Times New Roman" w:hAnsi="Cambria Math" w:cs="Cambria Math"/>
          <w:sz w:val="20"/>
          <w:szCs w:val="20"/>
          <w:lang w:eastAsia="fr-FR"/>
        </w:rPr>
        <w:t>ℹ</w:t>
      </w:r>
      <w:r w:rsidRPr="004E1B2C">
        <w:rPr>
          <w:rFonts w:ascii="Courier New" w:eastAsia="Times New Roman" w:hAnsi="Courier New" w:cs="Courier New"/>
          <w:sz w:val="20"/>
          <w:szCs w:val="20"/>
          <w:lang w:eastAsia="fr-FR"/>
        </w:rPr>
        <w:t xml:space="preserve"> Calibrage basé sur {N} mois d'historique satellite ({date_début} → {date_fin})</w:t>
      </w:r>
    </w:p>
    <w:p w14:paraId="66D1C92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03D28788">
          <v:rect id="_x0000_i1029" style="width:0;height:1.5pt" o:hralign="center" o:hrstd="t" o:hr="t" fillcolor="#a0a0a0" stroked="f"/>
        </w:pict>
      </w:r>
    </w:p>
    <w:p w14:paraId="191FCD38"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BLOC C — Anomalies et ruptures historiques</w:t>
      </w:r>
    </w:p>
    <w:p w14:paraId="74109935"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Source protocole</w:t>
      </w:r>
      <w:r w:rsidRPr="004E1B2C">
        <w:rPr>
          <w:rFonts w:ascii="Times New Roman" w:eastAsia="Times New Roman" w:hAnsi="Times New Roman" w:cs="Times New Roman"/>
          <w:sz w:val="24"/>
          <w:szCs w:val="24"/>
          <w:lang w:eastAsia="fr-FR"/>
        </w:rPr>
        <w:t xml:space="preserve"> : §5 + §7.3 point 3 </w:t>
      </w:r>
      <w:r w:rsidRPr="004E1B2C">
        <w:rPr>
          <w:rFonts w:ascii="Times New Roman" w:eastAsia="Times New Roman" w:hAnsi="Times New Roman" w:cs="Times New Roman"/>
          <w:b/>
          <w:bCs/>
          <w:sz w:val="24"/>
          <w:szCs w:val="24"/>
          <w:lang w:eastAsia="fr-FR"/>
        </w:rPr>
        <w:t>Objectif</w:t>
      </w:r>
      <w:r w:rsidRPr="004E1B2C">
        <w:rPr>
          <w:rFonts w:ascii="Times New Roman" w:eastAsia="Times New Roman" w:hAnsi="Times New Roman" w:cs="Times New Roman"/>
          <w:sz w:val="24"/>
          <w:szCs w:val="24"/>
          <w:lang w:eastAsia="fr-FR"/>
        </w:rPr>
        <w:t xml:space="preserve"> : traçabilité des exclusions et segmentations, sans polluer l'écran par défaut. </w:t>
      </w:r>
      <w:r w:rsidRPr="004E1B2C">
        <w:rPr>
          <w:rFonts w:ascii="Times New Roman" w:eastAsia="Times New Roman" w:hAnsi="Times New Roman" w:cs="Times New Roman"/>
          <w:b/>
          <w:bCs/>
          <w:sz w:val="24"/>
          <w:szCs w:val="24"/>
          <w:lang w:eastAsia="fr-FR"/>
        </w:rPr>
        <w:t>Structure</w:t>
      </w:r>
      <w:r w:rsidRPr="004E1B2C">
        <w:rPr>
          <w:rFonts w:ascii="Times New Roman" w:eastAsia="Times New Roman" w:hAnsi="Times New Roman" w:cs="Times New Roman"/>
          <w:sz w:val="24"/>
          <w:szCs w:val="24"/>
          <w:lang w:eastAsia="fr-FR"/>
        </w:rPr>
        <w:t xml:space="preserve"> : panneau dépliable unique, fermé par défaut.</w:t>
      </w:r>
    </w:p>
    <w:p w14:paraId="3BD28B7A"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Sorties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
        <w:gridCol w:w="2657"/>
        <w:gridCol w:w="1276"/>
        <w:gridCol w:w="1076"/>
        <w:gridCol w:w="1020"/>
        <w:gridCol w:w="2700"/>
      </w:tblGrid>
      <w:tr w:rsidR="004E1B2C" w:rsidRPr="004E1B2C" w14:paraId="4FE98A88" w14:textId="77777777" w:rsidTr="004E1B2C">
        <w:trPr>
          <w:tblHeader/>
          <w:tblCellSpacing w:w="15" w:type="dxa"/>
        </w:trPr>
        <w:tc>
          <w:tcPr>
            <w:tcW w:w="0" w:type="auto"/>
            <w:vAlign w:val="center"/>
            <w:hideMark/>
          </w:tcPr>
          <w:p w14:paraId="173D9FAA"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lastRenderedPageBreak/>
              <w:t>ID</w:t>
            </w:r>
          </w:p>
        </w:tc>
        <w:tc>
          <w:tcPr>
            <w:tcW w:w="0" w:type="auto"/>
            <w:vAlign w:val="center"/>
            <w:hideMark/>
          </w:tcPr>
          <w:p w14:paraId="3222F627"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Titre</w:t>
            </w:r>
          </w:p>
        </w:tc>
        <w:tc>
          <w:tcPr>
            <w:tcW w:w="0" w:type="auto"/>
            <w:vAlign w:val="center"/>
            <w:hideMark/>
          </w:tcPr>
          <w:p w14:paraId="024A1542"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Interface</w:t>
            </w:r>
          </w:p>
        </w:tc>
        <w:tc>
          <w:tcPr>
            <w:tcW w:w="0" w:type="auto"/>
            <w:vAlign w:val="center"/>
            <w:hideMark/>
          </w:tcPr>
          <w:p w14:paraId="6F1E2558"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PDF</w:t>
            </w:r>
          </w:p>
        </w:tc>
        <w:tc>
          <w:tcPr>
            <w:tcW w:w="0" w:type="auto"/>
            <w:vAlign w:val="center"/>
            <w:hideMark/>
          </w:tcPr>
          <w:p w14:paraId="728B8CCA"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Public</w:t>
            </w:r>
          </w:p>
        </w:tc>
        <w:tc>
          <w:tcPr>
            <w:tcW w:w="0" w:type="auto"/>
            <w:vAlign w:val="center"/>
            <w:hideMark/>
          </w:tcPr>
          <w:p w14:paraId="6EA520D5"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Forme</w:t>
            </w:r>
          </w:p>
        </w:tc>
      </w:tr>
      <w:tr w:rsidR="004E1B2C" w:rsidRPr="004E1B2C" w14:paraId="01E4E6DD" w14:textId="77777777" w:rsidTr="004E1B2C">
        <w:trPr>
          <w:tblCellSpacing w:w="15" w:type="dxa"/>
        </w:trPr>
        <w:tc>
          <w:tcPr>
            <w:tcW w:w="0" w:type="auto"/>
            <w:vAlign w:val="center"/>
            <w:hideMark/>
          </w:tcPr>
          <w:p w14:paraId="4D7466B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C1</w:t>
            </w:r>
          </w:p>
        </w:tc>
        <w:tc>
          <w:tcPr>
            <w:tcW w:w="0" w:type="auto"/>
            <w:vAlign w:val="center"/>
            <w:hideMark/>
          </w:tcPr>
          <w:p w14:paraId="05943B4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Liste des périodes exclues</w:t>
            </w:r>
          </w:p>
        </w:tc>
        <w:tc>
          <w:tcPr>
            <w:tcW w:w="0" w:type="auto"/>
            <w:vAlign w:val="center"/>
            <w:hideMark/>
          </w:tcPr>
          <w:p w14:paraId="22B2649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(dépliable)</w:t>
            </w:r>
          </w:p>
        </w:tc>
        <w:tc>
          <w:tcPr>
            <w:tcW w:w="0" w:type="auto"/>
            <w:vAlign w:val="center"/>
            <w:hideMark/>
          </w:tcPr>
          <w:p w14:paraId="30C8BF6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(annexe)</w:t>
            </w:r>
          </w:p>
        </w:tc>
        <w:tc>
          <w:tcPr>
            <w:tcW w:w="0" w:type="auto"/>
            <w:vAlign w:val="center"/>
            <w:hideMark/>
          </w:tcPr>
          <w:p w14:paraId="2062C8A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08B77A8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Tableau pivot</w:t>
            </w:r>
          </w:p>
        </w:tc>
      </w:tr>
      <w:tr w:rsidR="004E1B2C" w:rsidRPr="004E1B2C" w14:paraId="5FE45AE3" w14:textId="77777777" w:rsidTr="004E1B2C">
        <w:trPr>
          <w:tblCellSpacing w:w="15" w:type="dxa"/>
        </w:trPr>
        <w:tc>
          <w:tcPr>
            <w:tcW w:w="0" w:type="auto"/>
            <w:vAlign w:val="center"/>
            <w:hideMark/>
          </w:tcPr>
          <w:p w14:paraId="457960E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C2</w:t>
            </w:r>
          </w:p>
        </w:tc>
        <w:tc>
          <w:tcPr>
            <w:tcW w:w="0" w:type="auto"/>
            <w:vAlign w:val="center"/>
            <w:hideMark/>
          </w:tcPr>
          <w:p w14:paraId="5C86AB9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Date de chaque anomalie</w:t>
            </w:r>
          </w:p>
        </w:tc>
        <w:tc>
          <w:tcPr>
            <w:tcW w:w="0" w:type="auto"/>
            <w:vAlign w:val="center"/>
            <w:hideMark/>
          </w:tcPr>
          <w:p w14:paraId="3570FF5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4B009DB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71B08CD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1D18EA6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Colonne "Période" de C1</w:t>
            </w:r>
          </w:p>
        </w:tc>
      </w:tr>
      <w:tr w:rsidR="004E1B2C" w:rsidRPr="004E1B2C" w14:paraId="1089C682" w14:textId="77777777" w:rsidTr="004E1B2C">
        <w:trPr>
          <w:tblCellSpacing w:w="15" w:type="dxa"/>
        </w:trPr>
        <w:tc>
          <w:tcPr>
            <w:tcW w:w="0" w:type="auto"/>
            <w:vAlign w:val="center"/>
            <w:hideMark/>
          </w:tcPr>
          <w:p w14:paraId="567F938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C3</w:t>
            </w:r>
          </w:p>
        </w:tc>
        <w:tc>
          <w:tcPr>
            <w:tcW w:w="0" w:type="auto"/>
            <w:vAlign w:val="center"/>
            <w:hideMark/>
          </w:tcPr>
          <w:p w14:paraId="774B6C7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Nature de l'anomalie</w:t>
            </w:r>
          </w:p>
        </w:tc>
        <w:tc>
          <w:tcPr>
            <w:tcW w:w="0" w:type="auto"/>
            <w:vAlign w:val="center"/>
            <w:hideMark/>
          </w:tcPr>
          <w:p w14:paraId="238C396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58375D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F4CAD3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2B9F123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Colonne "Type" avec icônes</w:t>
            </w:r>
          </w:p>
        </w:tc>
      </w:tr>
      <w:tr w:rsidR="004E1B2C" w:rsidRPr="004E1B2C" w14:paraId="5007FF95" w14:textId="77777777" w:rsidTr="004E1B2C">
        <w:trPr>
          <w:tblCellSpacing w:w="15" w:type="dxa"/>
        </w:trPr>
        <w:tc>
          <w:tcPr>
            <w:tcW w:w="0" w:type="auto"/>
            <w:vAlign w:val="center"/>
            <w:hideMark/>
          </w:tcPr>
          <w:p w14:paraId="1091218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C4</w:t>
            </w:r>
          </w:p>
        </w:tc>
        <w:tc>
          <w:tcPr>
            <w:tcW w:w="0" w:type="auto"/>
            <w:vAlign w:val="center"/>
            <w:hideMark/>
          </w:tcPr>
          <w:p w14:paraId="2ABEEEC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3 sources de confirmation</w:t>
            </w:r>
          </w:p>
        </w:tc>
        <w:tc>
          <w:tcPr>
            <w:tcW w:w="0" w:type="auto"/>
            <w:vAlign w:val="center"/>
            <w:hideMark/>
          </w:tcPr>
          <w:p w14:paraId="79DB733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info-bulle</w:t>
            </w:r>
          </w:p>
        </w:tc>
        <w:tc>
          <w:tcPr>
            <w:tcW w:w="0" w:type="auto"/>
            <w:vAlign w:val="center"/>
            <w:hideMark/>
          </w:tcPr>
          <w:p w14:paraId="72DF781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colonne</w:t>
            </w:r>
          </w:p>
        </w:tc>
        <w:tc>
          <w:tcPr>
            <w:tcW w:w="0" w:type="auto"/>
            <w:vAlign w:val="center"/>
            <w:hideMark/>
          </w:tcPr>
          <w:p w14:paraId="020F014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Tech</w:t>
            </w:r>
          </w:p>
        </w:tc>
        <w:tc>
          <w:tcPr>
            <w:tcW w:w="0" w:type="auto"/>
            <w:vAlign w:val="center"/>
            <w:hideMark/>
          </w:tcPr>
          <w:p w14:paraId="14B071B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Différenciée UI/PDF</w:t>
            </w:r>
          </w:p>
        </w:tc>
      </w:tr>
      <w:tr w:rsidR="004E1B2C" w:rsidRPr="004E1B2C" w14:paraId="29A1EAF4" w14:textId="77777777" w:rsidTr="004E1B2C">
        <w:trPr>
          <w:tblCellSpacing w:w="15" w:type="dxa"/>
        </w:trPr>
        <w:tc>
          <w:tcPr>
            <w:tcW w:w="0" w:type="auto"/>
            <w:vAlign w:val="center"/>
            <w:hideMark/>
          </w:tcPr>
          <w:p w14:paraId="5DE4D02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C5</w:t>
            </w:r>
          </w:p>
        </w:tc>
        <w:tc>
          <w:tcPr>
            <w:tcW w:w="0" w:type="auto"/>
            <w:vAlign w:val="center"/>
            <w:hideMark/>
          </w:tcPr>
          <w:p w14:paraId="2E11ED3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Impact sur le calibrage</w:t>
            </w:r>
          </w:p>
        </w:tc>
        <w:tc>
          <w:tcPr>
            <w:tcW w:w="0" w:type="auto"/>
            <w:vAlign w:val="center"/>
            <w:hideMark/>
          </w:tcPr>
          <w:p w14:paraId="00C52AC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7079E3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A4D701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37D2B62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Colonne "Impact" de C1</w:t>
            </w:r>
          </w:p>
        </w:tc>
      </w:tr>
      <w:tr w:rsidR="004E1B2C" w:rsidRPr="004E1B2C" w14:paraId="0173D0D1" w14:textId="77777777" w:rsidTr="004E1B2C">
        <w:trPr>
          <w:tblCellSpacing w:w="15" w:type="dxa"/>
        </w:trPr>
        <w:tc>
          <w:tcPr>
            <w:tcW w:w="0" w:type="auto"/>
            <w:vAlign w:val="center"/>
            <w:hideMark/>
          </w:tcPr>
          <w:p w14:paraId="43BF59B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C6</w:t>
            </w:r>
          </w:p>
        </w:tc>
        <w:tc>
          <w:tcPr>
            <w:tcW w:w="0" w:type="auto"/>
            <w:vAlign w:val="center"/>
            <w:hideMark/>
          </w:tcPr>
          <w:p w14:paraId="1EE2DCB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Flag "calibrage LIMITÉ"</w:t>
            </w:r>
          </w:p>
        </w:tc>
        <w:tc>
          <w:tcPr>
            <w:tcW w:w="0" w:type="auto"/>
            <w:vAlign w:val="center"/>
            <w:hideMark/>
          </w:tcPr>
          <w:p w14:paraId="00391FC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A851F5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00F09D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6BFA6EA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Badge remonté + point d'attention A8</w:t>
            </w:r>
          </w:p>
        </w:tc>
      </w:tr>
      <w:tr w:rsidR="004E1B2C" w:rsidRPr="004E1B2C" w14:paraId="73310586" w14:textId="77777777" w:rsidTr="004E1B2C">
        <w:trPr>
          <w:tblCellSpacing w:w="15" w:type="dxa"/>
        </w:trPr>
        <w:tc>
          <w:tcPr>
            <w:tcW w:w="0" w:type="auto"/>
            <w:vAlign w:val="center"/>
            <w:hideMark/>
          </w:tcPr>
          <w:p w14:paraId="531E94C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C7</w:t>
            </w:r>
          </w:p>
        </w:tc>
        <w:tc>
          <w:tcPr>
            <w:tcW w:w="0" w:type="auto"/>
            <w:vAlign w:val="center"/>
            <w:hideMark/>
          </w:tcPr>
          <w:p w14:paraId="573F632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Changements de régime détectés</w:t>
            </w:r>
          </w:p>
        </w:tc>
        <w:tc>
          <w:tcPr>
            <w:tcW w:w="0" w:type="auto"/>
            <w:vAlign w:val="center"/>
            <w:hideMark/>
          </w:tcPr>
          <w:p w14:paraId="35CAA21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9B8E93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5D7471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2ECFC12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Sous-section "Ruptures de régime"</w:t>
            </w:r>
          </w:p>
        </w:tc>
      </w:tr>
      <w:tr w:rsidR="004E1B2C" w:rsidRPr="004E1B2C" w14:paraId="57A6AB40" w14:textId="77777777" w:rsidTr="004E1B2C">
        <w:trPr>
          <w:tblCellSpacing w:w="15" w:type="dxa"/>
        </w:trPr>
        <w:tc>
          <w:tcPr>
            <w:tcW w:w="0" w:type="auto"/>
            <w:vAlign w:val="center"/>
            <w:hideMark/>
          </w:tcPr>
          <w:p w14:paraId="3AADCD2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C8</w:t>
            </w:r>
          </w:p>
        </w:tc>
        <w:tc>
          <w:tcPr>
            <w:tcW w:w="0" w:type="auto"/>
            <w:vAlign w:val="center"/>
            <w:hideMark/>
          </w:tcPr>
          <w:p w14:paraId="38A44B8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Segmentation historique avant/après</w:t>
            </w:r>
          </w:p>
        </w:tc>
        <w:tc>
          <w:tcPr>
            <w:tcW w:w="0" w:type="auto"/>
            <w:vAlign w:val="center"/>
            <w:hideMark/>
          </w:tcPr>
          <w:p w14:paraId="11F2454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6584FF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5019AA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Tech</w:t>
            </w:r>
          </w:p>
        </w:tc>
        <w:tc>
          <w:tcPr>
            <w:tcW w:w="0" w:type="auto"/>
            <w:vAlign w:val="center"/>
            <w:hideMark/>
          </w:tcPr>
          <w:p w14:paraId="3996577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Mention textuelle dans C7</w:t>
            </w:r>
          </w:p>
        </w:tc>
      </w:tr>
    </w:tbl>
    <w:p w14:paraId="30049E7A"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Structure du panneau dépliable</w:t>
      </w:r>
    </w:p>
    <w:p w14:paraId="3C407B3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ambria Math" w:eastAsia="Times New Roman" w:hAnsi="Cambria Math" w:cs="Cambria Math"/>
          <w:sz w:val="20"/>
          <w:szCs w:val="20"/>
          <w:lang w:eastAsia="fr-FR"/>
        </w:rPr>
        <w:t>▸</w:t>
      </w:r>
      <w:r w:rsidRPr="004E1B2C">
        <w:rPr>
          <w:rFonts w:ascii="Courier New" w:eastAsia="Times New Roman" w:hAnsi="Courier New" w:cs="Courier New"/>
          <w:sz w:val="20"/>
          <w:szCs w:val="20"/>
          <w:lang w:eastAsia="fr-FR"/>
        </w:rPr>
        <w:t xml:space="preserve"> Anomalies et ruptures historiques ({n} exclues · {m} ruptures)   [fermé par défaut]</w:t>
      </w:r>
    </w:p>
    <w:p w14:paraId="10C314F1"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7072AFB"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[Une fois déplié :]</w:t>
      </w:r>
    </w:p>
    <w:p w14:paraId="5908B95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3EBA6C56"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[Si C6 déclenché] Calibrage LIMITÉ — plus de 50% de l'historique</w:t>
      </w:r>
    </w:p>
    <w:p w14:paraId="10DAE82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est anormal. Confiance fortement pénalisée.</w:t>
      </w:r>
    </w:p>
    <w:p w14:paraId="3908C98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128241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Anomalies exclues ({n})</w:t>
      </w:r>
    </w:p>
    <w:p w14:paraId="1BFCB330"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4872FA7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Période     │ Type         │ Impact                   │</w:t>
      </w:r>
    </w:p>
    <w:p w14:paraId="7DFEE896"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372DC86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Juil 2024   │ </w:t>
      </w: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Canicule  │ Exclue du calcul          │</w:t>
      </w:r>
    </w:p>
    <w:p w14:paraId="726D6E9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Avr 2023    │ 🧊 Gel       │ Exclue du calcul          │</w:t>
      </w:r>
    </w:p>
    <w:p w14:paraId="6B382431"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Été 2022    │ </w:t>
      </w: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Sécheresse│ Exclue du calcul          │</w:t>
      </w:r>
    </w:p>
    <w:p w14:paraId="63D1528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7057E01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ambria Math" w:eastAsia="Times New Roman" w:hAnsi="Cambria Math" w:cs="Cambria Math"/>
          <w:sz w:val="20"/>
          <w:szCs w:val="20"/>
          <w:lang w:eastAsia="fr-FR"/>
        </w:rPr>
        <w:t>ℹ</w:t>
      </w:r>
      <w:r w:rsidRPr="004E1B2C">
        <w:rPr>
          <w:rFonts w:ascii="Courier New" w:eastAsia="Times New Roman" w:hAnsi="Courier New" w:cs="Courier New"/>
          <w:sz w:val="20"/>
          <w:szCs w:val="20"/>
          <w:lang w:eastAsia="fr-FR"/>
        </w:rPr>
        <w:t xml:space="preserve"> Ces périodes sont retirées du calcul des seuils de</w:t>
      </w:r>
    </w:p>
    <w:p w14:paraId="763C53B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référence mais conservées dans l'historique.</w:t>
      </w:r>
    </w:p>
    <w:p w14:paraId="036404B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F15E91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Ruptures de régime ({m})</w:t>
      </w:r>
    </w:p>
    <w:p w14:paraId="769B5CC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Changement source eau — Mars 2023</w:t>
      </w:r>
    </w:p>
    <w:p w14:paraId="41427D08"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Historique segmenté : avant/après cette date</w:t>
      </w:r>
    </w:p>
    <w:p w14:paraId="2EC36DCE"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Taille sévère — Janvier 2024</w:t>
      </w:r>
    </w:p>
    <w:p w14:paraId="1A583FC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2 ans de reconstruction en cours</w:t>
      </w:r>
    </w:p>
    <w:p w14:paraId="46932A6E"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Icônes par type d'anomalie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620"/>
        <w:gridCol w:w="4658"/>
      </w:tblGrid>
      <w:tr w:rsidR="004E1B2C" w:rsidRPr="004E1B2C" w14:paraId="76382786" w14:textId="77777777" w:rsidTr="004E1B2C">
        <w:trPr>
          <w:tblHeader/>
          <w:tblCellSpacing w:w="15" w:type="dxa"/>
        </w:trPr>
        <w:tc>
          <w:tcPr>
            <w:tcW w:w="0" w:type="auto"/>
            <w:vAlign w:val="center"/>
            <w:hideMark/>
          </w:tcPr>
          <w:p w14:paraId="16CF8AD7"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Type</w:t>
            </w:r>
          </w:p>
        </w:tc>
        <w:tc>
          <w:tcPr>
            <w:tcW w:w="0" w:type="auto"/>
            <w:vAlign w:val="center"/>
            <w:hideMark/>
          </w:tcPr>
          <w:p w14:paraId="330E1B85"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Icône</w:t>
            </w:r>
          </w:p>
        </w:tc>
        <w:tc>
          <w:tcPr>
            <w:tcW w:w="0" w:type="auto"/>
            <w:vAlign w:val="center"/>
            <w:hideMark/>
          </w:tcPr>
          <w:p w14:paraId="3F4286BF"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Seuil entrée (réf. OLI-xx)</w:t>
            </w:r>
          </w:p>
        </w:tc>
      </w:tr>
      <w:tr w:rsidR="004E1B2C" w:rsidRPr="004E1B2C" w14:paraId="2744DC4F" w14:textId="77777777" w:rsidTr="004E1B2C">
        <w:trPr>
          <w:tblCellSpacing w:w="15" w:type="dxa"/>
        </w:trPr>
        <w:tc>
          <w:tcPr>
            <w:tcW w:w="0" w:type="auto"/>
            <w:vAlign w:val="center"/>
            <w:hideMark/>
          </w:tcPr>
          <w:p w14:paraId="63512D3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Gel floraison</w:t>
            </w:r>
          </w:p>
        </w:tc>
        <w:tc>
          <w:tcPr>
            <w:tcW w:w="0" w:type="auto"/>
            <w:vAlign w:val="center"/>
            <w:hideMark/>
          </w:tcPr>
          <w:p w14:paraId="3C40D32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1DF0504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Tmin &lt; -2°C en BBCH 55-69 (OLI-03)</w:t>
            </w:r>
          </w:p>
        </w:tc>
      </w:tr>
      <w:tr w:rsidR="004E1B2C" w:rsidRPr="004E1B2C" w14:paraId="293B7767" w14:textId="77777777" w:rsidTr="004E1B2C">
        <w:trPr>
          <w:tblCellSpacing w:w="15" w:type="dxa"/>
        </w:trPr>
        <w:tc>
          <w:tcPr>
            <w:tcW w:w="0" w:type="auto"/>
            <w:vAlign w:val="center"/>
            <w:hideMark/>
          </w:tcPr>
          <w:p w14:paraId="17C489B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lastRenderedPageBreak/>
              <w:t>Canicule prolongée</w:t>
            </w:r>
          </w:p>
        </w:tc>
        <w:tc>
          <w:tcPr>
            <w:tcW w:w="0" w:type="auto"/>
            <w:vAlign w:val="center"/>
            <w:hideMark/>
          </w:tcPr>
          <w:p w14:paraId="69E4AC4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4B184A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Tmax &gt; 42°C &gt; 3 jours (OLI-07)</w:t>
            </w:r>
          </w:p>
        </w:tc>
      </w:tr>
      <w:tr w:rsidR="004E1B2C" w:rsidRPr="004E1B2C" w14:paraId="40010F07" w14:textId="77777777" w:rsidTr="004E1B2C">
        <w:trPr>
          <w:tblCellSpacing w:w="15" w:type="dxa"/>
        </w:trPr>
        <w:tc>
          <w:tcPr>
            <w:tcW w:w="0" w:type="auto"/>
            <w:vAlign w:val="center"/>
            <w:hideMark/>
          </w:tcPr>
          <w:p w14:paraId="696077B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Chergui</w:t>
            </w:r>
          </w:p>
        </w:tc>
        <w:tc>
          <w:tcPr>
            <w:tcW w:w="0" w:type="auto"/>
            <w:vAlign w:val="center"/>
            <w:hideMark/>
          </w:tcPr>
          <w:p w14:paraId="34DE9F3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B900AF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 &gt; 40 + HR &lt; 20% + vent &gt; 30 km/h (OLI-15)</w:t>
            </w:r>
          </w:p>
        </w:tc>
      </w:tr>
      <w:tr w:rsidR="004E1B2C" w:rsidRPr="004E1B2C" w14:paraId="037196AA" w14:textId="77777777" w:rsidTr="004E1B2C">
        <w:trPr>
          <w:tblCellSpacing w:w="15" w:type="dxa"/>
        </w:trPr>
        <w:tc>
          <w:tcPr>
            <w:tcW w:w="0" w:type="auto"/>
            <w:vAlign w:val="center"/>
            <w:hideMark/>
          </w:tcPr>
          <w:p w14:paraId="03AA57F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Sécheresse extrême</w:t>
            </w:r>
          </w:p>
        </w:tc>
        <w:tc>
          <w:tcPr>
            <w:tcW w:w="0" w:type="auto"/>
            <w:vAlign w:val="center"/>
            <w:hideMark/>
          </w:tcPr>
          <w:p w14:paraId="38FD38B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57638E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Déficit hydrique prolongé &gt; 3 mois</w:t>
            </w:r>
          </w:p>
        </w:tc>
      </w:tr>
      <w:tr w:rsidR="004E1B2C" w:rsidRPr="004E1B2C" w14:paraId="0954EAE9" w14:textId="77777777" w:rsidTr="004E1B2C">
        <w:trPr>
          <w:tblCellSpacing w:w="15" w:type="dxa"/>
        </w:trPr>
        <w:tc>
          <w:tcPr>
            <w:tcW w:w="0" w:type="auto"/>
            <w:vAlign w:val="center"/>
            <w:hideMark/>
          </w:tcPr>
          <w:p w14:paraId="37ADB9B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Grêle</w:t>
            </w:r>
          </w:p>
        </w:tc>
        <w:tc>
          <w:tcPr>
            <w:tcW w:w="0" w:type="auto"/>
            <w:vAlign w:val="center"/>
            <w:hideMark/>
          </w:tcPr>
          <w:p w14:paraId="1EB9B58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5751FE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Non détectable météo — déclaration utilisateur</w:t>
            </w:r>
          </w:p>
        </w:tc>
      </w:tr>
      <w:tr w:rsidR="004E1B2C" w:rsidRPr="004E1B2C" w14:paraId="53D81B7C" w14:textId="77777777" w:rsidTr="004E1B2C">
        <w:trPr>
          <w:tblCellSpacing w:w="15" w:type="dxa"/>
        </w:trPr>
        <w:tc>
          <w:tcPr>
            <w:tcW w:w="0" w:type="auto"/>
            <w:vAlign w:val="center"/>
            <w:hideMark/>
          </w:tcPr>
          <w:p w14:paraId="19C49CE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Année pluvio extrême</w:t>
            </w:r>
          </w:p>
        </w:tc>
        <w:tc>
          <w:tcPr>
            <w:tcW w:w="0" w:type="auto"/>
            <w:vAlign w:val="center"/>
            <w:hideMark/>
          </w:tcPr>
          <w:p w14:paraId="26C3FC7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47BA5EE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Précip annuelles &gt; moyenne + 2σ</w:t>
            </w:r>
          </w:p>
        </w:tc>
      </w:tr>
    </w:tbl>
    <w:p w14:paraId="24A35424"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Règle de triple confirmation (§5.1)</w:t>
      </w:r>
    </w:p>
    <w:p w14:paraId="28DFB8BB"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Une période est exclue </w:t>
      </w:r>
      <w:r w:rsidRPr="004E1B2C">
        <w:rPr>
          <w:rFonts w:ascii="Times New Roman" w:eastAsia="Times New Roman" w:hAnsi="Times New Roman" w:cs="Times New Roman"/>
          <w:b/>
          <w:bCs/>
          <w:sz w:val="24"/>
          <w:szCs w:val="24"/>
          <w:lang w:eastAsia="fr-FR"/>
        </w:rPr>
        <w:t>UNIQUEMENT si les 3 sources suivantes convergent</w:t>
      </w:r>
      <w:r w:rsidRPr="004E1B2C">
        <w:rPr>
          <w:rFonts w:ascii="Times New Roman" w:eastAsia="Times New Roman" w:hAnsi="Times New Roman" w:cs="Times New Roman"/>
          <w:sz w:val="24"/>
          <w:szCs w:val="24"/>
          <w:lang w:eastAsia="fr-FR"/>
        </w:rPr>
        <w:t xml:space="preserve"> :</w:t>
      </w:r>
    </w:p>
    <w:p w14:paraId="29BE94A2" w14:textId="77777777" w:rsidR="004E1B2C" w:rsidRPr="004E1B2C" w:rsidRDefault="004E1B2C" w:rsidP="004E1B2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Météo : événement extrême détecté (seuils OLI-xx)</w:t>
      </w:r>
    </w:p>
    <w:p w14:paraId="0F58D542" w14:textId="77777777" w:rsidR="004E1B2C" w:rsidRPr="004E1B2C" w:rsidRDefault="004E1B2C" w:rsidP="004E1B2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Satellite : signal anormal (hors corridor ≥3 passages consécutifs)</w:t>
      </w:r>
    </w:p>
    <w:p w14:paraId="5DFA069D" w14:textId="77777777" w:rsidR="004E1B2C" w:rsidRPr="004E1B2C" w:rsidRDefault="004E1B2C" w:rsidP="004E1B2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Utilisateur : déclaration de stress pour cette période dans F1</w:t>
      </w:r>
    </w:p>
    <w:p w14:paraId="5BDC935E"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Si une seule source manque → la période </w:t>
      </w:r>
      <w:r w:rsidRPr="004E1B2C">
        <w:rPr>
          <w:rFonts w:ascii="Times New Roman" w:eastAsia="Times New Roman" w:hAnsi="Times New Roman" w:cs="Times New Roman"/>
          <w:b/>
          <w:bCs/>
          <w:sz w:val="24"/>
          <w:szCs w:val="24"/>
          <w:lang w:eastAsia="fr-FR"/>
        </w:rPr>
        <w:t>reste dans le calcul des percentiles</w:t>
      </w:r>
      <w:r w:rsidRPr="004E1B2C">
        <w:rPr>
          <w:rFonts w:ascii="Times New Roman" w:eastAsia="Times New Roman" w:hAnsi="Times New Roman" w:cs="Times New Roman"/>
          <w:sz w:val="24"/>
          <w:szCs w:val="24"/>
          <w:lang w:eastAsia="fr-FR"/>
        </w:rPr>
        <w:t>. Règle non négociable.</w:t>
      </w:r>
    </w:p>
    <w:p w14:paraId="380E714A"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C4 — Différenciation UI/PDF</w:t>
      </w:r>
    </w:p>
    <w:p w14:paraId="1D1CEC31"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Interface</w:t>
      </w:r>
      <w:r w:rsidRPr="004E1B2C">
        <w:rPr>
          <w:rFonts w:ascii="Times New Roman" w:eastAsia="Times New Roman" w:hAnsi="Times New Roman" w:cs="Times New Roman"/>
          <w:sz w:val="24"/>
          <w:szCs w:val="24"/>
          <w:lang w:eastAsia="fr-FR"/>
        </w:rPr>
        <w:t xml:space="preserve"> : colonne "Sources" masquée par défaut, accessible au survol d'une ligne (info-bulle).</w:t>
      </w:r>
    </w:p>
    <w:p w14:paraId="799DD22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"Confirmé par : Météo (canicule 45°C, 5 jours) + Satellite (chute NDMI) + Déclaration F1"</w:t>
      </w:r>
    </w:p>
    <w:p w14:paraId="36938DB7"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PDF</w:t>
      </w:r>
      <w:r w:rsidRPr="004E1B2C">
        <w:rPr>
          <w:rFonts w:ascii="Times New Roman" w:eastAsia="Times New Roman" w:hAnsi="Times New Roman" w:cs="Times New Roman"/>
          <w:sz w:val="24"/>
          <w:szCs w:val="24"/>
          <w:lang w:eastAsia="fr-FR"/>
        </w:rPr>
        <w:t xml:space="preserve"> : colonne "Sources" visible en permanence dans le tableau.</w:t>
      </w:r>
    </w:p>
    <w:p w14:paraId="55B068D7"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C6 — Propagation vers A8</w:t>
      </w:r>
    </w:p>
    <w:p w14:paraId="6BB2E542"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Si </w:t>
      </w:r>
      <w:r w:rsidRPr="004E1B2C">
        <w:rPr>
          <w:rFonts w:ascii="Courier New" w:eastAsia="Times New Roman" w:hAnsi="Courier New" w:cs="Courier New"/>
          <w:sz w:val="20"/>
          <w:szCs w:val="20"/>
          <w:lang w:eastAsia="fr-FR"/>
        </w:rPr>
        <w:t>(% historique exclu) &gt; 50%</w:t>
      </w:r>
      <w:r w:rsidRPr="004E1B2C">
        <w:rPr>
          <w:rFonts w:ascii="Times New Roman" w:eastAsia="Times New Roman" w:hAnsi="Times New Roman" w:cs="Times New Roman"/>
          <w:sz w:val="24"/>
          <w:szCs w:val="24"/>
          <w:lang w:eastAsia="fr-FR"/>
        </w:rPr>
        <w:t>, alors :</w:t>
      </w:r>
    </w:p>
    <w:p w14:paraId="4911F70F" w14:textId="77777777" w:rsidR="004E1B2C" w:rsidRPr="004E1B2C" w:rsidRDefault="004E1B2C" w:rsidP="004E1B2C">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Badge "Calibrage LIMITÉ" affiché en haut du panneau C</w:t>
      </w:r>
    </w:p>
    <w:p w14:paraId="513FCB72" w14:textId="77777777" w:rsidR="004E1B2C" w:rsidRPr="004E1B2C" w:rsidRDefault="004E1B2C" w:rsidP="004E1B2C">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Point d'attention critique ajouté automatiquement dans A8 avec action </w:t>
      </w:r>
      <w:r w:rsidRPr="004E1B2C">
        <w:rPr>
          <w:rFonts w:ascii="Courier New" w:eastAsia="Times New Roman" w:hAnsi="Courier New" w:cs="Courier New"/>
          <w:sz w:val="20"/>
          <w:szCs w:val="20"/>
          <w:lang w:eastAsia="fr-FR"/>
        </w:rPr>
        <w:t>[Voir détail]</w:t>
      </w:r>
      <w:r w:rsidRPr="004E1B2C">
        <w:rPr>
          <w:rFonts w:ascii="Times New Roman" w:eastAsia="Times New Roman" w:hAnsi="Times New Roman" w:cs="Times New Roman"/>
          <w:sz w:val="24"/>
          <w:szCs w:val="24"/>
          <w:lang w:eastAsia="fr-FR"/>
        </w:rPr>
        <w:t xml:space="preserve"> pointant vers C</w:t>
      </w:r>
    </w:p>
    <w:p w14:paraId="176CBBD1"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C7 + C8 — Ruptures de régime (§5.4)</w:t>
      </w:r>
    </w:p>
    <w:p w14:paraId="416E0DE1"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Différence fondamentale avec les anomalies</w:t>
      </w:r>
      <w:r w:rsidRPr="004E1B2C">
        <w:rPr>
          <w:rFonts w:ascii="Times New Roman" w:eastAsia="Times New Roman" w:hAnsi="Times New Roman" w:cs="Times New Roman"/>
          <w:sz w:val="24"/>
          <w:szCs w:val="24"/>
          <w:lang w:eastAsia="fr-FR"/>
        </w:rPr>
        <w:t xml:space="preserve"> : une rupture de régime n'est pas un événement ponctuel à exclure, c'est un changement structurel qui segmente l'historique.</w:t>
      </w:r>
    </w:p>
    <w:p w14:paraId="3617391F"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Types de ruptures détectées</w:t>
      </w:r>
      <w:r w:rsidRPr="004E1B2C">
        <w:rPr>
          <w:rFonts w:ascii="Times New Roman" w:eastAsia="Times New Roman" w:hAnsi="Times New Roman" w:cs="Times New Roman"/>
          <w:sz w:val="24"/>
          <w:szCs w:val="24"/>
          <w:lang w:eastAsia="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3370"/>
        <w:gridCol w:w="3810"/>
      </w:tblGrid>
      <w:tr w:rsidR="004E1B2C" w:rsidRPr="004E1B2C" w14:paraId="1C75B88D" w14:textId="77777777" w:rsidTr="004E1B2C">
        <w:trPr>
          <w:tblHeader/>
          <w:tblCellSpacing w:w="15" w:type="dxa"/>
        </w:trPr>
        <w:tc>
          <w:tcPr>
            <w:tcW w:w="0" w:type="auto"/>
            <w:vAlign w:val="center"/>
            <w:hideMark/>
          </w:tcPr>
          <w:p w14:paraId="33F71F92"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Type</w:t>
            </w:r>
          </w:p>
        </w:tc>
        <w:tc>
          <w:tcPr>
            <w:tcW w:w="0" w:type="auto"/>
            <w:vAlign w:val="center"/>
            <w:hideMark/>
          </w:tcPr>
          <w:p w14:paraId="2A82FE8E"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Détection</w:t>
            </w:r>
          </w:p>
        </w:tc>
        <w:tc>
          <w:tcPr>
            <w:tcW w:w="0" w:type="auto"/>
            <w:vAlign w:val="center"/>
            <w:hideMark/>
          </w:tcPr>
          <w:p w14:paraId="7E6C513E"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Traitement</w:t>
            </w:r>
          </w:p>
        </w:tc>
      </w:tr>
      <w:tr w:rsidR="004E1B2C" w:rsidRPr="004E1B2C" w14:paraId="4D22C4C1" w14:textId="77777777" w:rsidTr="004E1B2C">
        <w:trPr>
          <w:tblCellSpacing w:w="15" w:type="dxa"/>
        </w:trPr>
        <w:tc>
          <w:tcPr>
            <w:tcW w:w="0" w:type="auto"/>
            <w:vAlign w:val="center"/>
            <w:hideMark/>
          </w:tcPr>
          <w:p w14:paraId="6B35CAF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Changement source eau</w:t>
            </w:r>
          </w:p>
        </w:tc>
        <w:tc>
          <w:tcPr>
            <w:tcW w:w="0" w:type="auto"/>
            <w:vAlign w:val="center"/>
            <w:hideMark/>
          </w:tcPr>
          <w:p w14:paraId="09B86C7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Déclaration F1 OU rupture NDMI sans cause météo</w:t>
            </w:r>
          </w:p>
        </w:tc>
        <w:tc>
          <w:tcPr>
            <w:tcW w:w="0" w:type="auto"/>
            <w:vAlign w:val="center"/>
            <w:hideMark/>
          </w:tcPr>
          <w:p w14:paraId="0325686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Segmenter avant/après, utiliser APRÈS comme référence</w:t>
            </w:r>
          </w:p>
        </w:tc>
      </w:tr>
      <w:tr w:rsidR="004E1B2C" w:rsidRPr="004E1B2C" w14:paraId="7E1CFC44" w14:textId="77777777" w:rsidTr="004E1B2C">
        <w:trPr>
          <w:tblCellSpacing w:w="15" w:type="dxa"/>
        </w:trPr>
        <w:tc>
          <w:tcPr>
            <w:tcW w:w="0" w:type="auto"/>
            <w:vAlign w:val="center"/>
            <w:hideMark/>
          </w:tcPr>
          <w:p w14:paraId="49E306B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lastRenderedPageBreak/>
              <w:t>Changement irrigation</w:t>
            </w:r>
          </w:p>
        </w:tc>
        <w:tc>
          <w:tcPr>
            <w:tcW w:w="0" w:type="auto"/>
            <w:vAlign w:val="center"/>
            <w:hideMark/>
          </w:tcPr>
          <w:p w14:paraId="2584985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Déclaration F1 OU changement niveau NDMI</w:t>
            </w:r>
          </w:p>
        </w:tc>
        <w:tc>
          <w:tcPr>
            <w:tcW w:w="0" w:type="auto"/>
            <w:vAlign w:val="center"/>
            <w:hideMark/>
          </w:tcPr>
          <w:p w14:paraId="6AD4BB2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Recalculer bilan hydrique avec nouveaux paramètres</w:t>
            </w:r>
          </w:p>
        </w:tc>
      </w:tr>
      <w:tr w:rsidR="004E1B2C" w:rsidRPr="004E1B2C" w14:paraId="668EF8DC" w14:textId="77777777" w:rsidTr="004E1B2C">
        <w:trPr>
          <w:tblCellSpacing w:w="15" w:type="dxa"/>
        </w:trPr>
        <w:tc>
          <w:tcPr>
            <w:tcW w:w="0" w:type="auto"/>
            <w:vAlign w:val="center"/>
            <w:hideMark/>
          </w:tcPr>
          <w:p w14:paraId="3906BDF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Taille sévère</w:t>
            </w:r>
          </w:p>
        </w:tc>
        <w:tc>
          <w:tcPr>
            <w:tcW w:w="0" w:type="auto"/>
            <w:vAlign w:val="center"/>
            <w:hideMark/>
          </w:tcPr>
          <w:p w14:paraId="52B2203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Déclaration F1 OU chute NDVI 30-50%</w:t>
            </w:r>
          </w:p>
        </w:tc>
        <w:tc>
          <w:tcPr>
            <w:tcW w:w="0" w:type="auto"/>
            <w:vAlign w:val="center"/>
            <w:hideMark/>
          </w:tcPr>
          <w:p w14:paraId="168AD15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Exclure cycles pré-taille, 2 ans post-taille = reconstruction</w:t>
            </w:r>
          </w:p>
        </w:tc>
      </w:tr>
      <w:tr w:rsidR="004E1B2C" w:rsidRPr="004E1B2C" w14:paraId="4DB97984" w14:textId="77777777" w:rsidTr="004E1B2C">
        <w:trPr>
          <w:tblCellSpacing w:w="15" w:type="dxa"/>
        </w:trPr>
        <w:tc>
          <w:tcPr>
            <w:tcW w:w="0" w:type="auto"/>
            <w:vAlign w:val="center"/>
            <w:hideMark/>
          </w:tcPr>
          <w:p w14:paraId="15EDF77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Arrachage partiel</w:t>
            </w:r>
          </w:p>
        </w:tc>
        <w:tc>
          <w:tcPr>
            <w:tcW w:w="0" w:type="auto"/>
            <w:vAlign w:val="center"/>
            <w:hideMark/>
          </w:tcPr>
          <w:p w14:paraId="653BB7D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Déclaration F1 OU zones NDVI nul persistant</w:t>
            </w:r>
          </w:p>
        </w:tc>
        <w:tc>
          <w:tcPr>
            <w:tcW w:w="0" w:type="auto"/>
            <w:vAlign w:val="center"/>
            <w:hideMark/>
          </w:tcPr>
          <w:p w14:paraId="3F08BFF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Modifier AOI, recalibrer</w:t>
            </w:r>
          </w:p>
        </w:tc>
      </w:tr>
    </w:tbl>
    <w:p w14:paraId="5F77906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3EA61D69">
          <v:rect id="_x0000_i1030" style="width:0;height:1.5pt" o:hralign="center" o:hrstd="t" o:hr="t" fillcolor="#a0a0a0" stroked="f"/>
        </w:pict>
      </w:r>
    </w:p>
    <w:p w14:paraId="08EC666A"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BLOC D — Améliorer la précision</w:t>
      </w:r>
    </w:p>
    <w:p w14:paraId="7021A88D"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Source protocole</w:t>
      </w:r>
      <w:r w:rsidRPr="004E1B2C">
        <w:rPr>
          <w:rFonts w:ascii="Times New Roman" w:eastAsia="Times New Roman" w:hAnsi="Times New Roman" w:cs="Times New Roman"/>
          <w:sz w:val="24"/>
          <w:szCs w:val="24"/>
          <w:lang w:eastAsia="fr-FR"/>
        </w:rPr>
        <w:t xml:space="preserve"> : §7.4 (fortement prescrit) </w:t>
      </w:r>
      <w:r w:rsidRPr="004E1B2C">
        <w:rPr>
          <w:rFonts w:ascii="Times New Roman" w:eastAsia="Times New Roman" w:hAnsi="Times New Roman" w:cs="Times New Roman"/>
          <w:b/>
          <w:bCs/>
          <w:sz w:val="24"/>
          <w:szCs w:val="24"/>
          <w:lang w:eastAsia="fr-FR"/>
        </w:rPr>
        <w:t>Objectif</w:t>
      </w:r>
      <w:r w:rsidRPr="004E1B2C">
        <w:rPr>
          <w:rFonts w:ascii="Times New Roman" w:eastAsia="Times New Roman" w:hAnsi="Times New Roman" w:cs="Times New Roman"/>
          <w:sz w:val="24"/>
          <w:szCs w:val="24"/>
          <w:lang w:eastAsia="fr-FR"/>
        </w:rPr>
        <w:t xml:space="preserve"> : transformer le score de confiance en feuille de route actionnable. </w:t>
      </w:r>
      <w:r w:rsidRPr="004E1B2C">
        <w:rPr>
          <w:rFonts w:ascii="Times New Roman" w:eastAsia="Times New Roman" w:hAnsi="Times New Roman" w:cs="Times New Roman"/>
          <w:b/>
          <w:bCs/>
          <w:sz w:val="24"/>
          <w:szCs w:val="24"/>
          <w:lang w:eastAsia="fr-FR"/>
        </w:rPr>
        <w:t>Scope</w:t>
      </w:r>
      <w:r w:rsidRPr="004E1B2C">
        <w:rPr>
          <w:rFonts w:ascii="Times New Roman" w:eastAsia="Times New Roman" w:hAnsi="Times New Roman" w:cs="Times New Roman"/>
          <w:sz w:val="24"/>
          <w:szCs w:val="24"/>
          <w:lang w:eastAsia="fr-FR"/>
        </w:rPr>
        <w:t xml:space="preserve"> : strict 4 données utilisateur (§7.4). Pas de profil cultural, pas de profondeur satellite.</w:t>
      </w:r>
    </w:p>
    <w:p w14:paraId="564C2454"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Sorties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2645"/>
        <w:gridCol w:w="993"/>
        <w:gridCol w:w="527"/>
        <w:gridCol w:w="1189"/>
        <w:gridCol w:w="3376"/>
      </w:tblGrid>
      <w:tr w:rsidR="004E1B2C" w:rsidRPr="004E1B2C" w14:paraId="256307BC" w14:textId="77777777" w:rsidTr="004E1B2C">
        <w:trPr>
          <w:tblHeader/>
          <w:tblCellSpacing w:w="15" w:type="dxa"/>
        </w:trPr>
        <w:tc>
          <w:tcPr>
            <w:tcW w:w="0" w:type="auto"/>
            <w:vAlign w:val="center"/>
            <w:hideMark/>
          </w:tcPr>
          <w:p w14:paraId="421A9524"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ID</w:t>
            </w:r>
          </w:p>
        </w:tc>
        <w:tc>
          <w:tcPr>
            <w:tcW w:w="0" w:type="auto"/>
            <w:vAlign w:val="center"/>
            <w:hideMark/>
          </w:tcPr>
          <w:p w14:paraId="10D84BC4"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Titre</w:t>
            </w:r>
          </w:p>
        </w:tc>
        <w:tc>
          <w:tcPr>
            <w:tcW w:w="0" w:type="auto"/>
            <w:vAlign w:val="center"/>
            <w:hideMark/>
          </w:tcPr>
          <w:p w14:paraId="54DF4ED5"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Interface</w:t>
            </w:r>
          </w:p>
        </w:tc>
        <w:tc>
          <w:tcPr>
            <w:tcW w:w="0" w:type="auto"/>
            <w:vAlign w:val="center"/>
            <w:hideMark/>
          </w:tcPr>
          <w:p w14:paraId="15E016CD"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PDF</w:t>
            </w:r>
          </w:p>
        </w:tc>
        <w:tc>
          <w:tcPr>
            <w:tcW w:w="0" w:type="auto"/>
            <w:vAlign w:val="center"/>
            <w:hideMark/>
          </w:tcPr>
          <w:p w14:paraId="50D76CA5"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Public</w:t>
            </w:r>
          </w:p>
        </w:tc>
        <w:tc>
          <w:tcPr>
            <w:tcW w:w="0" w:type="auto"/>
            <w:vAlign w:val="center"/>
            <w:hideMark/>
          </w:tcPr>
          <w:p w14:paraId="736FDC4A"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Forme</w:t>
            </w:r>
          </w:p>
        </w:tc>
      </w:tr>
      <w:tr w:rsidR="004E1B2C" w:rsidRPr="004E1B2C" w14:paraId="32E3D999" w14:textId="77777777" w:rsidTr="004E1B2C">
        <w:trPr>
          <w:tblCellSpacing w:w="15" w:type="dxa"/>
        </w:trPr>
        <w:tc>
          <w:tcPr>
            <w:tcW w:w="0" w:type="auto"/>
            <w:vAlign w:val="center"/>
            <w:hideMark/>
          </w:tcPr>
          <w:p w14:paraId="632C6CB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D1</w:t>
            </w:r>
          </w:p>
        </w:tc>
        <w:tc>
          <w:tcPr>
            <w:tcW w:w="0" w:type="auto"/>
            <w:vAlign w:val="center"/>
            <w:hideMark/>
          </w:tcPr>
          <w:p w14:paraId="3A53BC3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Données disponibles</w:t>
            </w:r>
          </w:p>
        </w:tc>
        <w:tc>
          <w:tcPr>
            <w:tcW w:w="0" w:type="auto"/>
            <w:vAlign w:val="center"/>
            <w:hideMark/>
          </w:tcPr>
          <w:p w14:paraId="3969517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86826B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EA303F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7EDB01E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Liste </w:t>
            </w: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verte (prescrit §7.4)</w:t>
            </w:r>
          </w:p>
        </w:tc>
      </w:tr>
      <w:tr w:rsidR="004E1B2C" w:rsidRPr="004E1B2C" w14:paraId="3D320962" w14:textId="77777777" w:rsidTr="004E1B2C">
        <w:trPr>
          <w:tblCellSpacing w:w="15" w:type="dxa"/>
        </w:trPr>
        <w:tc>
          <w:tcPr>
            <w:tcW w:w="0" w:type="auto"/>
            <w:vAlign w:val="center"/>
            <w:hideMark/>
          </w:tcPr>
          <w:p w14:paraId="6A1F99B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D2</w:t>
            </w:r>
          </w:p>
        </w:tc>
        <w:tc>
          <w:tcPr>
            <w:tcW w:w="0" w:type="auto"/>
            <w:vAlign w:val="center"/>
            <w:hideMark/>
          </w:tcPr>
          <w:p w14:paraId="5959319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Données manquantes</w:t>
            </w:r>
          </w:p>
        </w:tc>
        <w:tc>
          <w:tcPr>
            <w:tcW w:w="0" w:type="auto"/>
            <w:vAlign w:val="center"/>
            <w:hideMark/>
          </w:tcPr>
          <w:p w14:paraId="4DCF359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148626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70F42D9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6285AC5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Liste </w:t>
            </w: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orange (prescrit §7.4)</w:t>
            </w:r>
          </w:p>
        </w:tc>
      </w:tr>
      <w:tr w:rsidR="004E1B2C" w:rsidRPr="004E1B2C" w14:paraId="1551445B" w14:textId="77777777" w:rsidTr="004E1B2C">
        <w:trPr>
          <w:tblCellSpacing w:w="15" w:type="dxa"/>
        </w:trPr>
        <w:tc>
          <w:tcPr>
            <w:tcW w:w="0" w:type="auto"/>
            <w:vAlign w:val="center"/>
            <w:hideMark/>
          </w:tcPr>
          <w:p w14:paraId="439EC4C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D3</w:t>
            </w:r>
          </w:p>
        </w:tc>
        <w:tc>
          <w:tcPr>
            <w:tcW w:w="0" w:type="auto"/>
            <w:vAlign w:val="center"/>
            <w:hideMark/>
          </w:tcPr>
          <w:p w14:paraId="3CEFC76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Impact sur la précision</w:t>
            </w:r>
          </w:p>
        </w:tc>
        <w:tc>
          <w:tcPr>
            <w:tcW w:w="0" w:type="auto"/>
            <w:vAlign w:val="center"/>
            <w:hideMark/>
          </w:tcPr>
          <w:p w14:paraId="55C1B4B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33E21A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19DC95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1D4258B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Tableau type (prescrit §7.4)</w:t>
            </w:r>
          </w:p>
        </w:tc>
      </w:tr>
      <w:tr w:rsidR="004E1B2C" w:rsidRPr="004E1B2C" w14:paraId="1D9EAE6F" w14:textId="77777777" w:rsidTr="004E1B2C">
        <w:trPr>
          <w:tblCellSpacing w:w="15" w:type="dxa"/>
        </w:trPr>
        <w:tc>
          <w:tcPr>
            <w:tcW w:w="0" w:type="auto"/>
            <w:vAlign w:val="center"/>
            <w:hideMark/>
          </w:tcPr>
          <w:p w14:paraId="69B8176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D4</w:t>
            </w:r>
          </w:p>
        </w:tc>
        <w:tc>
          <w:tcPr>
            <w:tcW w:w="0" w:type="auto"/>
            <w:vAlign w:val="center"/>
            <w:hideMark/>
          </w:tcPr>
          <w:p w14:paraId="5665F54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Message concret par donnée</w:t>
            </w:r>
          </w:p>
        </w:tc>
        <w:tc>
          <w:tcPr>
            <w:tcW w:w="0" w:type="auto"/>
            <w:vAlign w:val="center"/>
            <w:hideMark/>
          </w:tcPr>
          <w:p w14:paraId="207EE7A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F89C31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30F1A6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1573FC3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Colonne "Message" du tableau D3</w:t>
            </w:r>
          </w:p>
        </w:tc>
      </w:tr>
      <w:tr w:rsidR="004E1B2C" w:rsidRPr="004E1B2C" w14:paraId="624EE735" w14:textId="77777777" w:rsidTr="004E1B2C">
        <w:trPr>
          <w:tblCellSpacing w:w="15" w:type="dxa"/>
        </w:trPr>
        <w:tc>
          <w:tcPr>
            <w:tcW w:w="0" w:type="auto"/>
            <w:vAlign w:val="center"/>
            <w:hideMark/>
          </w:tcPr>
          <w:p w14:paraId="6B96888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D5</w:t>
            </w:r>
          </w:p>
        </w:tc>
        <w:tc>
          <w:tcPr>
            <w:tcW w:w="0" w:type="auto"/>
            <w:vAlign w:val="center"/>
            <w:hideMark/>
          </w:tcPr>
          <w:p w14:paraId="08FF8ED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Confiance projetée</w:t>
            </w:r>
          </w:p>
        </w:tc>
        <w:tc>
          <w:tcPr>
            <w:tcW w:w="0" w:type="auto"/>
            <w:vAlign w:val="center"/>
            <w:hideMark/>
          </w:tcPr>
          <w:p w14:paraId="4F1776C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235156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983BB9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2DC10E5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Total cumulé haut + ligne totaux bas</w:t>
            </w:r>
          </w:p>
        </w:tc>
      </w:tr>
    </w:tbl>
    <w:p w14:paraId="0808B56C"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Structure</w:t>
      </w:r>
    </w:p>
    <w:p w14:paraId="5124A98E"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068984B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w:t>
      </w: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AMÉLIORER LA PRÉCISION                                    │</w:t>
      </w:r>
    </w:p>
    <w:p w14:paraId="64B4B83E"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040D0DF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03DDCF1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Vous êtes à {n}% de confiance. En complétant toutes les     │</w:t>
      </w:r>
    </w:p>
    <w:p w14:paraId="6F5D8F3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analyses ci-dessous, vous pourriez atteindre {n+gain}%.     │</w:t>
      </w:r>
    </w:p>
    <w:p w14:paraId="734B7110"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303D756A"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w:t>
      </w: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Données déjà disponibles                                 │</w:t>
      </w:r>
    </w:p>
    <w:p w14:paraId="40CE2E10"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{liste D1}                                                │</w:t>
      </w:r>
    </w:p>
    <w:p w14:paraId="40C9EB6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1D580B0F"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w:t>
      </w: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Données manquantes                                        │</w:t>
      </w:r>
    </w:p>
    <w:p w14:paraId="55AD0CF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6AD7941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w:t>
      </w:r>
    </w:p>
    <w:p w14:paraId="6B58CB7C"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Donnée           │ Gain │ Pourquoi c'est utile         │  │</w:t>
      </w:r>
    </w:p>
    <w:p w14:paraId="4883369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w:t>
      </w:r>
    </w:p>
    <w:p w14:paraId="6CD1A03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 Analyse sol   │ +20  │ Ajuster les doses au pH      │  │</w:t>
      </w:r>
    </w:p>
    <w:p w14:paraId="40FC064B"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 Analyse eau   │ +23  │ Fraction lessivage, salinité │  │</w:t>
      </w:r>
    </w:p>
    <w:p w14:paraId="1F8A3A9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lastRenderedPageBreak/>
        <w:t>│  │ 🟧 Analyse foli. │ +15  │ Diagnostic nutritionnel      │  │</w:t>
      </w:r>
    </w:p>
    <w:p w14:paraId="14F6C0C6"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 Hist. rend.   │ +11  │ Modèle prédictif + alternance│  │</w:t>
      </w:r>
    </w:p>
    <w:p w14:paraId="594E207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w:t>
      </w:r>
    </w:p>
    <w:p w14:paraId="253FE8A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1FCCC800"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Total potentiel :  {n}/100  →  {n+gain}/100  (+{gain} pts)  │</w:t>
      </w:r>
    </w:p>
    <w:p w14:paraId="0E217B7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358A91C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200710FA"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Messages type (§7.4, texte prescrit)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794"/>
        <w:gridCol w:w="6410"/>
      </w:tblGrid>
      <w:tr w:rsidR="004E1B2C" w:rsidRPr="004E1B2C" w14:paraId="3166991D" w14:textId="77777777" w:rsidTr="004E1B2C">
        <w:trPr>
          <w:tblHeader/>
          <w:tblCellSpacing w:w="15" w:type="dxa"/>
        </w:trPr>
        <w:tc>
          <w:tcPr>
            <w:tcW w:w="0" w:type="auto"/>
            <w:vAlign w:val="center"/>
            <w:hideMark/>
          </w:tcPr>
          <w:p w14:paraId="4A231B90"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Donnée manquante</w:t>
            </w:r>
          </w:p>
        </w:tc>
        <w:tc>
          <w:tcPr>
            <w:tcW w:w="0" w:type="auto"/>
            <w:vAlign w:val="center"/>
            <w:hideMark/>
          </w:tcPr>
          <w:p w14:paraId="3FE54DDC"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Impact</w:t>
            </w:r>
          </w:p>
        </w:tc>
        <w:tc>
          <w:tcPr>
            <w:tcW w:w="0" w:type="auto"/>
            <w:vAlign w:val="center"/>
            <w:hideMark/>
          </w:tcPr>
          <w:p w14:paraId="5AE8D600"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Message</w:t>
            </w:r>
          </w:p>
        </w:tc>
      </w:tr>
      <w:tr w:rsidR="004E1B2C" w:rsidRPr="004E1B2C" w14:paraId="3B3C1380" w14:textId="77777777" w:rsidTr="004E1B2C">
        <w:trPr>
          <w:tblCellSpacing w:w="15" w:type="dxa"/>
        </w:trPr>
        <w:tc>
          <w:tcPr>
            <w:tcW w:w="0" w:type="auto"/>
            <w:vAlign w:val="center"/>
            <w:hideMark/>
          </w:tcPr>
          <w:p w14:paraId="480CC29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Analyse sol</w:t>
            </w:r>
          </w:p>
        </w:tc>
        <w:tc>
          <w:tcPr>
            <w:tcW w:w="0" w:type="auto"/>
            <w:vAlign w:val="center"/>
            <w:hideMark/>
          </w:tcPr>
          <w:p w14:paraId="2C9187D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-20 pts</w:t>
            </w:r>
          </w:p>
        </w:tc>
        <w:tc>
          <w:tcPr>
            <w:tcW w:w="0" w:type="auto"/>
            <w:vAlign w:val="center"/>
            <w:hideMark/>
          </w:tcPr>
          <w:p w14:paraId="66147E3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Une analyse sol permettrait d'ajuster les doses au pH réel et de détecter les blocages.</w:t>
            </w:r>
          </w:p>
        </w:tc>
      </w:tr>
      <w:tr w:rsidR="004E1B2C" w:rsidRPr="004E1B2C" w14:paraId="0097ED35" w14:textId="77777777" w:rsidTr="004E1B2C">
        <w:trPr>
          <w:tblCellSpacing w:w="15" w:type="dxa"/>
        </w:trPr>
        <w:tc>
          <w:tcPr>
            <w:tcW w:w="0" w:type="auto"/>
            <w:vAlign w:val="center"/>
            <w:hideMark/>
          </w:tcPr>
          <w:p w14:paraId="0AC4DC7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Analyse eau</w:t>
            </w:r>
          </w:p>
        </w:tc>
        <w:tc>
          <w:tcPr>
            <w:tcW w:w="0" w:type="auto"/>
            <w:vAlign w:val="center"/>
            <w:hideMark/>
          </w:tcPr>
          <w:p w14:paraId="3D4A4ED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-23 pts</w:t>
            </w:r>
          </w:p>
        </w:tc>
        <w:tc>
          <w:tcPr>
            <w:tcW w:w="0" w:type="auto"/>
            <w:vAlign w:val="center"/>
            <w:hideMark/>
          </w:tcPr>
          <w:p w14:paraId="66C076B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Une analyse eau est essentielle pour le calcul de la fraction de lessivage et la gestion de la salinité.</w:t>
            </w:r>
          </w:p>
        </w:tc>
      </w:tr>
      <w:tr w:rsidR="004E1B2C" w:rsidRPr="004E1B2C" w14:paraId="3ABD3C49" w14:textId="77777777" w:rsidTr="004E1B2C">
        <w:trPr>
          <w:tblCellSpacing w:w="15" w:type="dxa"/>
        </w:trPr>
        <w:tc>
          <w:tcPr>
            <w:tcW w:w="0" w:type="auto"/>
            <w:vAlign w:val="center"/>
            <w:hideMark/>
          </w:tcPr>
          <w:p w14:paraId="5F73B4B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Analyse foliaire</w:t>
            </w:r>
          </w:p>
        </w:tc>
        <w:tc>
          <w:tcPr>
            <w:tcW w:w="0" w:type="auto"/>
            <w:vAlign w:val="center"/>
            <w:hideMark/>
          </w:tcPr>
          <w:p w14:paraId="74E9901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-15 pts</w:t>
            </w:r>
          </w:p>
        </w:tc>
        <w:tc>
          <w:tcPr>
            <w:tcW w:w="0" w:type="auto"/>
            <w:vAlign w:val="center"/>
            <w:hideMark/>
          </w:tcPr>
          <w:p w14:paraId="3F4AFC4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Une analyse foliaire améliorerait le diagnostic nutritionnel.</w:t>
            </w:r>
          </w:p>
        </w:tc>
      </w:tr>
      <w:tr w:rsidR="004E1B2C" w:rsidRPr="004E1B2C" w14:paraId="59820F65" w14:textId="77777777" w:rsidTr="004E1B2C">
        <w:trPr>
          <w:tblCellSpacing w:w="15" w:type="dxa"/>
        </w:trPr>
        <w:tc>
          <w:tcPr>
            <w:tcW w:w="0" w:type="auto"/>
            <w:vAlign w:val="center"/>
            <w:hideMark/>
          </w:tcPr>
          <w:p w14:paraId="08BE861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Historique rendements</w:t>
            </w:r>
          </w:p>
        </w:tc>
        <w:tc>
          <w:tcPr>
            <w:tcW w:w="0" w:type="auto"/>
            <w:vAlign w:val="center"/>
            <w:hideMark/>
          </w:tcPr>
          <w:p w14:paraId="102B552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-11 pts</w:t>
            </w:r>
          </w:p>
        </w:tc>
        <w:tc>
          <w:tcPr>
            <w:tcW w:w="0" w:type="auto"/>
            <w:vAlign w:val="center"/>
            <w:hideMark/>
          </w:tcPr>
          <w:p w14:paraId="696EC4D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Les rendements passés permettraient d'affiner le modèle prédictif et de détecter l'alternance.</w:t>
            </w:r>
          </w:p>
        </w:tc>
      </w:tr>
    </w:tbl>
    <w:p w14:paraId="6D9584BC"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Règles d'affichage</w:t>
      </w:r>
    </w:p>
    <w:p w14:paraId="1C12017B" w14:textId="77777777" w:rsidR="004E1B2C" w:rsidRPr="004E1B2C" w:rsidRDefault="004E1B2C" w:rsidP="004E1B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Chaque donnée manquante apparaît avec son gain potentiel et son message prescrit</w:t>
      </w:r>
    </w:p>
    <w:p w14:paraId="79CF95C9" w14:textId="77777777" w:rsidR="004E1B2C" w:rsidRPr="004E1B2C" w:rsidRDefault="004E1B2C" w:rsidP="004E1B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Les données </w:t>
      </w:r>
      <w:r w:rsidRPr="004E1B2C">
        <w:rPr>
          <w:rFonts w:ascii="Times New Roman" w:eastAsia="Times New Roman" w:hAnsi="Times New Roman" w:cs="Times New Roman"/>
          <w:b/>
          <w:bCs/>
          <w:sz w:val="24"/>
          <w:szCs w:val="24"/>
          <w:lang w:eastAsia="fr-FR"/>
        </w:rPr>
        <w:t>déjà disponibles</w:t>
      </w:r>
      <w:r w:rsidRPr="004E1B2C">
        <w:rPr>
          <w:rFonts w:ascii="Times New Roman" w:eastAsia="Times New Roman" w:hAnsi="Times New Roman" w:cs="Times New Roman"/>
          <w:sz w:val="24"/>
          <w:szCs w:val="24"/>
          <w:lang w:eastAsia="fr-FR"/>
        </w:rPr>
        <w:t xml:space="preserve"> apparaissent dans une liste simple en haut (sans tableau)</w:t>
      </w:r>
    </w:p>
    <w:p w14:paraId="2BB23283" w14:textId="77777777" w:rsidR="004E1B2C" w:rsidRPr="004E1B2C" w:rsidRDefault="004E1B2C" w:rsidP="004E1B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Si toutes les données sont disponibles → le bloc affiche </w:t>
      </w:r>
      <w:r w:rsidRPr="004E1B2C">
        <w:rPr>
          <w:rFonts w:ascii="Times New Roman" w:eastAsia="Times New Roman" w:hAnsi="Times New Roman" w:cs="Times New Roman"/>
          <w:i/>
          <w:iCs/>
          <w:sz w:val="24"/>
          <w:szCs w:val="24"/>
          <w:lang w:eastAsia="fr-FR"/>
        </w:rPr>
        <w:t>"Félicitations, toutes les données critiques sont collectées. Confiance : {n}/100."</w:t>
      </w:r>
    </w:p>
    <w:p w14:paraId="6E48940B" w14:textId="77777777" w:rsidR="004E1B2C" w:rsidRPr="004E1B2C" w:rsidRDefault="004E1B2C" w:rsidP="004E1B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Pas de boutons d'action cliquables dans le bloc D lui-même</w:t>
      </w:r>
      <w:r w:rsidRPr="004E1B2C">
        <w:rPr>
          <w:rFonts w:ascii="Times New Roman" w:eastAsia="Times New Roman" w:hAnsi="Times New Roman" w:cs="Times New Roman"/>
          <w:sz w:val="24"/>
          <w:szCs w:val="24"/>
          <w:lang w:eastAsia="fr-FR"/>
        </w:rPr>
        <w:t xml:space="preserve"> (décision projet)</w:t>
      </w:r>
    </w:p>
    <w:p w14:paraId="71645CA2" w14:textId="77777777" w:rsidR="004E1B2C" w:rsidRPr="004E1B2C" w:rsidRDefault="004E1B2C" w:rsidP="004E1B2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Les actions cliquables arrivent depuis le bloc A8 (points d'attention)</w:t>
      </w:r>
    </w:p>
    <w:p w14:paraId="3242AFC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05C3170C">
          <v:rect id="_x0000_i1031" style="width:0;height:1.5pt" o:hralign="center" o:hrstd="t" o:hr="t" fillcolor="#a0a0a0" stroked="f"/>
        </w:pict>
      </w:r>
    </w:p>
    <w:p w14:paraId="435D7786"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BLOC F — Prévision alternance</w:t>
      </w:r>
    </w:p>
    <w:p w14:paraId="73BF258B"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Source protocole</w:t>
      </w:r>
      <w:r w:rsidRPr="004E1B2C">
        <w:rPr>
          <w:rFonts w:ascii="Times New Roman" w:eastAsia="Times New Roman" w:hAnsi="Times New Roman" w:cs="Times New Roman"/>
          <w:sz w:val="24"/>
          <w:szCs w:val="24"/>
          <w:lang w:eastAsia="fr-FR"/>
        </w:rPr>
        <w:t xml:space="preserve"> : §6.3 (indice d'alternance) + §22 REF (modèle prédictif) </w:t>
      </w:r>
      <w:r w:rsidRPr="004E1B2C">
        <w:rPr>
          <w:rFonts w:ascii="Times New Roman" w:eastAsia="Times New Roman" w:hAnsi="Times New Roman" w:cs="Times New Roman"/>
          <w:b/>
          <w:bCs/>
          <w:sz w:val="24"/>
          <w:szCs w:val="24"/>
          <w:lang w:eastAsia="fr-FR"/>
        </w:rPr>
        <w:t>Objectif</w:t>
      </w:r>
      <w:r w:rsidRPr="004E1B2C">
        <w:rPr>
          <w:rFonts w:ascii="Times New Roman" w:eastAsia="Times New Roman" w:hAnsi="Times New Roman" w:cs="Times New Roman"/>
          <w:sz w:val="24"/>
          <w:szCs w:val="24"/>
          <w:lang w:eastAsia="fr-FR"/>
        </w:rPr>
        <w:t xml:space="preserve"> : préparer les décisions de la saison à venir (intensité de taille, dose K, etc.). </w:t>
      </w:r>
      <w:r w:rsidRPr="004E1B2C">
        <w:rPr>
          <w:rFonts w:ascii="Times New Roman" w:eastAsia="Times New Roman" w:hAnsi="Times New Roman" w:cs="Times New Roman"/>
          <w:b/>
          <w:bCs/>
          <w:sz w:val="24"/>
          <w:szCs w:val="24"/>
          <w:lang w:eastAsia="fr-FR"/>
        </w:rPr>
        <w:t>Scope reconfiguré</w:t>
      </w:r>
      <w:r w:rsidRPr="004E1B2C">
        <w:rPr>
          <w:rFonts w:ascii="Times New Roman" w:eastAsia="Times New Roman" w:hAnsi="Times New Roman" w:cs="Times New Roman"/>
          <w:sz w:val="24"/>
          <w:szCs w:val="24"/>
          <w:lang w:eastAsia="fr-FR"/>
        </w:rPr>
        <w:t xml:space="preserve"> : uniquement l'alternance. F1, F2, F3 sont déjà couverts par A5.</w:t>
      </w:r>
    </w:p>
    <w:p w14:paraId="07104BD9"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Sorties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2909"/>
        <w:gridCol w:w="993"/>
        <w:gridCol w:w="527"/>
        <w:gridCol w:w="1190"/>
        <w:gridCol w:w="3111"/>
      </w:tblGrid>
      <w:tr w:rsidR="004E1B2C" w:rsidRPr="004E1B2C" w14:paraId="01D4BE3D" w14:textId="77777777" w:rsidTr="004E1B2C">
        <w:trPr>
          <w:tblHeader/>
          <w:tblCellSpacing w:w="15" w:type="dxa"/>
        </w:trPr>
        <w:tc>
          <w:tcPr>
            <w:tcW w:w="0" w:type="auto"/>
            <w:vAlign w:val="center"/>
            <w:hideMark/>
          </w:tcPr>
          <w:p w14:paraId="173A6B2C"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ID</w:t>
            </w:r>
          </w:p>
        </w:tc>
        <w:tc>
          <w:tcPr>
            <w:tcW w:w="0" w:type="auto"/>
            <w:vAlign w:val="center"/>
            <w:hideMark/>
          </w:tcPr>
          <w:p w14:paraId="372E3853"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Titre</w:t>
            </w:r>
          </w:p>
        </w:tc>
        <w:tc>
          <w:tcPr>
            <w:tcW w:w="0" w:type="auto"/>
            <w:vAlign w:val="center"/>
            <w:hideMark/>
          </w:tcPr>
          <w:p w14:paraId="03338A9E"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Interface</w:t>
            </w:r>
          </w:p>
        </w:tc>
        <w:tc>
          <w:tcPr>
            <w:tcW w:w="0" w:type="auto"/>
            <w:vAlign w:val="center"/>
            <w:hideMark/>
          </w:tcPr>
          <w:p w14:paraId="6B59874B"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PDF</w:t>
            </w:r>
          </w:p>
        </w:tc>
        <w:tc>
          <w:tcPr>
            <w:tcW w:w="0" w:type="auto"/>
            <w:vAlign w:val="center"/>
            <w:hideMark/>
          </w:tcPr>
          <w:p w14:paraId="64A8356B"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Public</w:t>
            </w:r>
          </w:p>
        </w:tc>
        <w:tc>
          <w:tcPr>
            <w:tcW w:w="0" w:type="auto"/>
            <w:vAlign w:val="center"/>
            <w:hideMark/>
          </w:tcPr>
          <w:p w14:paraId="24162D4E"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Forme</w:t>
            </w:r>
          </w:p>
        </w:tc>
      </w:tr>
      <w:tr w:rsidR="004E1B2C" w:rsidRPr="004E1B2C" w14:paraId="6A4C96B1" w14:textId="77777777" w:rsidTr="004E1B2C">
        <w:trPr>
          <w:tblCellSpacing w:w="15" w:type="dxa"/>
        </w:trPr>
        <w:tc>
          <w:tcPr>
            <w:tcW w:w="0" w:type="auto"/>
            <w:vAlign w:val="center"/>
            <w:hideMark/>
          </w:tcPr>
          <w:p w14:paraId="5992E6C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F1</w:t>
            </w:r>
          </w:p>
        </w:tc>
        <w:tc>
          <w:tcPr>
            <w:tcW w:w="0" w:type="auto"/>
            <w:vAlign w:val="center"/>
            <w:hideMark/>
          </w:tcPr>
          <w:p w14:paraId="73AC381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Fourchette de rendement</w:t>
            </w:r>
          </w:p>
        </w:tc>
        <w:tc>
          <w:tcPr>
            <w:tcW w:w="0" w:type="auto"/>
            <w:vAlign w:val="center"/>
            <w:hideMark/>
          </w:tcPr>
          <w:p w14:paraId="30F1768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3A5C98F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0D6534F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7EADBD8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 dans A5</w:t>
            </w:r>
          </w:p>
        </w:tc>
      </w:tr>
      <w:tr w:rsidR="004E1B2C" w:rsidRPr="004E1B2C" w14:paraId="0ACE382A" w14:textId="77777777" w:rsidTr="004E1B2C">
        <w:trPr>
          <w:tblCellSpacing w:w="15" w:type="dxa"/>
        </w:trPr>
        <w:tc>
          <w:tcPr>
            <w:tcW w:w="0" w:type="auto"/>
            <w:vAlign w:val="center"/>
            <w:hideMark/>
          </w:tcPr>
          <w:p w14:paraId="173DFC6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F2</w:t>
            </w:r>
          </w:p>
        </w:tc>
        <w:tc>
          <w:tcPr>
            <w:tcW w:w="0" w:type="auto"/>
            <w:vAlign w:val="center"/>
            <w:hideMark/>
          </w:tcPr>
          <w:p w14:paraId="4009288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Confiance de l'estimation</w:t>
            </w:r>
          </w:p>
        </w:tc>
        <w:tc>
          <w:tcPr>
            <w:tcW w:w="0" w:type="auto"/>
            <w:vAlign w:val="center"/>
            <w:hideMark/>
          </w:tcPr>
          <w:p w14:paraId="3A63A6F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C09443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A8B072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329EA28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Non affiché</w:t>
            </w:r>
            <w:r w:rsidRPr="004E1B2C">
              <w:rPr>
                <w:rFonts w:ascii="Times New Roman" w:eastAsia="Times New Roman" w:hAnsi="Times New Roman" w:cs="Times New Roman"/>
                <w:sz w:val="24"/>
                <w:szCs w:val="24"/>
                <w:lang w:eastAsia="fr-FR"/>
              </w:rPr>
              <w:t xml:space="preserve"> (couvert par A3/A4)</w:t>
            </w:r>
          </w:p>
        </w:tc>
      </w:tr>
      <w:tr w:rsidR="004E1B2C" w:rsidRPr="004E1B2C" w14:paraId="2E6F22D1" w14:textId="77777777" w:rsidTr="004E1B2C">
        <w:trPr>
          <w:tblCellSpacing w:w="15" w:type="dxa"/>
        </w:trPr>
        <w:tc>
          <w:tcPr>
            <w:tcW w:w="0" w:type="auto"/>
            <w:vAlign w:val="center"/>
            <w:hideMark/>
          </w:tcPr>
          <w:p w14:paraId="244D674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F3</w:t>
            </w:r>
          </w:p>
        </w:tc>
        <w:tc>
          <w:tcPr>
            <w:tcW w:w="0" w:type="auto"/>
            <w:vAlign w:val="center"/>
            <w:hideMark/>
          </w:tcPr>
          <w:p w14:paraId="48807F6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Avertissement non-promesse</w:t>
            </w:r>
          </w:p>
        </w:tc>
        <w:tc>
          <w:tcPr>
            <w:tcW w:w="0" w:type="auto"/>
            <w:vAlign w:val="center"/>
            <w:hideMark/>
          </w:tcPr>
          <w:p w14:paraId="04A3DC5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1D480A1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6FB7AEB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74B7135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 dans A5</w:t>
            </w:r>
          </w:p>
        </w:tc>
      </w:tr>
      <w:tr w:rsidR="004E1B2C" w:rsidRPr="004E1B2C" w14:paraId="2330C81B" w14:textId="77777777" w:rsidTr="004E1B2C">
        <w:trPr>
          <w:tblCellSpacing w:w="15" w:type="dxa"/>
        </w:trPr>
        <w:tc>
          <w:tcPr>
            <w:tcW w:w="0" w:type="auto"/>
            <w:vAlign w:val="center"/>
            <w:hideMark/>
          </w:tcPr>
          <w:p w14:paraId="789776C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lastRenderedPageBreak/>
              <w:t>F4</w:t>
            </w:r>
          </w:p>
        </w:tc>
        <w:tc>
          <w:tcPr>
            <w:tcW w:w="0" w:type="auto"/>
            <w:vAlign w:val="center"/>
            <w:hideMark/>
          </w:tcPr>
          <w:p w14:paraId="65B49BB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Indice d'alternance calculé</w:t>
            </w:r>
          </w:p>
        </w:tc>
        <w:tc>
          <w:tcPr>
            <w:tcW w:w="0" w:type="auto"/>
            <w:vAlign w:val="center"/>
            <w:hideMark/>
          </w:tcPr>
          <w:p w14:paraId="5CC78DC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E970F9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43EF1B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6DCB16A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Chiffre + interprétation</w:t>
            </w:r>
          </w:p>
        </w:tc>
      </w:tr>
      <w:tr w:rsidR="004E1B2C" w:rsidRPr="004E1B2C" w14:paraId="394D9410" w14:textId="77777777" w:rsidTr="004E1B2C">
        <w:trPr>
          <w:tblCellSpacing w:w="15" w:type="dxa"/>
        </w:trPr>
        <w:tc>
          <w:tcPr>
            <w:tcW w:w="0" w:type="auto"/>
            <w:vAlign w:val="center"/>
            <w:hideMark/>
          </w:tcPr>
          <w:p w14:paraId="2179799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F5</w:t>
            </w:r>
          </w:p>
        </w:tc>
        <w:tc>
          <w:tcPr>
            <w:tcW w:w="0" w:type="auto"/>
            <w:vAlign w:val="center"/>
            <w:hideMark/>
          </w:tcPr>
          <w:p w14:paraId="4C398DA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Statut alternance saison à venir</w:t>
            </w:r>
          </w:p>
        </w:tc>
        <w:tc>
          <w:tcPr>
            <w:tcW w:w="0" w:type="auto"/>
            <w:vAlign w:val="center"/>
            <w:hideMark/>
          </w:tcPr>
          <w:p w14:paraId="56FB778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824B98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3ED465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40AFF4C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Badge directionnel coloré</w:t>
            </w:r>
          </w:p>
        </w:tc>
      </w:tr>
      <w:tr w:rsidR="004E1B2C" w:rsidRPr="004E1B2C" w14:paraId="2A93745C" w14:textId="77777777" w:rsidTr="004E1B2C">
        <w:trPr>
          <w:tblCellSpacing w:w="15" w:type="dxa"/>
        </w:trPr>
        <w:tc>
          <w:tcPr>
            <w:tcW w:w="0" w:type="auto"/>
            <w:vAlign w:val="center"/>
            <w:hideMark/>
          </w:tcPr>
          <w:p w14:paraId="7035FEA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F6</w:t>
            </w:r>
          </w:p>
        </w:tc>
        <w:tc>
          <w:tcPr>
            <w:tcW w:w="0" w:type="auto"/>
            <w:vAlign w:val="center"/>
            <w:hideMark/>
          </w:tcPr>
          <w:p w14:paraId="6276580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Référence variété utilisée</w:t>
            </w:r>
          </w:p>
        </w:tc>
        <w:tc>
          <w:tcPr>
            <w:tcW w:w="0" w:type="auto"/>
            <w:vAlign w:val="center"/>
            <w:hideMark/>
          </w:tcPr>
          <w:p w14:paraId="711AFF6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33C4A82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A73875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Tech</w:t>
            </w:r>
          </w:p>
        </w:tc>
        <w:tc>
          <w:tcPr>
            <w:tcW w:w="0" w:type="auto"/>
            <w:vAlign w:val="center"/>
            <w:hideMark/>
          </w:tcPr>
          <w:p w14:paraId="5D1C87D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Ligne de contexte</w:t>
            </w:r>
          </w:p>
        </w:tc>
      </w:tr>
    </w:tbl>
    <w:p w14:paraId="75E3A491"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Structure</w:t>
      </w:r>
    </w:p>
    <w:p w14:paraId="392D42E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186BF42E"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w:t>
      </w: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PRÉVISION ALTERNANCE                                  │</w:t>
      </w:r>
    </w:p>
    <w:p w14:paraId="008349E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47B6D771"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4C73F08E"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Indice d'alternance calculé : {indice}                  │</w:t>
      </w:r>
    </w:p>
    <w:p w14:paraId="16E0491C"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{label interprétation}                                  │</w:t>
      </w:r>
    </w:p>
    <w:p w14:paraId="356182A0"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78DD0A9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Saison à venir :                                        │</w:t>
      </w:r>
    </w:p>
    <w:p w14:paraId="52EC343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w:t>
      </w:r>
    </w:p>
    <w:p w14:paraId="4A9C41CD"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{icône} {badge statut}                      │          │</w:t>
      </w:r>
    </w:p>
    <w:p w14:paraId="6795402B"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{phrase explicative}                        │          │</w:t>
      </w:r>
    </w:p>
    <w:p w14:paraId="63CBA4A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w:t>
      </w:r>
    </w:p>
    <w:p w14:paraId="1677D41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0E1025CA"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w:t>
      </w:r>
      <w:r w:rsidRPr="004E1B2C">
        <w:rPr>
          <w:rFonts w:ascii="Cambria Math" w:eastAsia="Times New Roman" w:hAnsi="Cambria Math" w:cs="Cambria Math"/>
          <w:sz w:val="20"/>
          <w:szCs w:val="20"/>
          <w:lang w:eastAsia="fr-FR"/>
        </w:rPr>
        <w:t>ℹ</w:t>
      </w:r>
      <w:r w:rsidRPr="004E1B2C">
        <w:rPr>
          <w:rFonts w:ascii="Courier New" w:eastAsia="Times New Roman" w:hAnsi="Courier New" w:cs="Courier New"/>
          <w:sz w:val="20"/>
          <w:szCs w:val="20"/>
          <w:lang w:eastAsia="fr-FR"/>
        </w:rPr>
        <w:t xml:space="preserve"> Basé sur {variété} (indice réf. {indice_ref})         │</w:t>
      </w:r>
    </w:p>
    <w:p w14:paraId="1C86690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6B785004"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01A289D1"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F4 — Mapping indice d'alternance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913"/>
        <w:gridCol w:w="5447"/>
      </w:tblGrid>
      <w:tr w:rsidR="004E1B2C" w:rsidRPr="004E1B2C" w14:paraId="38AE49CD" w14:textId="77777777" w:rsidTr="004E1B2C">
        <w:trPr>
          <w:tblHeader/>
          <w:tblCellSpacing w:w="15" w:type="dxa"/>
        </w:trPr>
        <w:tc>
          <w:tcPr>
            <w:tcW w:w="0" w:type="auto"/>
            <w:vAlign w:val="center"/>
            <w:hideMark/>
          </w:tcPr>
          <w:p w14:paraId="538DBAD1"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Indice calculé</w:t>
            </w:r>
          </w:p>
        </w:tc>
        <w:tc>
          <w:tcPr>
            <w:tcW w:w="0" w:type="auto"/>
            <w:vAlign w:val="center"/>
            <w:hideMark/>
          </w:tcPr>
          <w:p w14:paraId="7F44BDFD"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Label</w:t>
            </w:r>
          </w:p>
        </w:tc>
        <w:tc>
          <w:tcPr>
            <w:tcW w:w="0" w:type="auto"/>
            <w:vAlign w:val="center"/>
            <w:hideMark/>
          </w:tcPr>
          <w:p w14:paraId="0B3984F4"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Interprétation</w:t>
            </w:r>
          </w:p>
        </w:tc>
      </w:tr>
      <w:tr w:rsidR="004E1B2C" w:rsidRPr="004E1B2C" w14:paraId="7E2ABC45" w14:textId="77777777" w:rsidTr="004E1B2C">
        <w:trPr>
          <w:tblCellSpacing w:w="15" w:type="dxa"/>
        </w:trPr>
        <w:tc>
          <w:tcPr>
            <w:tcW w:w="0" w:type="auto"/>
            <w:vAlign w:val="center"/>
            <w:hideMark/>
          </w:tcPr>
          <w:p w14:paraId="11520A0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&lt; 0.15</w:t>
            </w:r>
          </w:p>
        </w:tc>
        <w:tc>
          <w:tcPr>
            <w:tcW w:w="0" w:type="auto"/>
            <w:vAlign w:val="center"/>
            <w:hideMark/>
          </w:tcPr>
          <w:p w14:paraId="135860A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Faible</w:t>
            </w:r>
          </w:p>
        </w:tc>
        <w:tc>
          <w:tcPr>
            <w:tcW w:w="0" w:type="auto"/>
            <w:vAlign w:val="center"/>
            <w:hideMark/>
          </w:tcPr>
          <w:p w14:paraId="407FB40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Parcelle régulière, peu d'alternance observée.</w:t>
            </w:r>
          </w:p>
        </w:tc>
      </w:tr>
      <w:tr w:rsidR="004E1B2C" w:rsidRPr="004E1B2C" w14:paraId="09940B5D" w14:textId="77777777" w:rsidTr="004E1B2C">
        <w:trPr>
          <w:tblCellSpacing w:w="15" w:type="dxa"/>
        </w:trPr>
        <w:tc>
          <w:tcPr>
            <w:tcW w:w="0" w:type="auto"/>
            <w:vAlign w:val="center"/>
            <w:hideMark/>
          </w:tcPr>
          <w:p w14:paraId="48859EB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0.15-0.25</w:t>
            </w:r>
          </w:p>
        </w:tc>
        <w:tc>
          <w:tcPr>
            <w:tcW w:w="0" w:type="auto"/>
            <w:vAlign w:val="center"/>
            <w:hideMark/>
          </w:tcPr>
          <w:p w14:paraId="492607C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Modérée</w:t>
            </w:r>
          </w:p>
        </w:tc>
        <w:tc>
          <w:tcPr>
            <w:tcW w:w="0" w:type="auto"/>
            <w:vAlign w:val="center"/>
            <w:hideMark/>
          </w:tcPr>
          <w:p w14:paraId="5305337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Léger pattern ON/OFF entre les saisons.</w:t>
            </w:r>
          </w:p>
        </w:tc>
      </w:tr>
      <w:tr w:rsidR="004E1B2C" w:rsidRPr="004E1B2C" w14:paraId="4D362937" w14:textId="77777777" w:rsidTr="004E1B2C">
        <w:trPr>
          <w:tblCellSpacing w:w="15" w:type="dxa"/>
        </w:trPr>
        <w:tc>
          <w:tcPr>
            <w:tcW w:w="0" w:type="auto"/>
            <w:vAlign w:val="center"/>
            <w:hideMark/>
          </w:tcPr>
          <w:p w14:paraId="0F84ABE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0.25-0.35</w:t>
            </w:r>
          </w:p>
        </w:tc>
        <w:tc>
          <w:tcPr>
            <w:tcW w:w="0" w:type="auto"/>
            <w:vAlign w:val="center"/>
            <w:hideMark/>
          </w:tcPr>
          <w:p w14:paraId="6FC4855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Marquée</w:t>
            </w:r>
          </w:p>
        </w:tc>
        <w:tc>
          <w:tcPr>
            <w:tcW w:w="0" w:type="auto"/>
            <w:vAlign w:val="center"/>
            <w:hideMark/>
          </w:tcPr>
          <w:p w14:paraId="613BC66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Alternance visible, à prendre en compte dans la gestion.</w:t>
            </w:r>
          </w:p>
        </w:tc>
      </w:tr>
      <w:tr w:rsidR="004E1B2C" w:rsidRPr="004E1B2C" w14:paraId="4A8BFBB8" w14:textId="77777777" w:rsidTr="004E1B2C">
        <w:trPr>
          <w:tblCellSpacing w:w="15" w:type="dxa"/>
        </w:trPr>
        <w:tc>
          <w:tcPr>
            <w:tcW w:w="0" w:type="auto"/>
            <w:vAlign w:val="center"/>
            <w:hideMark/>
          </w:tcPr>
          <w:p w14:paraId="31D802B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&gt; 0.35</w:t>
            </w:r>
          </w:p>
        </w:tc>
        <w:tc>
          <w:tcPr>
            <w:tcW w:w="0" w:type="auto"/>
            <w:vAlign w:val="center"/>
            <w:hideMark/>
          </w:tcPr>
          <w:p w14:paraId="46EDEBB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Forte</w:t>
            </w:r>
          </w:p>
        </w:tc>
        <w:tc>
          <w:tcPr>
            <w:tcW w:w="0" w:type="auto"/>
            <w:vAlign w:val="center"/>
            <w:hideMark/>
          </w:tcPr>
          <w:p w14:paraId="3079C51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Alternance sévère, années ON et OFF bien distinctes.</w:t>
            </w:r>
          </w:p>
        </w:tc>
      </w:tr>
    </w:tbl>
    <w:p w14:paraId="7744AA4A"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F5 — Mapping statut alternance prochaine saison</w:t>
      </w:r>
    </w:p>
    <w:p w14:paraId="2045E108"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Calcul basé sur comparaison NIRvP N vs N-1 au même GDD (§6.3)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2359"/>
        <w:gridCol w:w="900"/>
        <w:gridCol w:w="3514"/>
      </w:tblGrid>
      <w:tr w:rsidR="004E1B2C" w:rsidRPr="004E1B2C" w14:paraId="2D5EA1D3" w14:textId="77777777" w:rsidTr="004E1B2C">
        <w:trPr>
          <w:tblHeader/>
          <w:tblCellSpacing w:w="15" w:type="dxa"/>
        </w:trPr>
        <w:tc>
          <w:tcPr>
            <w:tcW w:w="0" w:type="auto"/>
            <w:vAlign w:val="center"/>
            <w:hideMark/>
          </w:tcPr>
          <w:p w14:paraId="33D6A508"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Condition</w:t>
            </w:r>
          </w:p>
        </w:tc>
        <w:tc>
          <w:tcPr>
            <w:tcW w:w="0" w:type="auto"/>
            <w:vAlign w:val="center"/>
            <w:hideMark/>
          </w:tcPr>
          <w:p w14:paraId="4C85F56E"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Badge</w:t>
            </w:r>
          </w:p>
        </w:tc>
        <w:tc>
          <w:tcPr>
            <w:tcW w:w="0" w:type="auto"/>
            <w:vAlign w:val="center"/>
            <w:hideMark/>
          </w:tcPr>
          <w:p w14:paraId="4A25486A"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Couleur</w:t>
            </w:r>
          </w:p>
        </w:tc>
        <w:tc>
          <w:tcPr>
            <w:tcW w:w="0" w:type="auto"/>
            <w:vAlign w:val="center"/>
            <w:hideMark/>
          </w:tcPr>
          <w:p w14:paraId="1357E0FA"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Phrase</w:t>
            </w:r>
          </w:p>
        </w:tc>
      </w:tr>
      <w:tr w:rsidR="004E1B2C" w:rsidRPr="004E1B2C" w14:paraId="6487DDFC" w14:textId="77777777" w:rsidTr="004E1B2C">
        <w:trPr>
          <w:tblCellSpacing w:w="15" w:type="dxa"/>
        </w:trPr>
        <w:tc>
          <w:tcPr>
            <w:tcW w:w="0" w:type="auto"/>
            <w:vAlign w:val="center"/>
            <w:hideMark/>
          </w:tcPr>
          <w:p w14:paraId="2272EEA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NIRvP N &gt;&gt; NIRvP N-1</w:t>
            </w:r>
          </w:p>
        </w:tc>
        <w:tc>
          <w:tcPr>
            <w:tcW w:w="0" w:type="auto"/>
            <w:vAlign w:val="center"/>
            <w:hideMark/>
          </w:tcPr>
          <w:p w14:paraId="2E3B203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ANNÉE ON PROBABLE</w:t>
            </w:r>
          </w:p>
        </w:tc>
        <w:tc>
          <w:tcPr>
            <w:tcW w:w="0" w:type="auto"/>
            <w:vAlign w:val="center"/>
            <w:hideMark/>
          </w:tcPr>
          <w:p w14:paraId="2D4FAEC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Bleu</w:t>
            </w:r>
          </w:p>
        </w:tc>
        <w:tc>
          <w:tcPr>
            <w:tcW w:w="0" w:type="auto"/>
            <w:vAlign w:val="center"/>
            <w:hideMark/>
          </w:tcPr>
          <w:p w14:paraId="64EFF49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Après une année OFF, une forte production est attendue.</w:t>
            </w:r>
          </w:p>
        </w:tc>
      </w:tr>
      <w:tr w:rsidR="004E1B2C" w:rsidRPr="004E1B2C" w14:paraId="3BCB53F0" w14:textId="77777777" w:rsidTr="004E1B2C">
        <w:trPr>
          <w:tblCellSpacing w:w="15" w:type="dxa"/>
        </w:trPr>
        <w:tc>
          <w:tcPr>
            <w:tcW w:w="0" w:type="auto"/>
            <w:vAlign w:val="center"/>
            <w:hideMark/>
          </w:tcPr>
          <w:p w14:paraId="4B5BFA2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NIRvP N ≈ NIRvP N-1</w:t>
            </w:r>
          </w:p>
        </w:tc>
        <w:tc>
          <w:tcPr>
            <w:tcW w:w="0" w:type="auto"/>
            <w:vAlign w:val="center"/>
            <w:hideMark/>
          </w:tcPr>
          <w:p w14:paraId="2299137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SAISON STABLE</w:t>
            </w:r>
          </w:p>
        </w:tc>
        <w:tc>
          <w:tcPr>
            <w:tcW w:w="0" w:type="auto"/>
            <w:vAlign w:val="center"/>
            <w:hideMark/>
          </w:tcPr>
          <w:p w14:paraId="658DBAB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Jaune</w:t>
            </w:r>
          </w:p>
        </w:tc>
        <w:tc>
          <w:tcPr>
            <w:tcW w:w="0" w:type="auto"/>
            <w:vAlign w:val="center"/>
            <w:hideMark/>
          </w:tcPr>
          <w:p w14:paraId="0941C91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Pas de signal d'alternance marqué pour cette saison.</w:t>
            </w:r>
          </w:p>
        </w:tc>
      </w:tr>
      <w:tr w:rsidR="004E1B2C" w:rsidRPr="004E1B2C" w14:paraId="4466F0D2" w14:textId="77777777" w:rsidTr="004E1B2C">
        <w:trPr>
          <w:tblCellSpacing w:w="15" w:type="dxa"/>
        </w:trPr>
        <w:tc>
          <w:tcPr>
            <w:tcW w:w="0" w:type="auto"/>
            <w:vAlign w:val="center"/>
            <w:hideMark/>
          </w:tcPr>
          <w:p w14:paraId="025FF1F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NIRvP N &lt;&lt; NIRvP N-1</w:t>
            </w:r>
          </w:p>
        </w:tc>
        <w:tc>
          <w:tcPr>
            <w:tcW w:w="0" w:type="auto"/>
            <w:vAlign w:val="center"/>
            <w:hideMark/>
          </w:tcPr>
          <w:p w14:paraId="35D220B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ANNÉE OFF PROBABLE</w:t>
            </w:r>
          </w:p>
        </w:tc>
        <w:tc>
          <w:tcPr>
            <w:tcW w:w="0" w:type="auto"/>
            <w:vAlign w:val="center"/>
            <w:hideMark/>
          </w:tcPr>
          <w:p w14:paraId="593CF43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Brun</w:t>
            </w:r>
          </w:p>
        </w:tc>
        <w:tc>
          <w:tcPr>
            <w:tcW w:w="0" w:type="auto"/>
            <w:vAlign w:val="center"/>
            <w:hideMark/>
          </w:tcPr>
          <w:p w14:paraId="1272425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Après une année ON, un repli est attendu.</w:t>
            </w:r>
          </w:p>
        </w:tc>
      </w:tr>
      <w:tr w:rsidR="004E1B2C" w:rsidRPr="004E1B2C" w14:paraId="50225514" w14:textId="77777777" w:rsidTr="004E1B2C">
        <w:trPr>
          <w:tblCellSpacing w:w="15" w:type="dxa"/>
        </w:trPr>
        <w:tc>
          <w:tcPr>
            <w:tcW w:w="0" w:type="auto"/>
            <w:vAlign w:val="center"/>
            <w:hideMark/>
          </w:tcPr>
          <w:p w14:paraId="3C31887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Historique insuffisant (&lt; 24 mois)</w:t>
            </w:r>
          </w:p>
        </w:tc>
        <w:tc>
          <w:tcPr>
            <w:tcW w:w="0" w:type="auto"/>
            <w:vAlign w:val="center"/>
            <w:hideMark/>
          </w:tcPr>
          <w:p w14:paraId="534E52A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INDÉTERMINÉ</w:t>
            </w:r>
          </w:p>
        </w:tc>
        <w:tc>
          <w:tcPr>
            <w:tcW w:w="0" w:type="auto"/>
            <w:vAlign w:val="center"/>
            <w:hideMark/>
          </w:tcPr>
          <w:p w14:paraId="7EC63E7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Gris</w:t>
            </w:r>
          </w:p>
        </w:tc>
        <w:tc>
          <w:tcPr>
            <w:tcW w:w="0" w:type="auto"/>
            <w:vAlign w:val="center"/>
            <w:hideMark/>
          </w:tcPr>
          <w:p w14:paraId="16582F7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Indice non calculable — historique insuffisant.</w:t>
            </w:r>
          </w:p>
        </w:tc>
      </w:tr>
    </w:tbl>
    <w:p w14:paraId="5026C079"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lastRenderedPageBreak/>
        <w:t>F6 — Référence variété (§3.1 REF)</w:t>
      </w:r>
    </w:p>
    <w:p w14:paraId="79B2C47C"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Format : </w:t>
      </w:r>
      <w:r w:rsidRPr="004E1B2C">
        <w:rPr>
          <w:rFonts w:ascii="Courier New" w:eastAsia="Times New Roman" w:hAnsi="Courier New" w:cs="Courier New"/>
          <w:sz w:val="20"/>
          <w:szCs w:val="20"/>
          <w:lang w:eastAsia="fr-FR"/>
        </w:rPr>
        <w:t>"Basé sur {variété} (indice réf. {valeur})"</w:t>
      </w:r>
    </w:p>
    <w:p w14:paraId="5A28C3C7"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Table de référence (extraite de §3.1 REF)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035"/>
      </w:tblGrid>
      <w:tr w:rsidR="004E1B2C" w:rsidRPr="004E1B2C" w14:paraId="41BD1ED4" w14:textId="77777777" w:rsidTr="004E1B2C">
        <w:trPr>
          <w:tblHeader/>
          <w:tblCellSpacing w:w="15" w:type="dxa"/>
        </w:trPr>
        <w:tc>
          <w:tcPr>
            <w:tcW w:w="0" w:type="auto"/>
            <w:vAlign w:val="center"/>
            <w:hideMark/>
          </w:tcPr>
          <w:p w14:paraId="68EB9783"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Variété</w:t>
            </w:r>
          </w:p>
        </w:tc>
        <w:tc>
          <w:tcPr>
            <w:tcW w:w="0" w:type="auto"/>
            <w:vAlign w:val="center"/>
            <w:hideMark/>
          </w:tcPr>
          <w:p w14:paraId="31205DD9"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Indice de référence</w:t>
            </w:r>
          </w:p>
        </w:tc>
      </w:tr>
      <w:tr w:rsidR="004E1B2C" w:rsidRPr="004E1B2C" w14:paraId="23746A09" w14:textId="77777777" w:rsidTr="004E1B2C">
        <w:trPr>
          <w:tblCellSpacing w:w="15" w:type="dxa"/>
        </w:trPr>
        <w:tc>
          <w:tcPr>
            <w:tcW w:w="0" w:type="auto"/>
            <w:vAlign w:val="center"/>
            <w:hideMark/>
          </w:tcPr>
          <w:p w14:paraId="0F54926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Picholine Marocaine</w:t>
            </w:r>
          </w:p>
        </w:tc>
        <w:tc>
          <w:tcPr>
            <w:tcW w:w="0" w:type="auto"/>
            <w:vAlign w:val="center"/>
            <w:hideMark/>
          </w:tcPr>
          <w:p w14:paraId="3A81DFD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0.35</w:t>
            </w:r>
          </w:p>
        </w:tc>
      </w:tr>
      <w:tr w:rsidR="004E1B2C" w:rsidRPr="004E1B2C" w14:paraId="385315D1" w14:textId="77777777" w:rsidTr="004E1B2C">
        <w:trPr>
          <w:tblCellSpacing w:w="15" w:type="dxa"/>
        </w:trPr>
        <w:tc>
          <w:tcPr>
            <w:tcW w:w="0" w:type="auto"/>
            <w:vAlign w:val="center"/>
            <w:hideMark/>
          </w:tcPr>
          <w:p w14:paraId="4414A09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Haouzia</w:t>
            </w:r>
          </w:p>
        </w:tc>
        <w:tc>
          <w:tcPr>
            <w:tcW w:w="0" w:type="auto"/>
            <w:vAlign w:val="center"/>
            <w:hideMark/>
          </w:tcPr>
          <w:p w14:paraId="6661284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0.22</w:t>
            </w:r>
          </w:p>
        </w:tc>
      </w:tr>
      <w:tr w:rsidR="004E1B2C" w:rsidRPr="004E1B2C" w14:paraId="511C9390" w14:textId="77777777" w:rsidTr="004E1B2C">
        <w:trPr>
          <w:tblCellSpacing w:w="15" w:type="dxa"/>
        </w:trPr>
        <w:tc>
          <w:tcPr>
            <w:tcW w:w="0" w:type="auto"/>
            <w:vAlign w:val="center"/>
            <w:hideMark/>
          </w:tcPr>
          <w:p w14:paraId="6678CD9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Menara</w:t>
            </w:r>
          </w:p>
        </w:tc>
        <w:tc>
          <w:tcPr>
            <w:tcW w:w="0" w:type="auto"/>
            <w:vAlign w:val="center"/>
            <w:hideMark/>
          </w:tcPr>
          <w:p w14:paraId="4373EB7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0.28</w:t>
            </w:r>
          </w:p>
        </w:tc>
      </w:tr>
      <w:tr w:rsidR="004E1B2C" w:rsidRPr="004E1B2C" w14:paraId="7F2E566D" w14:textId="77777777" w:rsidTr="004E1B2C">
        <w:trPr>
          <w:tblCellSpacing w:w="15" w:type="dxa"/>
        </w:trPr>
        <w:tc>
          <w:tcPr>
            <w:tcW w:w="0" w:type="auto"/>
            <w:vAlign w:val="center"/>
            <w:hideMark/>
          </w:tcPr>
          <w:p w14:paraId="5055CDA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Arbequina</w:t>
            </w:r>
          </w:p>
        </w:tc>
        <w:tc>
          <w:tcPr>
            <w:tcW w:w="0" w:type="auto"/>
            <w:vAlign w:val="center"/>
            <w:hideMark/>
          </w:tcPr>
          <w:p w14:paraId="06BF97C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0.35</w:t>
            </w:r>
          </w:p>
        </w:tc>
      </w:tr>
      <w:tr w:rsidR="004E1B2C" w:rsidRPr="004E1B2C" w14:paraId="44EACB77" w14:textId="77777777" w:rsidTr="004E1B2C">
        <w:trPr>
          <w:tblCellSpacing w:w="15" w:type="dxa"/>
        </w:trPr>
        <w:tc>
          <w:tcPr>
            <w:tcW w:w="0" w:type="auto"/>
            <w:vAlign w:val="center"/>
            <w:hideMark/>
          </w:tcPr>
          <w:p w14:paraId="2FB6891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Arbosana</w:t>
            </w:r>
          </w:p>
        </w:tc>
        <w:tc>
          <w:tcPr>
            <w:tcW w:w="0" w:type="auto"/>
            <w:vAlign w:val="center"/>
            <w:hideMark/>
          </w:tcPr>
          <w:p w14:paraId="08B5E3A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0.18</w:t>
            </w:r>
          </w:p>
        </w:tc>
      </w:tr>
      <w:tr w:rsidR="004E1B2C" w:rsidRPr="004E1B2C" w14:paraId="2F23F62C" w14:textId="77777777" w:rsidTr="004E1B2C">
        <w:trPr>
          <w:tblCellSpacing w:w="15" w:type="dxa"/>
        </w:trPr>
        <w:tc>
          <w:tcPr>
            <w:tcW w:w="0" w:type="auto"/>
            <w:vAlign w:val="center"/>
            <w:hideMark/>
          </w:tcPr>
          <w:p w14:paraId="7E8C799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Koroneiki</w:t>
            </w:r>
          </w:p>
        </w:tc>
        <w:tc>
          <w:tcPr>
            <w:tcW w:w="0" w:type="auto"/>
            <w:vAlign w:val="center"/>
            <w:hideMark/>
          </w:tcPr>
          <w:p w14:paraId="6E22264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0.15</w:t>
            </w:r>
          </w:p>
        </w:tc>
      </w:tr>
      <w:tr w:rsidR="004E1B2C" w:rsidRPr="004E1B2C" w14:paraId="0439BD28" w14:textId="77777777" w:rsidTr="004E1B2C">
        <w:trPr>
          <w:tblCellSpacing w:w="15" w:type="dxa"/>
        </w:trPr>
        <w:tc>
          <w:tcPr>
            <w:tcW w:w="0" w:type="auto"/>
            <w:vAlign w:val="center"/>
            <w:hideMark/>
          </w:tcPr>
          <w:p w14:paraId="11A7B14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Picual</w:t>
            </w:r>
          </w:p>
        </w:tc>
        <w:tc>
          <w:tcPr>
            <w:tcW w:w="0" w:type="auto"/>
            <w:vAlign w:val="center"/>
            <w:hideMark/>
          </w:tcPr>
          <w:p w14:paraId="6947D81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0.30</w:t>
            </w:r>
          </w:p>
        </w:tc>
      </w:tr>
    </w:tbl>
    <w:p w14:paraId="361A4FF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2857C8EE">
          <v:rect id="_x0000_i1032" style="width:0;height:1.5pt" o:hralign="center" o:hrstd="t" o:hr="t" fillcolor="#a0a0a0" stroked="f"/>
        </w:pict>
      </w:r>
    </w:p>
    <w:p w14:paraId="2A7BA069"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BLOC G — Métadonnées baseline</w:t>
      </w:r>
    </w:p>
    <w:p w14:paraId="63C5AD84"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Source protocole</w:t>
      </w:r>
      <w:r w:rsidRPr="004E1B2C">
        <w:rPr>
          <w:rFonts w:ascii="Times New Roman" w:eastAsia="Times New Roman" w:hAnsi="Times New Roman" w:cs="Times New Roman"/>
          <w:sz w:val="24"/>
          <w:szCs w:val="24"/>
          <w:lang w:eastAsia="fr-FR"/>
        </w:rPr>
        <w:t xml:space="preserve"> : implicite (données de stockage) </w:t>
      </w:r>
      <w:r w:rsidRPr="004E1B2C">
        <w:rPr>
          <w:rFonts w:ascii="Times New Roman" w:eastAsia="Times New Roman" w:hAnsi="Times New Roman" w:cs="Times New Roman"/>
          <w:b/>
          <w:bCs/>
          <w:sz w:val="24"/>
          <w:szCs w:val="24"/>
          <w:lang w:eastAsia="fr-FR"/>
        </w:rPr>
        <w:t>Objectif</w:t>
      </w:r>
      <w:r w:rsidRPr="004E1B2C">
        <w:rPr>
          <w:rFonts w:ascii="Times New Roman" w:eastAsia="Times New Roman" w:hAnsi="Times New Roman" w:cs="Times New Roman"/>
          <w:sz w:val="24"/>
          <w:szCs w:val="24"/>
          <w:lang w:eastAsia="fr-FR"/>
        </w:rPr>
        <w:t xml:space="preserve"> : traçabilité minimale de la génération.</w:t>
      </w:r>
    </w:p>
    <w:p w14:paraId="319E84D5"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Sorties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2319"/>
        <w:gridCol w:w="993"/>
        <w:gridCol w:w="527"/>
        <w:gridCol w:w="1060"/>
        <w:gridCol w:w="3831"/>
      </w:tblGrid>
      <w:tr w:rsidR="004E1B2C" w:rsidRPr="004E1B2C" w14:paraId="068968C2" w14:textId="77777777" w:rsidTr="004E1B2C">
        <w:trPr>
          <w:tblHeader/>
          <w:tblCellSpacing w:w="15" w:type="dxa"/>
        </w:trPr>
        <w:tc>
          <w:tcPr>
            <w:tcW w:w="0" w:type="auto"/>
            <w:vAlign w:val="center"/>
            <w:hideMark/>
          </w:tcPr>
          <w:p w14:paraId="295ABE17"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ID</w:t>
            </w:r>
          </w:p>
        </w:tc>
        <w:tc>
          <w:tcPr>
            <w:tcW w:w="0" w:type="auto"/>
            <w:vAlign w:val="center"/>
            <w:hideMark/>
          </w:tcPr>
          <w:p w14:paraId="193B429D"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Titre</w:t>
            </w:r>
          </w:p>
        </w:tc>
        <w:tc>
          <w:tcPr>
            <w:tcW w:w="0" w:type="auto"/>
            <w:vAlign w:val="center"/>
            <w:hideMark/>
          </w:tcPr>
          <w:p w14:paraId="117734BD"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Interface</w:t>
            </w:r>
          </w:p>
        </w:tc>
        <w:tc>
          <w:tcPr>
            <w:tcW w:w="0" w:type="auto"/>
            <w:vAlign w:val="center"/>
            <w:hideMark/>
          </w:tcPr>
          <w:p w14:paraId="252EF6E0"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PDF</w:t>
            </w:r>
          </w:p>
        </w:tc>
        <w:tc>
          <w:tcPr>
            <w:tcW w:w="0" w:type="auto"/>
            <w:vAlign w:val="center"/>
            <w:hideMark/>
          </w:tcPr>
          <w:p w14:paraId="15C1BC67"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Public</w:t>
            </w:r>
          </w:p>
        </w:tc>
        <w:tc>
          <w:tcPr>
            <w:tcW w:w="0" w:type="auto"/>
            <w:vAlign w:val="center"/>
            <w:hideMark/>
          </w:tcPr>
          <w:p w14:paraId="44658AC4"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Forme</w:t>
            </w:r>
          </w:p>
        </w:tc>
      </w:tr>
      <w:tr w:rsidR="004E1B2C" w:rsidRPr="004E1B2C" w14:paraId="3701A73D" w14:textId="77777777" w:rsidTr="004E1B2C">
        <w:trPr>
          <w:tblCellSpacing w:w="15" w:type="dxa"/>
        </w:trPr>
        <w:tc>
          <w:tcPr>
            <w:tcW w:w="0" w:type="auto"/>
            <w:vAlign w:val="center"/>
            <w:hideMark/>
          </w:tcPr>
          <w:p w14:paraId="60848F0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G1</w:t>
            </w:r>
          </w:p>
        </w:tc>
        <w:tc>
          <w:tcPr>
            <w:tcW w:w="0" w:type="auto"/>
            <w:vAlign w:val="center"/>
            <w:hideMark/>
          </w:tcPr>
          <w:p w14:paraId="586ED98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Percentiles parcellaires</w:t>
            </w:r>
          </w:p>
        </w:tc>
        <w:tc>
          <w:tcPr>
            <w:tcW w:w="0" w:type="auto"/>
            <w:vAlign w:val="center"/>
            <w:hideMark/>
          </w:tcPr>
          <w:p w14:paraId="2F9AEFE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65F3043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36F5261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75C2389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 dans B12</w:t>
            </w:r>
          </w:p>
        </w:tc>
      </w:tr>
      <w:tr w:rsidR="004E1B2C" w:rsidRPr="004E1B2C" w14:paraId="33AC5CC3" w14:textId="77777777" w:rsidTr="004E1B2C">
        <w:trPr>
          <w:tblCellSpacing w:w="15" w:type="dxa"/>
        </w:trPr>
        <w:tc>
          <w:tcPr>
            <w:tcW w:w="0" w:type="auto"/>
            <w:vAlign w:val="center"/>
            <w:hideMark/>
          </w:tcPr>
          <w:p w14:paraId="5579936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G2</w:t>
            </w:r>
          </w:p>
        </w:tc>
        <w:tc>
          <w:tcPr>
            <w:tcW w:w="0" w:type="auto"/>
            <w:vAlign w:val="center"/>
            <w:hideMark/>
          </w:tcPr>
          <w:p w14:paraId="34195BEB"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Profil phénologique</w:t>
            </w:r>
          </w:p>
        </w:tc>
        <w:tc>
          <w:tcPr>
            <w:tcW w:w="0" w:type="auto"/>
            <w:vAlign w:val="center"/>
            <w:hideMark/>
          </w:tcPr>
          <w:p w14:paraId="4BE81D5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2BB4E3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6B3FD6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420E24F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Backup pur</w:t>
            </w:r>
            <w:r w:rsidRPr="004E1B2C">
              <w:rPr>
                <w:rFonts w:ascii="Times New Roman" w:eastAsia="Times New Roman" w:hAnsi="Times New Roman" w:cs="Times New Roman"/>
                <w:sz w:val="24"/>
                <w:szCs w:val="24"/>
                <w:lang w:eastAsia="fr-FR"/>
              </w:rPr>
              <w:t xml:space="preserve"> (alimente moteur opérationnel)</w:t>
            </w:r>
          </w:p>
        </w:tc>
      </w:tr>
      <w:tr w:rsidR="004E1B2C" w:rsidRPr="004E1B2C" w14:paraId="57B16278" w14:textId="77777777" w:rsidTr="004E1B2C">
        <w:trPr>
          <w:tblCellSpacing w:w="15" w:type="dxa"/>
        </w:trPr>
        <w:tc>
          <w:tcPr>
            <w:tcW w:w="0" w:type="auto"/>
            <w:vAlign w:val="center"/>
            <w:hideMark/>
          </w:tcPr>
          <w:p w14:paraId="766F808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G3</w:t>
            </w:r>
          </w:p>
        </w:tc>
        <w:tc>
          <w:tcPr>
            <w:tcW w:w="0" w:type="auto"/>
            <w:vAlign w:val="center"/>
            <w:hideMark/>
          </w:tcPr>
          <w:p w14:paraId="2EA387A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Périodes exclues</w:t>
            </w:r>
          </w:p>
        </w:tc>
        <w:tc>
          <w:tcPr>
            <w:tcW w:w="0" w:type="auto"/>
            <w:vAlign w:val="center"/>
            <w:hideMark/>
          </w:tcPr>
          <w:p w14:paraId="5297D0D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253359F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3E0E2ED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4128DCF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 dans C</w:t>
            </w:r>
          </w:p>
        </w:tc>
      </w:tr>
      <w:tr w:rsidR="004E1B2C" w:rsidRPr="004E1B2C" w14:paraId="1F784E32" w14:textId="77777777" w:rsidTr="004E1B2C">
        <w:trPr>
          <w:tblCellSpacing w:w="15" w:type="dxa"/>
        </w:trPr>
        <w:tc>
          <w:tcPr>
            <w:tcW w:w="0" w:type="auto"/>
            <w:vAlign w:val="center"/>
            <w:hideMark/>
          </w:tcPr>
          <w:p w14:paraId="4B1B69A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G4</w:t>
            </w:r>
          </w:p>
        </w:tc>
        <w:tc>
          <w:tcPr>
            <w:tcW w:w="0" w:type="auto"/>
            <w:vAlign w:val="center"/>
            <w:hideMark/>
          </w:tcPr>
          <w:p w14:paraId="75B170F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Seuils de comparaison actifs</w:t>
            </w:r>
          </w:p>
        </w:tc>
        <w:tc>
          <w:tcPr>
            <w:tcW w:w="0" w:type="auto"/>
            <w:vAlign w:val="center"/>
            <w:hideMark/>
          </w:tcPr>
          <w:p w14:paraId="3347247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4B4E012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0A8F29E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314782F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Backup pur</w:t>
            </w:r>
            <w:r w:rsidRPr="004E1B2C">
              <w:rPr>
                <w:rFonts w:ascii="Times New Roman" w:eastAsia="Times New Roman" w:hAnsi="Times New Roman" w:cs="Times New Roman"/>
                <w:sz w:val="24"/>
                <w:szCs w:val="24"/>
                <w:lang w:eastAsia="fr-FR"/>
              </w:rPr>
              <w:t xml:space="preserve"> (structure interne moteur opérationnel)</w:t>
            </w:r>
          </w:p>
        </w:tc>
      </w:tr>
      <w:tr w:rsidR="004E1B2C" w:rsidRPr="004E1B2C" w14:paraId="68B67745" w14:textId="77777777" w:rsidTr="004E1B2C">
        <w:trPr>
          <w:tblCellSpacing w:w="15" w:type="dxa"/>
        </w:trPr>
        <w:tc>
          <w:tcPr>
            <w:tcW w:w="0" w:type="auto"/>
            <w:vAlign w:val="center"/>
            <w:hideMark/>
          </w:tcPr>
          <w:p w14:paraId="655C8F6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G5</w:t>
            </w:r>
          </w:p>
        </w:tc>
        <w:tc>
          <w:tcPr>
            <w:tcW w:w="0" w:type="auto"/>
            <w:vAlign w:val="center"/>
            <w:hideMark/>
          </w:tcPr>
          <w:p w14:paraId="2AF762C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Date de génération</w:t>
            </w:r>
          </w:p>
        </w:tc>
        <w:tc>
          <w:tcPr>
            <w:tcW w:w="0" w:type="auto"/>
            <w:vAlign w:val="center"/>
            <w:hideMark/>
          </w:tcPr>
          <w:p w14:paraId="6F96254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E2096E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734985F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66A5262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Ligne de contexte</w:t>
            </w:r>
          </w:p>
        </w:tc>
      </w:tr>
      <w:tr w:rsidR="004E1B2C" w:rsidRPr="004E1B2C" w14:paraId="5C6561CF" w14:textId="77777777" w:rsidTr="004E1B2C">
        <w:trPr>
          <w:tblCellSpacing w:w="15" w:type="dxa"/>
        </w:trPr>
        <w:tc>
          <w:tcPr>
            <w:tcW w:w="0" w:type="auto"/>
            <w:vAlign w:val="center"/>
            <w:hideMark/>
          </w:tcPr>
          <w:p w14:paraId="3B0A73A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G6</w:t>
            </w:r>
          </w:p>
        </w:tc>
        <w:tc>
          <w:tcPr>
            <w:tcW w:w="0" w:type="auto"/>
            <w:vAlign w:val="center"/>
            <w:hideMark/>
          </w:tcPr>
          <w:p w14:paraId="1B0287A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Version baseline</w:t>
            </w:r>
          </w:p>
        </w:tc>
        <w:tc>
          <w:tcPr>
            <w:tcW w:w="0" w:type="auto"/>
            <w:vAlign w:val="center"/>
            <w:hideMark/>
          </w:tcPr>
          <w:p w14:paraId="4B1A28C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459ADC0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0F7661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Tech</w:t>
            </w:r>
          </w:p>
        </w:tc>
        <w:tc>
          <w:tcPr>
            <w:tcW w:w="0" w:type="auto"/>
            <w:vAlign w:val="center"/>
            <w:hideMark/>
          </w:tcPr>
          <w:p w14:paraId="0E15262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Pied de rapport PDF</w:t>
            </w:r>
          </w:p>
        </w:tc>
      </w:tr>
    </w:tbl>
    <w:p w14:paraId="38663284"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Format G5</w:t>
      </w:r>
    </w:p>
    <w:p w14:paraId="43ACD682"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Interface et PDF :</w:t>
      </w:r>
    </w:p>
    <w:p w14:paraId="58AE09EC"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Calibrage généré le {date} {heure}</w:t>
      </w:r>
    </w:p>
    <w:p w14:paraId="27BF94A1"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Format G6</w:t>
      </w:r>
    </w:p>
    <w:p w14:paraId="7BB59B8F"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PDF uniquement, pied de page ou encadré final :</w:t>
      </w:r>
    </w:p>
    <w:p w14:paraId="011DAA33"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lastRenderedPageBreak/>
        <w:t>Baseline v{version} — Générée par Agromind {version_application}</w:t>
      </w:r>
    </w:p>
    <w:p w14:paraId="6A1713B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4AC41453">
          <v:rect id="_x0000_i1033" style="width:0;height:1.5pt" o:hralign="center" o:hrstd="t" o:hr="t" fillcolor="#a0a0a0" stroked="f"/>
        </w:pict>
      </w:r>
    </w:p>
    <w:p w14:paraId="125BF4E7"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BLOC H — Validation</w:t>
      </w:r>
    </w:p>
    <w:p w14:paraId="6CCF014E"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Source protocole</w:t>
      </w:r>
      <w:r w:rsidRPr="004E1B2C">
        <w:rPr>
          <w:rFonts w:ascii="Times New Roman" w:eastAsia="Times New Roman" w:hAnsi="Times New Roman" w:cs="Times New Roman"/>
          <w:sz w:val="24"/>
          <w:szCs w:val="24"/>
          <w:lang w:eastAsia="fr-FR"/>
        </w:rPr>
        <w:t xml:space="preserve"> : §8 + Fiches F1 étape 8 </w:t>
      </w:r>
      <w:r w:rsidRPr="004E1B2C">
        <w:rPr>
          <w:rFonts w:ascii="Times New Roman" w:eastAsia="Times New Roman" w:hAnsi="Times New Roman" w:cs="Times New Roman"/>
          <w:b/>
          <w:bCs/>
          <w:sz w:val="24"/>
          <w:szCs w:val="24"/>
          <w:lang w:eastAsia="fr-FR"/>
        </w:rPr>
        <w:t>Objectif</w:t>
      </w:r>
      <w:r w:rsidRPr="004E1B2C">
        <w:rPr>
          <w:rFonts w:ascii="Times New Roman" w:eastAsia="Times New Roman" w:hAnsi="Times New Roman" w:cs="Times New Roman"/>
          <w:sz w:val="24"/>
          <w:szCs w:val="24"/>
          <w:lang w:eastAsia="fr-FR"/>
        </w:rPr>
        <w:t xml:space="preserve"> : finaliser le calibrage ou le suspendre. </w:t>
      </w:r>
      <w:r w:rsidRPr="004E1B2C">
        <w:rPr>
          <w:rFonts w:ascii="Times New Roman" w:eastAsia="Times New Roman" w:hAnsi="Times New Roman" w:cs="Times New Roman"/>
          <w:b/>
          <w:bCs/>
          <w:sz w:val="24"/>
          <w:szCs w:val="24"/>
          <w:lang w:eastAsia="fr-FR"/>
        </w:rPr>
        <w:t>Note importante</w:t>
      </w:r>
      <w:r w:rsidRPr="004E1B2C">
        <w:rPr>
          <w:rFonts w:ascii="Times New Roman" w:eastAsia="Times New Roman" w:hAnsi="Times New Roman" w:cs="Times New Roman"/>
          <w:sz w:val="24"/>
          <w:szCs w:val="24"/>
          <w:lang w:eastAsia="fr-FR"/>
        </w:rPr>
        <w:t xml:space="preserve"> : le bloc H n'existe </w:t>
      </w:r>
      <w:r w:rsidRPr="004E1B2C">
        <w:rPr>
          <w:rFonts w:ascii="Times New Roman" w:eastAsia="Times New Roman" w:hAnsi="Times New Roman" w:cs="Times New Roman"/>
          <w:b/>
          <w:bCs/>
          <w:sz w:val="24"/>
          <w:szCs w:val="24"/>
          <w:lang w:eastAsia="fr-FR"/>
        </w:rPr>
        <w:t>pas</w:t>
      </w:r>
      <w:r w:rsidRPr="004E1B2C">
        <w:rPr>
          <w:rFonts w:ascii="Times New Roman" w:eastAsia="Times New Roman" w:hAnsi="Times New Roman" w:cs="Times New Roman"/>
          <w:sz w:val="24"/>
          <w:szCs w:val="24"/>
          <w:lang w:eastAsia="fr-FR"/>
        </w:rPr>
        <w:t xml:space="preserve"> dans le PDF (un document statique n'a pas de boutons). Seule la mention de statut est portée dans le PDF.</w:t>
      </w:r>
    </w:p>
    <w:p w14:paraId="5C7200CD"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Sorties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2171"/>
        <w:gridCol w:w="993"/>
        <w:gridCol w:w="527"/>
        <w:gridCol w:w="1095"/>
        <w:gridCol w:w="3944"/>
      </w:tblGrid>
      <w:tr w:rsidR="004E1B2C" w:rsidRPr="004E1B2C" w14:paraId="2327AAD3" w14:textId="77777777" w:rsidTr="004E1B2C">
        <w:trPr>
          <w:tblHeader/>
          <w:tblCellSpacing w:w="15" w:type="dxa"/>
        </w:trPr>
        <w:tc>
          <w:tcPr>
            <w:tcW w:w="0" w:type="auto"/>
            <w:vAlign w:val="center"/>
            <w:hideMark/>
          </w:tcPr>
          <w:p w14:paraId="1C958EDE"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ID</w:t>
            </w:r>
          </w:p>
        </w:tc>
        <w:tc>
          <w:tcPr>
            <w:tcW w:w="0" w:type="auto"/>
            <w:vAlign w:val="center"/>
            <w:hideMark/>
          </w:tcPr>
          <w:p w14:paraId="30969EAF"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Titre</w:t>
            </w:r>
          </w:p>
        </w:tc>
        <w:tc>
          <w:tcPr>
            <w:tcW w:w="0" w:type="auto"/>
            <w:vAlign w:val="center"/>
            <w:hideMark/>
          </w:tcPr>
          <w:p w14:paraId="1D5276B8"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Interface</w:t>
            </w:r>
          </w:p>
        </w:tc>
        <w:tc>
          <w:tcPr>
            <w:tcW w:w="0" w:type="auto"/>
            <w:vAlign w:val="center"/>
            <w:hideMark/>
          </w:tcPr>
          <w:p w14:paraId="7FA12DD5"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PDF</w:t>
            </w:r>
          </w:p>
        </w:tc>
        <w:tc>
          <w:tcPr>
            <w:tcW w:w="0" w:type="auto"/>
            <w:vAlign w:val="center"/>
            <w:hideMark/>
          </w:tcPr>
          <w:p w14:paraId="65683F09"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Public</w:t>
            </w:r>
          </w:p>
        </w:tc>
        <w:tc>
          <w:tcPr>
            <w:tcW w:w="0" w:type="auto"/>
            <w:vAlign w:val="center"/>
            <w:hideMark/>
          </w:tcPr>
          <w:p w14:paraId="6B472372"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Forme</w:t>
            </w:r>
          </w:p>
        </w:tc>
      </w:tr>
      <w:tr w:rsidR="004E1B2C" w:rsidRPr="004E1B2C" w14:paraId="64BB140C" w14:textId="77777777" w:rsidTr="004E1B2C">
        <w:trPr>
          <w:tblCellSpacing w:w="15" w:type="dxa"/>
        </w:trPr>
        <w:tc>
          <w:tcPr>
            <w:tcW w:w="0" w:type="auto"/>
            <w:vAlign w:val="center"/>
            <w:hideMark/>
          </w:tcPr>
          <w:p w14:paraId="43D1356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H1</w:t>
            </w:r>
          </w:p>
        </w:tc>
        <w:tc>
          <w:tcPr>
            <w:tcW w:w="0" w:type="auto"/>
            <w:vAlign w:val="center"/>
            <w:hideMark/>
          </w:tcPr>
          <w:p w14:paraId="4BFA4E3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Bouton principal</w:t>
            </w:r>
          </w:p>
        </w:tc>
        <w:tc>
          <w:tcPr>
            <w:tcW w:w="0" w:type="auto"/>
            <w:vAlign w:val="center"/>
            <w:hideMark/>
          </w:tcPr>
          <w:p w14:paraId="5C985F3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5C8A824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48B48C7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517DDE0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 xml:space="preserve">[ </w:t>
            </w: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Valider la baseline ]</w:t>
            </w:r>
          </w:p>
        </w:tc>
      </w:tr>
      <w:tr w:rsidR="004E1B2C" w:rsidRPr="004E1B2C" w14:paraId="5F7BC817" w14:textId="77777777" w:rsidTr="004E1B2C">
        <w:trPr>
          <w:tblCellSpacing w:w="15" w:type="dxa"/>
        </w:trPr>
        <w:tc>
          <w:tcPr>
            <w:tcW w:w="0" w:type="auto"/>
            <w:vAlign w:val="center"/>
            <w:hideMark/>
          </w:tcPr>
          <w:p w14:paraId="77FCECF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H2</w:t>
            </w:r>
          </w:p>
        </w:tc>
        <w:tc>
          <w:tcPr>
            <w:tcW w:w="0" w:type="auto"/>
            <w:vAlign w:val="center"/>
            <w:hideMark/>
          </w:tcPr>
          <w:p w14:paraId="3D1BD36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Bouton secondaire</w:t>
            </w:r>
          </w:p>
        </w:tc>
        <w:tc>
          <w:tcPr>
            <w:tcW w:w="0" w:type="auto"/>
            <w:vAlign w:val="center"/>
            <w:hideMark/>
          </w:tcPr>
          <w:p w14:paraId="6F8A63F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2B291DF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36F920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Agri + Tech</w:t>
            </w:r>
          </w:p>
        </w:tc>
        <w:tc>
          <w:tcPr>
            <w:tcW w:w="0" w:type="auto"/>
            <w:vAlign w:val="center"/>
            <w:hideMark/>
          </w:tcPr>
          <w:p w14:paraId="4A41F5B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 ⏸ Sauvegarder et compléter plus tard ]</w:t>
            </w:r>
          </w:p>
        </w:tc>
      </w:tr>
      <w:tr w:rsidR="004E1B2C" w:rsidRPr="004E1B2C" w14:paraId="7CC3FE1B" w14:textId="77777777" w:rsidTr="004E1B2C">
        <w:trPr>
          <w:tblCellSpacing w:w="15" w:type="dxa"/>
        </w:trPr>
        <w:tc>
          <w:tcPr>
            <w:tcW w:w="0" w:type="auto"/>
            <w:vAlign w:val="center"/>
            <w:hideMark/>
          </w:tcPr>
          <w:p w14:paraId="2AB8020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H3</w:t>
            </w:r>
          </w:p>
        </w:tc>
        <w:tc>
          <w:tcPr>
            <w:tcW w:w="0" w:type="auto"/>
            <w:vAlign w:val="center"/>
            <w:hideMark/>
          </w:tcPr>
          <w:p w14:paraId="7033BBE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Bouton rapport campagne</w:t>
            </w:r>
          </w:p>
        </w:tc>
        <w:tc>
          <w:tcPr>
            <w:tcW w:w="0" w:type="auto"/>
            <w:vAlign w:val="center"/>
            <w:hideMark/>
          </w:tcPr>
          <w:p w14:paraId="0BBCB7E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61E8063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p>
        </w:tc>
        <w:tc>
          <w:tcPr>
            <w:tcW w:w="0" w:type="auto"/>
            <w:vAlign w:val="center"/>
            <w:hideMark/>
          </w:tcPr>
          <w:p w14:paraId="1D442C8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5B6CECC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Exclu du calibrage initial</w:t>
            </w:r>
            <w:r w:rsidRPr="004E1B2C">
              <w:rPr>
                <w:rFonts w:ascii="Times New Roman" w:eastAsia="Times New Roman" w:hAnsi="Times New Roman" w:cs="Times New Roman"/>
                <w:sz w:val="24"/>
                <w:szCs w:val="24"/>
                <w:lang w:eastAsia="fr-FR"/>
              </w:rPr>
              <w:t xml:space="preserve"> (bloc I)</w:t>
            </w:r>
          </w:p>
        </w:tc>
      </w:tr>
      <w:tr w:rsidR="004E1B2C" w:rsidRPr="004E1B2C" w14:paraId="19F0AAEA" w14:textId="77777777" w:rsidTr="004E1B2C">
        <w:trPr>
          <w:tblCellSpacing w:w="15" w:type="dxa"/>
        </w:trPr>
        <w:tc>
          <w:tcPr>
            <w:tcW w:w="0" w:type="auto"/>
            <w:vAlign w:val="center"/>
            <w:hideMark/>
          </w:tcPr>
          <w:p w14:paraId="05F8490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H4</w:t>
            </w:r>
          </w:p>
        </w:tc>
        <w:tc>
          <w:tcPr>
            <w:tcW w:w="0" w:type="auto"/>
            <w:vAlign w:val="center"/>
            <w:hideMark/>
          </w:tcPr>
          <w:p w14:paraId="21161E5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Date et horodatage</w:t>
            </w:r>
          </w:p>
        </w:tc>
        <w:tc>
          <w:tcPr>
            <w:tcW w:w="0" w:type="auto"/>
            <w:vAlign w:val="center"/>
            <w:hideMark/>
          </w:tcPr>
          <w:p w14:paraId="6897653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1312FF3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w:t>
            </w:r>
          </w:p>
        </w:tc>
        <w:tc>
          <w:tcPr>
            <w:tcW w:w="0" w:type="auto"/>
            <w:vAlign w:val="center"/>
            <w:hideMark/>
          </w:tcPr>
          <w:p w14:paraId="5AD5D41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w:t>
            </w:r>
          </w:p>
        </w:tc>
        <w:tc>
          <w:tcPr>
            <w:tcW w:w="0" w:type="auto"/>
            <w:vAlign w:val="center"/>
            <w:hideMark/>
          </w:tcPr>
          <w:p w14:paraId="5835906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 dans G5</w:t>
            </w:r>
          </w:p>
        </w:tc>
      </w:tr>
    </w:tbl>
    <w:p w14:paraId="40D98609"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Structure (interface)</w:t>
      </w:r>
    </w:p>
    <w:p w14:paraId="73F7D57E"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05C634E5"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Ce calibrage vous semble-t-il refléter votre parcelle ?  │</w:t>
      </w:r>
    </w:p>
    <w:p w14:paraId="1FE7DAE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1CC4D19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  [ </w:t>
      </w: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Valider la baseline ]                              │</w:t>
      </w:r>
    </w:p>
    <w:p w14:paraId="45A95E41"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 ⏸ Sauvegarder et compléter plus tard ]               │</w:t>
      </w:r>
    </w:p>
    <w:p w14:paraId="0D91B9A2"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w:t>
      </w:r>
    </w:p>
    <w:p w14:paraId="2A8B4369"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Une fois validée, la baseline alimente les diagnostics  │</w:t>
      </w:r>
    </w:p>
    <w:p w14:paraId="3BA5D887"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IA et le moteur opérationnel.                           │</w:t>
      </w:r>
    </w:p>
    <w:p w14:paraId="64709486"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w:t>
      </w:r>
    </w:p>
    <w:p w14:paraId="4DFEBE95"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Comportements des boutons</w:t>
      </w:r>
    </w:p>
    <w:p w14:paraId="40E2352B"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H1 — Valider la baseline</w:t>
      </w:r>
    </w:p>
    <w:p w14:paraId="411E80B2" w14:textId="77777777" w:rsidR="004E1B2C" w:rsidRPr="004E1B2C" w:rsidRDefault="004E1B2C" w:rsidP="004E1B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Action : marque la baseline comme validée, active le Moteur Opérationnel</w:t>
      </w:r>
    </w:p>
    <w:p w14:paraId="4A3C10D8" w14:textId="77777777" w:rsidR="004E1B2C" w:rsidRPr="004E1B2C" w:rsidRDefault="004E1B2C" w:rsidP="004E1B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Confirmation requise : modal </w:t>
      </w:r>
      <w:r w:rsidRPr="004E1B2C">
        <w:rPr>
          <w:rFonts w:ascii="Times New Roman" w:eastAsia="Times New Roman" w:hAnsi="Times New Roman" w:cs="Times New Roman"/>
          <w:i/>
          <w:iCs/>
          <w:sz w:val="24"/>
          <w:szCs w:val="24"/>
          <w:lang w:eastAsia="fr-FR"/>
        </w:rPr>
        <w:t>"Confirmer la validation de la baseline ? Cette action active les diagnostics IA pour votre parcelle."</w:t>
      </w:r>
    </w:p>
    <w:p w14:paraId="7D5F02AF" w14:textId="77777777" w:rsidR="004E1B2C" w:rsidRPr="004E1B2C" w:rsidRDefault="004E1B2C" w:rsidP="004E1B2C">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Post-action : redirection vers le tableau de bord principal avec message de succès</w:t>
      </w:r>
    </w:p>
    <w:p w14:paraId="40F6FA12" w14:textId="77777777" w:rsidR="004E1B2C" w:rsidRPr="004E1B2C" w:rsidRDefault="004E1B2C" w:rsidP="004E1B2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E1B2C">
        <w:rPr>
          <w:rFonts w:ascii="Times New Roman" w:eastAsia="Times New Roman" w:hAnsi="Times New Roman" w:cs="Times New Roman"/>
          <w:b/>
          <w:bCs/>
          <w:sz w:val="27"/>
          <w:szCs w:val="27"/>
          <w:lang w:eastAsia="fr-FR"/>
        </w:rPr>
        <w:t>H2 — Sauvegarder et compléter plus tard</w:t>
      </w:r>
    </w:p>
    <w:p w14:paraId="5DE4602D" w14:textId="77777777" w:rsidR="004E1B2C" w:rsidRPr="004E1B2C" w:rsidRDefault="004E1B2C" w:rsidP="004E1B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Action : enregistre l'état actuel sans activer le Moteur Opérationnel</w:t>
      </w:r>
    </w:p>
    <w:p w14:paraId="1D4A7DCF" w14:textId="77777777" w:rsidR="004E1B2C" w:rsidRPr="004E1B2C" w:rsidRDefault="004E1B2C" w:rsidP="004E1B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Pas de confirmation requise</w:t>
      </w:r>
    </w:p>
    <w:p w14:paraId="4DC93169" w14:textId="77777777" w:rsidR="004E1B2C" w:rsidRPr="004E1B2C" w:rsidRDefault="004E1B2C" w:rsidP="004E1B2C">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Post-action : retour au tableau de bord, baseline en statut "En attente de validation"</w:t>
      </w:r>
    </w:p>
    <w:p w14:paraId="3A79605D"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lastRenderedPageBreak/>
        <w:t>Mention de statut dans le PDF (Option β)</w:t>
      </w:r>
    </w:p>
    <w:p w14:paraId="5D7293BE"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Pied de page du PDF, mis à jour à chaque génération :</w:t>
      </w:r>
    </w:p>
    <w:p w14:paraId="0F9AD690"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Si pas encore validé  →  ⏳ Baseline en attente de validation</w:t>
      </w:r>
    </w:p>
    <w:p w14:paraId="4226136D" w14:textId="77777777" w:rsidR="004E1B2C" w:rsidRPr="004E1B2C" w:rsidRDefault="004E1B2C" w:rsidP="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E1B2C">
        <w:rPr>
          <w:rFonts w:ascii="Courier New" w:eastAsia="Times New Roman" w:hAnsi="Courier New" w:cs="Courier New"/>
          <w:sz w:val="20"/>
          <w:szCs w:val="20"/>
          <w:lang w:eastAsia="fr-FR"/>
        </w:rPr>
        <w:t xml:space="preserve">Si validé             →  </w:t>
      </w:r>
      <w:r w:rsidRPr="004E1B2C">
        <w:rPr>
          <w:rFonts w:ascii="Segoe UI Symbol" w:eastAsia="Times New Roman" w:hAnsi="Segoe UI Symbol" w:cs="Segoe UI Symbol"/>
          <w:sz w:val="20"/>
          <w:szCs w:val="20"/>
          <w:lang w:eastAsia="fr-FR"/>
        </w:rPr>
        <w:t>✅</w:t>
      </w:r>
      <w:r w:rsidRPr="004E1B2C">
        <w:rPr>
          <w:rFonts w:ascii="Courier New" w:eastAsia="Times New Roman" w:hAnsi="Courier New" w:cs="Courier New"/>
          <w:sz w:val="20"/>
          <w:szCs w:val="20"/>
          <w:lang w:eastAsia="fr-FR"/>
        </w:rPr>
        <w:t xml:space="preserve"> Baseline validée le {date}</w:t>
      </w:r>
    </w:p>
    <w:p w14:paraId="49C4108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5F4C8107">
          <v:rect id="_x0000_i1034" style="width:0;height:1.5pt" o:hralign="center" o:hrstd="t" o:hr="t" fillcolor="#a0a0a0" stroked="f"/>
        </w:pict>
      </w:r>
    </w:p>
    <w:p w14:paraId="01BA8295"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BLOC I — Recalibrage annuel (spec minimale)</w:t>
      </w:r>
    </w:p>
    <w:p w14:paraId="6B302D72"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Source protocole</w:t>
      </w:r>
      <w:r w:rsidRPr="004E1B2C">
        <w:rPr>
          <w:rFonts w:ascii="Times New Roman" w:eastAsia="Times New Roman" w:hAnsi="Times New Roman" w:cs="Times New Roman"/>
          <w:sz w:val="24"/>
          <w:szCs w:val="24"/>
          <w:lang w:eastAsia="fr-FR"/>
        </w:rPr>
        <w:t xml:space="preserve"> : Fiches F3 </w:t>
      </w:r>
      <w:r w:rsidRPr="004E1B2C">
        <w:rPr>
          <w:rFonts w:ascii="Times New Roman" w:eastAsia="Times New Roman" w:hAnsi="Times New Roman" w:cs="Times New Roman"/>
          <w:b/>
          <w:bCs/>
          <w:sz w:val="24"/>
          <w:szCs w:val="24"/>
          <w:lang w:eastAsia="fr-FR"/>
        </w:rPr>
        <w:t>Objectif</w:t>
      </w:r>
      <w:r w:rsidRPr="004E1B2C">
        <w:rPr>
          <w:rFonts w:ascii="Times New Roman" w:eastAsia="Times New Roman" w:hAnsi="Times New Roman" w:cs="Times New Roman"/>
          <w:sz w:val="24"/>
          <w:szCs w:val="24"/>
          <w:lang w:eastAsia="fr-FR"/>
        </w:rPr>
        <w:t xml:space="preserve"> : mettre à jour la baseline après une campagne complète. </w:t>
      </w:r>
      <w:r w:rsidRPr="004E1B2C">
        <w:rPr>
          <w:rFonts w:ascii="Times New Roman" w:eastAsia="Times New Roman" w:hAnsi="Times New Roman" w:cs="Times New Roman"/>
          <w:b/>
          <w:bCs/>
          <w:sz w:val="24"/>
          <w:szCs w:val="24"/>
          <w:lang w:eastAsia="fr-FR"/>
        </w:rPr>
        <w:t>Statut</w:t>
      </w:r>
      <w:r w:rsidRPr="004E1B2C">
        <w:rPr>
          <w:rFonts w:ascii="Times New Roman" w:eastAsia="Times New Roman" w:hAnsi="Times New Roman" w:cs="Times New Roman"/>
          <w:sz w:val="24"/>
          <w:szCs w:val="24"/>
          <w:lang w:eastAsia="fr-FR"/>
        </w:rPr>
        <w:t xml:space="preserve"> : spec minimale uniquement. Design détaillé à traiter en conversation F3 dédiée.</w:t>
      </w:r>
    </w:p>
    <w:p w14:paraId="324C6BC6"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Principe directeur</w:t>
      </w:r>
    </w:p>
    <w:p w14:paraId="38CF50FD"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Le recalibrage annuel ne génère PAS d'écran nouveau</w:t>
      </w:r>
      <w:r w:rsidRPr="004E1B2C">
        <w:rPr>
          <w:rFonts w:ascii="Times New Roman" w:eastAsia="Times New Roman" w:hAnsi="Times New Roman" w:cs="Times New Roman"/>
          <w:sz w:val="24"/>
          <w:szCs w:val="24"/>
          <w:lang w:eastAsia="fr-FR"/>
        </w:rPr>
        <w:t xml:space="preserve">. Il réutilise l'écran post-calibrage existant avec les valeurs mises à jour. Un </w:t>
      </w:r>
      <w:r w:rsidRPr="004E1B2C">
        <w:rPr>
          <w:rFonts w:ascii="Times New Roman" w:eastAsia="Times New Roman" w:hAnsi="Times New Roman" w:cs="Times New Roman"/>
          <w:b/>
          <w:bCs/>
          <w:sz w:val="24"/>
          <w:szCs w:val="24"/>
          <w:lang w:eastAsia="fr-FR"/>
        </w:rPr>
        <w:t>encart "Nouveautés depuis le dernier calibrage"</w:t>
      </w:r>
      <w:r w:rsidRPr="004E1B2C">
        <w:rPr>
          <w:rFonts w:ascii="Times New Roman" w:eastAsia="Times New Roman" w:hAnsi="Times New Roman" w:cs="Times New Roman"/>
          <w:sz w:val="24"/>
          <w:szCs w:val="24"/>
          <w:lang w:eastAsia="fr-FR"/>
        </w:rPr>
        <w:t xml:space="preserve"> apparaît en haut, juste sous le bandeau, pour raconter les changements.</w:t>
      </w:r>
    </w:p>
    <w:p w14:paraId="0462CD62"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Sorties et atterrissage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3368"/>
        <w:gridCol w:w="5268"/>
      </w:tblGrid>
      <w:tr w:rsidR="004E1B2C" w:rsidRPr="004E1B2C" w14:paraId="1CCDEC16" w14:textId="77777777" w:rsidTr="004E1B2C">
        <w:trPr>
          <w:tblHeader/>
          <w:tblCellSpacing w:w="15" w:type="dxa"/>
        </w:trPr>
        <w:tc>
          <w:tcPr>
            <w:tcW w:w="0" w:type="auto"/>
            <w:vAlign w:val="center"/>
            <w:hideMark/>
          </w:tcPr>
          <w:p w14:paraId="5D6DE96A"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ID</w:t>
            </w:r>
          </w:p>
        </w:tc>
        <w:tc>
          <w:tcPr>
            <w:tcW w:w="0" w:type="auto"/>
            <w:vAlign w:val="center"/>
            <w:hideMark/>
          </w:tcPr>
          <w:p w14:paraId="5CA065EB"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Titre</w:t>
            </w:r>
          </w:p>
        </w:tc>
        <w:tc>
          <w:tcPr>
            <w:tcW w:w="0" w:type="auto"/>
            <w:vAlign w:val="center"/>
            <w:hideMark/>
          </w:tcPr>
          <w:p w14:paraId="1072BD1E"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Traitement</w:t>
            </w:r>
          </w:p>
        </w:tc>
      </w:tr>
      <w:tr w:rsidR="004E1B2C" w:rsidRPr="004E1B2C" w14:paraId="59C3A35C" w14:textId="77777777" w:rsidTr="004E1B2C">
        <w:trPr>
          <w:tblCellSpacing w:w="15" w:type="dxa"/>
        </w:trPr>
        <w:tc>
          <w:tcPr>
            <w:tcW w:w="0" w:type="auto"/>
            <w:vAlign w:val="center"/>
            <w:hideMark/>
          </w:tcPr>
          <w:p w14:paraId="22E6C6B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I1</w:t>
            </w:r>
          </w:p>
        </w:tc>
        <w:tc>
          <w:tcPr>
            <w:tcW w:w="0" w:type="auto"/>
            <w:vAlign w:val="center"/>
            <w:hideMark/>
          </w:tcPr>
          <w:p w14:paraId="0A61E8D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Rendement réel vs prévu (écart %)</w:t>
            </w:r>
          </w:p>
        </w:tc>
        <w:tc>
          <w:tcPr>
            <w:tcW w:w="0" w:type="auto"/>
            <w:vAlign w:val="center"/>
            <w:hideMark/>
          </w:tcPr>
          <w:p w14:paraId="692F61B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Encart Nouveautés</w:t>
            </w:r>
          </w:p>
        </w:tc>
      </w:tr>
      <w:tr w:rsidR="004E1B2C" w:rsidRPr="004E1B2C" w14:paraId="59E6E8CA" w14:textId="77777777" w:rsidTr="004E1B2C">
        <w:trPr>
          <w:tblCellSpacing w:w="15" w:type="dxa"/>
        </w:trPr>
        <w:tc>
          <w:tcPr>
            <w:tcW w:w="0" w:type="auto"/>
            <w:vAlign w:val="center"/>
            <w:hideMark/>
          </w:tcPr>
          <w:p w14:paraId="415ED50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I2</w:t>
            </w:r>
          </w:p>
        </w:tc>
        <w:tc>
          <w:tcPr>
            <w:tcW w:w="0" w:type="auto"/>
            <w:vAlign w:val="center"/>
            <w:hideMark/>
          </w:tcPr>
          <w:p w14:paraId="6E1ED71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Explication probable de l'écart</w:t>
            </w:r>
          </w:p>
        </w:tc>
        <w:tc>
          <w:tcPr>
            <w:tcW w:w="0" w:type="auto"/>
            <w:vAlign w:val="center"/>
            <w:hideMark/>
          </w:tcPr>
          <w:p w14:paraId="302D6E2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Encart Nouveautés</w:t>
            </w:r>
          </w:p>
        </w:tc>
      </w:tr>
      <w:tr w:rsidR="004E1B2C" w:rsidRPr="004E1B2C" w14:paraId="58EA50A7" w14:textId="77777777" w:rsidTr="004E1B2C">
        <w:trPr>
          <w:tblCellSpacing w:w="15" w:type="dxa"/>
        </w:trPr>
        <w:tc>
          <w:tcPr>
            <w:tcW w:w="0" w:type="auto"/>
            <w:vAlign w:val="center"/>
            <w:hideMark/>
          </w:tcPr>
          <w:p w14:paraId="0A7D707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I3</w:t>
            </w:r>
          </w:p>
        </w:tc>
        <w:tc>
          <w:tcPr>
            <w:tcW w:w="0" w:type="auto"/>
            <w:vAlign w:val="center"/>
            <w:hideMark/>
          </w:tcPr>
          <w:p w14:paraId="094F577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Statut alternance saison N+1</w:t>
            </w:r>
          </w:p>
        </w:tc>
        <w:tc>
          <w:tcPr>
            <w:tcW w:w="0" w:type="auto"/>
            <w:vAlign w:val="center"/>
            <w:hideMark/>
          </w:tcPr>
          <w:p w14:paraId="43DB8E2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Bloc F mis à jour (badge F5)</w:t>
            </w:r>
          </w:p>
        </w:tc>
      </w:tr>
      <w:tr w:rsidR="004E1B2C" w:rsidRPr="004E1B2C" w14:paraId="371C51A0" w14:textId="77777777" w:rsidTr="004E1B2C">
        <w:trPr>
          <w:tblCellSpacing w:w="15" w:type="dxa"/>
        </w:trPr>
        <w:tc>
          <w:tcPr>
            <w:tcW w:w="0" w:type="auto"/>
            <w:vAlign w:val="center"/>
            <w:hideMark/>
          </w:tcPr>
          <w:p w14:paraId="3024FD9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I4</w:t>
            </w:r>
          </w:p>
        </w:tc>
        <w:tc>
          <w:tcPr>
            <w:tcW w:w="0" w:type="auto"/>
            <w:vAlign w:val="center"/>
            <w:hideMark/>
          </w:tcPr>
          <w:p w14:paraId="1622864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Proposition nouveau potentiel calibré</w:t>
            </w:r>
          </w:p>
        </w:tc>
        <w:tc>
          <w:tcPr>
            <w:tcW w:w="0" w:type="auto"/>
            <w:vAlign w:val="center"/>
            <w:hideMark/>
          </w:tcPr>
          <w:p w14:paraId="4585BFCF"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Bloc A5 mis à jour</w:t>
            </w:r>
          </w:p>
        </w:tc>
      </w:tr>
      <w:tr w:rsidR="004E1B2C" w:rsidRPr="004E1B2C" w14:paraId="15E73B9E" w14:textId="77777777" w:rsidTr="004E1B2C">
        <w:trPr>
          <w:tblCellSpacing w:w="15" w:type="dxa"/>
        </w:trPr>
        <w:tc>
          <w:tcPr>
            <w:tcW w:w="0" w:type="auto"/>
            <w:vAlign w:val="center"/>
            <w:hideMark/>
          </w:tcPr>
          <w:p w14:paraId="5474306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I5</w:t>
            </w:r>
          </w:p>
        </w:tc>
        <w:tc>
          <w:tcPr>
            <w:tcW w:w="0" w:type="auto"/>
            <w:vAlign w:val="center"/>
            <w:hideMark/>
          </w:tcPr>
          <w:p w14:paraId="0871D1F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Alertes identifiées sur la campagne</w:t>
            </w:r>
          </w:p>
        </w:tc>
        <w:tc>
          <w:tcPr>
            <w:tcW w:w="0" w:type="auto"/>
            <w:vAlign w:val="center"/>
            <w:hideMark/>
          </w:tcPr>
          <w:p w14:paraId="11917FF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Encart Nouveautés</w:t>
            </w:r>
          </w:p>
        </w:tc>
      </w:tr>
      <w:tr w:rsidR="004E1B2C" w:rsidRPr="004E1B2C" w14:paraId="657D72A9" w14:textId="77777777" w:rsidTr="004E1B2C">
        <w:trPr>
          <w:tblCellSpacing w:w="15" w:type="dxa"/>
        </w:trPr>
        <w:tc>
          <w:tcPr>
            <w:tcW w:w="0" w:type="auto"/>
            <w:vAlign w:val="center"/>
            <w:hideMark/>
          </w:tcPr>
          <w:p w14:paraId="62E6CCC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I6</w:t>
            </w:r>
          </w:p>
        </w:tc>
        <w:tc>
          <w:tcPr>
            <w:tcW w:w="0" w:type="auto"/>
            <w:vAlign w:val="center"/>
            <w:hideMark/>
          </w:tcPr>
          <w:p w14:paraId="4B4BBB5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Bilan biostimulants et microéléments</w:t>
            </w:r>
          </w:p>
        </w:tc>
        <w:tc>
          <w:tcPr>
            <w:tcW w:w="0" w:type="auto"/>
            <w:vAlign w:val="center"/>
            <w:hideMark/>
          </w:tcPr>
          <w:p w14:paraId="335F2E3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Backup (rapport de campagne PDF complet uniquement)</w:t>
            </w:r>
          </w:p>
        </w:tc>
      </w:tr>
      <w:tr w:rsidR="004E1B2C" w:rsidRPr="004E1B2C" w14:paraId="7B82A8EE" w14:textId="77777777" w:rsidTr="004E1B2C">
        <w:trPr>
          <w:tblCellSpacing w:w="15" w:type="dxa"/>
        </w:trPr>
        <w:tc>
          <w:tcPr>
            <w:tcW w:w="0" w:type="auto"/>
            <w:vAlign w:val="center"/>
            <w:hideMark/>
          </w:tcPr>
          <w:p w14:paraId="18A4A67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I7</w:t>
            </w:r>
          </w:p>
        </w:tc>
        <w:tc>
          <w:tcPr>
            <w:tcW w:w="0" w:type="auto"/>
            <w:vAlign w:val="center"/>
            <w:hideMark/>
          </w:tcPr>
          <w:p w14:paraId="7F92303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Delta ancienne → nouvelle baseline</w:t>
            </w:r>
          </w:p>
        </w:tc>
        <w:tc>
          <w:tcPr>
            <w:tcW w:w="0" w:type="auto"/>
            <w:vAlign w:val="center"/>
            <w:hideMark/>
          </w:tcPr>
          <w:p w14:paraId="26508EC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Encart Nouveautés</w:t>
            </w:r>
          </w:p>
        </w:tc>
      </w:tr>
      <w:tr w:rsidR="004E1B2C" w:rsidRPr="004E1B2C" w14:paraId="46170CA6" w14:textId="77777777" w:rsidTr="004E1B2C">
        <w:trPr>
          <w:tblCellSpacing w:w="15" w:type="dxa"/>
        </w:trPr>
        <w:tc>
          <w:tcPr>
            <w:tcW w:w="0" w:type="auto"/>
            <w:vAlign w:val="center"/>
            <w:hideMark/>
          </w:tcPr>
          <w:p w14:paraId="5E97B29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I8</w:t>
            </w:r>
          </w:p>
        </w:tc>
        <w:tc>
          <w:tcPr>
            <w:tcW w:w="0" w:type="auto"/>
            <w:vAlign w:val="center"/>
            <w:hideMark/>
          </w:tcPr>
          <w:p w14:paraId="7CAB15B5"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Nouveau niveau de confiance</w:t>
            </w:r>
          </w:p>
        </w:tc>
        <w:tc>
          <w:tcPr>
            <w:tcW w:w="0" w:type="auto"/>
            <w:vAlign w:val="center"/>
            <w:hideMark/>
          </w:tcPr>
          <w:p w14:paraId="4A6CAC3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Bloc A3/A4 mis à jour</w:t>
            </w:r>
          </w:p>
        </w:tc>
      </w:tr>
      <w:tr w:rsidR="004E1B2C" w:rsidRPr="004E1B2C" w14:paraId="33E2AD59" w14:textId="77777777" w:rsidTr="004E1B2C">
        <w:trPr>
          <w:tblCellSpacing w:w="15" w:type="dxa"/>
        </w:trPr>
        <w:tc>
          <w:tcPr>
            <w:tcW w:w="0" w:type="auto"/>
            <w:vAlign w:val="center"/>
            <w:hideMark/>
          </w:tcPr>
          <w:p w14:paraId="7D4D1A4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I9</w:t>
            </w:r>
          </w:p>
        </w:tc>
        <w:tc>
          <w:tcPr>
            <w:tcW w:w="0" w:type="auto"/>
            <w:vAlign w:val="center"/>
            <w:hideMark/>
          </w:tcPr>
          <w:p w14:paraId="11F5740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Gain de précision (R²)</w:t>
            </w:r>
          </w:p>
        </w:tc>
        <w:tc>
          <w:tcPr>
            <w:tcW w:w="0" w:type="auto"/>
            <w:vAlign w:val="center"/>
            <w:hideMark/>
          </w:tcPr>
          <w:p w14:paraId="107000F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Encart Nouveautés</w:t>
            </w:r>
          </w:p>
        </w:tc>
      </w:tr>
      <w:tr w:rsidR="004E1B2C" w:rsidRPr="004E1B2C" w14:paraId="535CD331" w14:textId="77777777" w:rsidTr="004E1B2C">
        <w:trPr>
          <w:tblCellSpacing w:w="15" w:type="dxa"/>
        </w:trPr>
        <w:tc>
          <w:tcPr>
            <w:tcW w:w="0" w:type="auto"/>
            <w:vAlign w:val="center"/>
            <w:hideMark/>
          </w:tcPr>
          <w:p w14:paraId="1A20F51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I10</w:t>
            </w:r>
          </w:p>
        </w:tc>
        <w:tc>
          <w:tcPr>
            <w:tcW w:w="0" w:type="auto"/>
            <w:vAlign w:val="center"/>
            <w:hideMark/>
          </w:tcPr>
          <w:p w14:paraId="7D67515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Date et motif du recalibrage</w:t>
            </w:r>
          </w:p>
        </w:tc>
        <w:tc>
          <w:tcPr>
            <w:tcW w:w="0" w:type="auto"/>
            <w:vAlign w:val="center"/>
            <w:hideMark/>
          </w:tcPr>
          <w:p w14:paraId="7FA761B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G5 mis à jour</w:t>
            </w:r>
          </w:p>
        </w:tc>
      </w:tr>
    </w:tbl>
    <w:p w14:paraId="2B1EE8AD"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Encart "Nouveautés" — à spécifier</w:t>
      </w:r>
    </w:p>
    <w:p w14:paraId="5BD10193"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Points à traiter dans la conversation F3 dédiée</w:t>
      </w:r>
      <w:r w:rsidRPr="004E1B2C">
        <w:rPr>
          <w:rFonts w:ascii="Times New Roman" w:eastAsia="Times New Roman" w:hAnsi="Times New Roman" w:cs="Times New Roman"/>
          <w:sz w:val="24"/>
          <w:szCs w:val="24"/>
          <w:lang w:eastAsia="fr-FR"/>
        </w:rPr>
        <w:t xml:space="preserve"> :</w:t>
      </w:r>
    </w:p>
    <w:p w14:paraId="7C363E3D" w14:textId="77777777" w:rsidR="004E1B2C" w:rsidRPr="004E1B2C" w:rsidRDefault="004E1B2C" w:rsidP="004E1B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lastRenderedPageBreak/>
        <w:t>Design visuel de l'encart (couleur, position, possibilité de fermer)</w:t>
      </w:r>
    </w:p>
    <w:p w14:paraId="47FEA232" w14:textId="77777777" w:rsidR="004E1B2C" w:rsidRPr="004E1B2C" w:rsidRDefault="004E1B2C" w:rsidP="004E1B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Durée d'affichage (permanent ? fermable ? disparaît après N consultations ?)</w:t>
      </w:r>
    </w:p>
    <w:p w14:paraId="0EA131B5" w14:textId="77777777" w:rsidR="004E1B2C" w:rsidRPr="004E1B2C" w:rsidRDefault="004E1B2C" w:rsidP="004E1B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Visualisation du delta I7 (tableau ? graphique d'évolution ? surlignage ?)</w:t>
      </w:r>
    </w:p>
    <w:p w14:paraId="58FCA28D" w14:textId="77777777" w:rsidR="004E1B2C" w:rsidRPr="004E1B2C" w:rsidRDefault="004E1B2C" w:rsidP="004E1B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Formulation exacte de I1 + I2 (ton, cas limites surestimation/sous-estimation extrême)</w:t>
      </w:r>
    </w:p>
    <w:p w14:paraId="6EF4E518" w14:textId="77777777" w:rsidR="004E1B2C" w:rsidRPr="004E1B2C" w:rsidRDefault="004E1B2C" w:rsidP="004E1B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Intégration du bouton H3 </w:t>
      </w:r>
      <w:r w:rsidRPr="004E1B2C">
        <w:rPr>
          <w:rFonts w:ascii="Times New Roman" w:eastAsia="Times New Roman" w:hAnsi="Times New Roman" w:cs="Times New Roman"/>
          <w:i/>
          <w:iCs/>
          <w:sz w:val="24"/>
          <w:szCs w:val="24"/>
          <w:lang w:eastAsia="fr-FR"/>
        </w:rPr>
        <w:t>"Consulter le rapport de campagne complet"</w:t>
      </w:r>
    </w:p>
    <w:p w14:paraId="4405BCCF" w14:textId="77777777" w:rsidR="004E1B2C" w:rsidRPr="004E1B2C" w:rsidRDefault="004E1B2C" w:rsidP="004E1B2C">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Historique des recalibrages (affichage des anciennes baselines, slider de versions ?)</w:t>
      </w:r>
    </w:p>
    <w:p w14:paraId="2B292B0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14FED152">
          <v:rect id="_x0000_i1035" style="width:0;height:1.5pt" o:hralign="center" o:hrstd="t" o:hr="t" fillcolor="#a0a0a0" stroked="f"/>
        </w:pict>
      </w:r>
    </w:p>
    <w:p w14:paraId="6564F04D"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Règles transverses</w:t>
      </w:r>
    </w:p>
    <w:p w14:paraId="6C63B9B9"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Fusion et redondance</w:t>
      </w:r>
    </w:p>
    <w:p w14:paraId="48D8E2CC"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Certaines sorties du protocole sont fusionnées ou couvertes par d'autres blocs pour éviter les doublons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5048"/>
      </w:tblGrid>
      <w:tr w:rsidR="004E1B2C" w:rsidRPr="004E1B2C" w14:paraId="2A025C39" w14:textId="77777777" w:rsidTr="004E1B2C">
        <w:trPr>
          <w:tblHeader/>
          <w:tblCellSpacing w:w="15" w:type="dxa"/>
        </w:trPr>
        <w:tc>
          <w:tcPr>
            <w:tcW w:w="0" w:type="auto"/>
            <w:vAlign w:val="center"/>
            <w:hideMark/>
          </w:tcPr>
          <w:p w14:paraId="438177DD"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Sortie protocole</w:t>
            </w:r>
          </w:p>
        </w:tc>
        <w:tc>
          <w:tcPr>
            <w:tcW w:w="0" w:type="auto"/>
            <w:vAlign w:val="center"/>
            <w:hideMark/>
          </w:tcPr>
          <w:p w14:paraId="58E02543"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Traitement</w:t>
            </w:r>
          </w:p>
        </w:tc>
      </w:tr>
      <w:tr w:rsidR="004E1B2C" w:rsidRPr="004E1B2C" w14:paraId="0DB44890" w14:textId="77777777" w:rsidTr="004E1B2C">
        <w:trPr>
          <w:tblCellSpacing w:w="15" w:type="dxa"/>
        </w:trPr>
        <w:tc>
          <w:tcPr>
            <w:tcW w:w="0" w:type="auto"/>
            <w:vAlign w:val="center"/>
            <w:hideMark/>
          </w:tcPr>
          <w:p w14:paraId="3798CB3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E1</w:t>
            </w:r>
            <w:r w:rsidRPr="004E1B2C">
              <w:rPr>
                <w:rFonts w:ascii="Times New Roman" w:eastAsia="Times New Roman" w:hAnsi="Times New Roman" w:cs="Times New Roman"/>
                <w:sz w:val="24"/>
                <w:szCs w:val="24"/>
                <w:lang w:eastAsia="fr-FR"/>
              </w:rPr>
              <w:t xml:space="preserve"> à </w:t>
            </w:r>
            <w:r w:rsidRPr="004E1B2C">
              <w:rPr>
                <w:rFonts w:ascii="Courier New" w:eastAsia="Times New Roman" w:hAnsi="Courier New" w:cs="Courier New"/>
                <w:sz w:val="20"/>
                <w:szCs w:val="20"/>
                <w:lang w:eastAsia="fr-FR"/>
              </w:rPr>
              <w:t>E10</w:t>
            </w:r>
            <w:r w:rsidRPr="004E1B2C">
              <w:rPr>
                <w:rFonts w:ascii="Times New Roman" w:eastAsia="Times New Roman" w:hAnsi="Times New Roman" w:cs="Times New Roman"/>
                <w:sz w:val="24"/>
                <w:szCs w:val="24"/>
                <w:lang w:eastAsia="fr-FR"/>
              </w:rPr>
              <w:t xml:space="preserve"> (détail confiance)</w:t>
            </w:r>
          </w:p>
        </w:tc>
        <w:tc>
          <w:tcPr>
            <w:tcW w:w="0" w:type="auto"/>
            <w:vAlign w:val="center"/>
            <w:hideMark/>
          </w:tcPr>
          <w:p w14:paraId="7BB945B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Fusionnées dans D</w:t>
            </w:r>
            <w:r w:rsidRPr="004E1B2C">
              <w:rPr>
                <w:rFonts w:ascii="Times New Roman" w:eastAsia="Times New Roman" w:hAnsi="Times New Roman" w:cs="Times New Roman"/>
                <w:sz w:val="24"/>
                <w:szCs w:val="24"/>
                <w:lang w:eastAsia="fr-FR"/>
              </w:rPr>
              <w:t xml:space="preserve"> (école stricte, scope 4 données)</w:t>
            </w:r>
          </w:p>
        </w:tc>
      </w:tr>
      <w:tr w:rsidR="004E1B2C" w:rsidRPr="004E1B2C" w14:paraId="22541C0A" w14:textId="77777777" w:rsidTr="004E1B2C">
        <w:trPr>
          <w:tblCellSpacing w:w="15" w:type="dxa"/>
        </w:trPr>
        <w:tc>
          <w:tcPr>
            <w:tcW w:w="0" w:type="auto"/>
            <w:vAlign w:val="center"/>
            <w:hideMark/>
          </w:tcPr>
          <w:p w14:paraId="5850701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F1</w:t>
            </w:r>
            <w:r w:rsidRPr="004E1B2C">
              <w:rPr>
                <w:rFonts w:ascii="Times New Roman" w:eastAsia="Times New Roman" w:hAnsi="Times New Roman" w:cs="Times New Roman"/>
                <w:sz w:val="24"/>
                <w:szCs w:val="24"/>
                <w:lang w:eastAsia="fr-FR"/>
              </w:rPr>
              <w:t xml:space="preserve">, </w:t>
            </w:r>
            <w:r w:rsidRPr="004E1B2C">
              <w:rPr>
                <w:rFonts w:ascii="Courier New" w:eastAsia="Times New Roman" w:hAnsi="Courier New" w:cs="Courier New"/>
                <w:sz w:val="20"/>
                <w:szCs w:val="20"/>
                <w:lang w:eastAsia="fr-FR"/>
              </w:rPr>
              <w:t>F3</w:t>
            </w:r>
            <w:r w:rsidRPr="004E1B2C">
              <w:rPr>
                <w:rFonts w:ascii="Times New Roman" w:eastAsia="Times New Roman" w:hAnsi="Times New Roman" w:cs="Times New Roman"/>
                <w:sz w:val="24"/>
                <w:szCs w:val="24"/>
                <w:lang w:eastAsia="fr-FR"/>
              </w:rPr>
              <w:t xml:space="preserve"> (fourchette + avertissement)</w:t>
            </w:r>
          </w:p>
        </w:tc>
        <w:tc>
          <w:tcPr>
            <w:tcW w:w="0" w:type="auto"/>
            <w:vAlign w:val="center"/>
            <w:hideMark/>
          </w:tcPr>
          <w:p w14:paraId="20E8E98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Fusionnées dans A5</w:t>
            </w:r>
          </w:p>
        </w:tc>
      </w:tr>
      <w:tr w:rsidR="004E1B2C" w:rsidRPr="004E1B2C" w14:paraId="18D0D6A4" w14:textId="77777777" w:rsidTr="004E1B2C">
        <w:trPr>
          <w:tblCellSpacing w:w="15" w:type="dxa"/>
        </w:trPr>
        <w:tc>
          <w:tcPr>
            <w:tcW w:w="0" w:type="auto"/>
            <w:vAlign w:val="center"/>
            <w:hideMark/>
          </w:tcPr>
          <w:p w14:paraId="0FC47B5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G1</w:t>
            </w:r>
            <w:r w:rsidRPr="004E1B2C">
              <w:rPr>
                <w:rFonts w:ascii="Times New Roman" w:eastAsia="Times New Roman" w:hAnsi="Times New Roman" w:cs="Times New Roman"/>
                <w:sz w:val="24"/>
                <w:szCs w:val="24"/>
                <w:lang w:eastAsia="fr-FR"/>
              </w:rPr>
              <w:t xml:space="preserve"> (percentiles)</w:t>
            </w:r>
          </w:p>
        </w:tc>
        <w:tc>
          <w:tcPr>
            <w:tcW w:w="0" w:type="auto"/>
            <w:vAlign w:val="center"/>
            <w:hideMark/>
          </w:tcPr>
          <w:p w14:paraId="7FBD361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Fusionnée dans B12</w:t>
            </w:r>
            <w:r w:rsidRPr="004E1B2C">
              <w:rPr>
                <w:rFonts w:ascii="Times New Roman" w:eastAsia="Times New Roman" w:hAnsi="Times New Roman" w:cs="Times New Roman"/>
                <w:sz w:val="24"/>
                <w:szCs w:val="24"/>
                <w:lang w:eastAsia="fr-FR"/>
              </w:rPr>
              <w:t xml:space="preserve"> (annexe PDF technique)</w:t>
            </w:r>
          </w:p>
        </w:tc>
      </w:tr>
      <w:tr w:rsidR="004E1B2C" w:rsidRPr="004E1B2C" w14:paraId="682DED6F" w14:textId="77777777" w:rsidTr="004E1B2C">
        <w:trPr>
          <w:tblCellSpacing w:w="15" w:type="dxa"/>
        </w:trPr>
        <w:tc>
          <w:tcPr>
            <w:tcW w:w="0" w:type="auto"/>
            <w:vAlign w:val="center"/>
            <w:hideMark/>
          </w:tcPr>
          <w:p w14:paraId="1EC713B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G3</w:t>
            </w:r>
            <w:r w:rsidRPr="004E1B2C">
              <w:rPr>
                <w:rFonts w:ascii="Times New Roman" w:eastAsia="Times New Roman" w:hAnsi="Times New Roman" w:cs="Times New Roman"/>
                <w:sz w:val="24"/>
                <w:szCs w:val="24"/>
                <w:lang w:eastAsia="fr-FR"/>
              </w:rPr>
              <w:t xml:space="preserve"> (périodes exclues)</w:t>
            </w:r>
          </w:p>
        </w:tc>
        <w:tc>
          <w:tcPr>
            <w:tcW w:w="0" w:type="auto"/>
            <w:vAlign w:val="center"/>
            <w:hideMark/>
          </w:tcPr>
          <w:p w14:paraId="564D226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Fusionnée dans C</w:t>
            </w:r>
          </w:p>
        </w:tc>
      </w:tr>
      <w:tr w:rsidR="004E1B2C" w:rsidRPr="004E1B2C" w14:paraId="6F2124A0" w14:textId="77777777" w:rsidTr="004E1B2C">
        <w:trPr>
          <w:tblCellSpacing w:w="15" w:type="dxa"/>
        </w:trPr>
        <w:tc>
          <w:tcPr>
            <w:tcW w:w="0" w:type="auto"/>
            <w:vAlign w:val="center"/>
            <w:hideMark/>
          </w:tcPr>
          <w:p w14:paraId="44FAAC9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H4</w:t>
            </w:r>
            <w:r w:rsidRPr="004E1B2C">
              <w:rPr>
                <w:rFonts w:ascii="Times New Roman" w:eastAsia="Times New Roman" w:hAnsi="Times New Roman" w:cs="Times New Roman"/>
                <w:sz w:val="24"/>
                <w:szCs w:val="24"/>
                <w:lang w:eastAsia="fr-FR"/>
              </w:rPr>
              <w:t xml:space="preserve"> (horodatage)</w:t>
            </w:r>
          </w:p>
        </w:tc>
        <w:tc>
          <w:tcPr>
            <w:tcW w:w="0" w:type="auto"/>
            <w:vAlign w:val="center"/>
            <w:hideMark/>
          </w:tcPr>
          <w:p w14:paraId="5FBCF57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Fusionnée dans G5</w:t>
            </w:r>
          </w:p>
        </w:tc>
      </w:tr>
    </w:tbl>
    <w:p w14:paraId="658704E2"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Dépendances entre blocs</w:t>
      </w:r>
    </w:p>
    <w:p w14:paraId="07D34E90"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Certaines sorties déclenchent des affichages dans d'autres blocs. Règles à implémenter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6002"/>
      </w:tblGrid>
      <w:tr w:rsidR="004E1B2C" w:rsidRPr="004E1B2C" w14:paraId="6EFD1CFC" w14:textId="77777777" w:rsidTr="004E1B2C">
        <w:trPr>
          <w:tblHeader/>
          <w:tblCellSpacing w:w="15" w:type="dxa"/>
        </w:trPr>
        <w:tc>
          <w:tcPr>
            <w:tcW w:w="0" w:type="auto"/>
            <w:vAlign w:val="center"/>
            <w:hideMark/>
          </w:tcPr>
          <w:p w14:paraId="50799279"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Déclencheur</w:t>
            </w:r>
          </w:p>
        </w:tc>
        <w:tc>
          <w:tcPr>
            <w:tcW w:w="0" w:type="auto"/>
            <w:vAlign w:val="center"/>
            <w:hideMark/>
          </w:tcPr>
          <w:p w14:paraId="62F51395"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Conséquence</w:t>
            </w:r>
          </w:p>
        </w:tc>
      </w:tr>
      <w:tr w:rsidR="004E1B2C" w:rsidRPr="004E1B2C" w14:paraId="02D0CA17" w14:textId="77777777" w:rsidTr="004E1B2C">
        <w:trPr>
          <w:tblCellSpacing w:w="15" w:type="dxa"/>
        </w:trPr>
        <w:tc>
          <w:tcPr>
            <w:tcW w:w="0" w:type="auto"/>
            <w:vAlign w:val="center"/>
            <w:hideMark/>
          </w:tcPr>
          <w:p w14:paraId="7F4DD1E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C6</w:t>
            </w:r>
            <w:r w:rsidRPr="004E1B2C">
              <w:rPr>
                <w:rFonts w:ascii="Times New Roman" w:eastAsia="Times New Roman" w:hAnsi="Times New Roman" w:cs="Times New Roman"/>
                <w:sz w:val="24"/>
                <w:szCs w:val="24"/>
                <w:lang w:eastAsia="fr-FR"/>
              </w:rPr>
              <w:t xml:space="preserve"> (calibrage LIMITÉ) se déclenche</w:t>
            </w:r>
          </w:p>
        </w:tc>
        <w:tc>
          <w:tcPr>
            <w:tcW w:w="0" w:type="auto"/>
            <w:vAlign w:val="center"/>
            <w:hideMark/>
          </w:tcPr>
          <w:p w14:paraId="677B5DF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Ajouter point d'attention critique automatique dans </w:t>
            </w:r>
            <w:r w:rsidRPr="004E1B2C">
              <w:rPr>
                <w:rFonts w:ascii="Courier New" w:eastAsia="Times New Roman" w:hAnsi="Courier New" w:cs="Courier New"/>
                <w:sz w:val="20"/>
                <w:szCs w:val="20"/>
                <w:lang w:eastAsia="fr-FR"/>
              </w:rPr>
              <w:t>A8</w:t>
            </w:r>
          </w:p>
        </w:tc>
      </w:tr>
      <w:tr w:rsidR="004E1B2C" w:rsidRPr="004E1B2C" w14:paraId="24052391" w14:textId="77777777" w:rsidTr="004E1B2C">
        <w:trPr>
          <w:tblCellSpacing w:w="15" w:type="dxa"/>
        </w:trPr>
        <w:tc>
          <w:tcPr>
            <w:tcW w:w="0" w:type="auto"/>
            <w:vAlign w:val="center"/>
            <w:hideMark/>
          </w:tcPr>
          <w:p w14:paraId="1EE5836A"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B4</w:t>
            </w:r>
            <w:r w:rsidRPr="004E1B2C">
              <w:rPr>
                <w:rFonts w:ascii="Times New Roman" w:eastAsia="Times New Roman" w:hAnsi="Times New Roman" w:cs="Times New Roman"/>
                <w:sz w:val="24"/>
                <w:szCs w:val="24"/>
                <w:lang w:eastAsia="fr-FR"/>
              </w:rPr>
              <w:t xml:space="preserve"> bloquée (historique insuffisant)</w:t>
            </w:r>
          </w:p>
        </w:tc>
        <w:tc>
          <w:tcPr>
            <w:tcW w:w="0" w:type="auto"/>
            <w:vAlign w:val="center"/>
            <w:hideMark/>
          </w:tcPr>
          <w:p w14:paraId="65EF2FA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Désactiver aussi </w:t>
            </w:r>
            <w:r w:rsidRPr="004E1B2C">
              <w:rPr>
                <w:rFonts w:ascii="Courier New" w:eastAsia="Times New Roman" w:hAnsi="Courier New" w:cs="Courier New"/>
                <w:sz w:val="20"/>
                <w:szCs w:val="20"/>
                <w:lang w:eastAsia="fr-FR"/>
              </w:rPr>
              <w:t>B5</w:t>
            </w:r>
            <w:r w:rsidRPr="004E1B2C">
              <w:rPr>
                <w:rFonts w:ascii="Times New Roman" w:eastAsia="Times New Roman" w:hAnsi="Times New Roman" w:cs="Times New Roman"/>
                <w:sz w:val="24"/>
                <w:szCs w:val="24"/>
                <w:lang w:eastAsia="fr-FR"/>
              </w:rPr>
              <w:t xml:space="preserve"> et </w:t>
            </w:r>
            <w:r w:rsidRPr="004E1B2C">
              <w:rPr>
                <w:rFonts w:ascii="Courier New" w:eastAsia="Times New Roman" w:hAnsi="Courier New" w:cs="Courier New"/>
                <w:sz w:val="20"/>
                <w:szCs w:val="20"/>
                <w:lang w:eastAsia="fr-FR"/>
              </w:rPr>
              <w:t>B6</w:t>
            </w:r>
          </w:p>
        </w:tc>
      </w:tr>
      <w:tr w:rsidR="004E1B2C" w:rsidRPr="004E1B2C" w14:paraId="3453E40B" w14:textId="77777777" w:rsidTr="004E1B2C">
        <w:trPr>
          <w:tblCellSpacing w:w="15" w:type="dxa"/>
        </w:trPr>
        <w:tc>
          <w:tcPr>
            <w:tcW w:w="0" w:type="auto"/>
            <w:vAlign w:val="center"/>
            <w:hideMark/>
          </w:tcPr>
          <w:p w14:paraId="7432471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B2</w:t>
            </w:r>
            <w:r w:rsidRPr="004E1B2C">
              <w:rPr>
                <w:rFonts w:ascii="Times New Roman" w:eastAsia="Times New Roman" w:hAnsi="Times New Roman" w:cs="Times New Roman"/>
                <w:sz w:val="24"/>
                <w:szCs w:val="24"/>
                <w:lang w:eastAsia="fr-FR"/>
              </w:rPr>
              <w:t xml:space="preserve"> ou </w:t>
            </w:r>
            <w:r w:rsidRPr="004E1B2C">
              <w:rPr>
                <w:rFonts w:ascii="Courier New" w:eastAsia="Times New Roman" w:hAnsi="Courier New" w:cs="Courier New"/>
                <w:sz w:val="20"/>
                <w:szCs w:val="20"/>
                <w:lang w:eastAsia="fr-FR"/>
              </w:rPr>
              <w:t>B3</w:t>
            </w:r>
            <w:r w:rsidRPr="004E1B2C">
              <w:rPr>
                <w:rFonts w:ascii="Times New Roman" w:eastAsia="Times New Roman" w:hAnsi="Times New Roman" w:cs="Times New Roman"/>
                <w:sz w:val="24"/>
                <w:szCs w:val="24"/>
                <w:lang w:eastAsia="fr-FR"/>
              </w:rPr>
              <w:t xml:space="preserve"> en diagnostic dégradé</w:t>
            </w:r>
          </w:p>
        </w:tc>
        <w:tc>
          <w:tcPr>
            <w:tcW w:w="0" w:type="auto"/>
            <w:vAlign w:val="center"/>
            <w:hideMark/>
          </w:tcPr>
          <w:p w14:paraId="47DE404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Faire remonter un point d'attention dans </w:t>
            </w:r>
            <w:r w:rsidRPr="004E1B2C">
              <w:rPr>
                <w:rFonts w:ascii="Courier New" w:eastAsia="Times New Roman" w:hAnsi="Courier New" w:cs="Courier New"/>
                <w:sz w:val="20"/>
                <w:szCs w:val="20"/>
                <w:lang w:eastAsia="fr-FR"/>
              </w:rPr>
              <w:t>A8</w:t>
            </w:r>
            <w:r w:rsidRPr="004E1B2C">
              <w:rPr>
                <w:rFonts w:ascii="Times New Roman" w:eastAsia="Times New Roman" w:hAnsi="Times New Roman" w:cs="Times New Roman"/>
                <w:sz w:val="24"/>
                <w:szCs w:val="24"/>
                <w:lang w:eastAsia="fr-FR"/>
              </w:rPr>
              <w:t xml:space="preserve"> pointant vers </w:t>
            </w:r>
            <w:r w:rsidRPr="004E1B2C">
              <w:rPr>
                <w:rFonts w:ascii="Courier New" w:eastAsia="Times New Roman" w:hAnsi="Courier New" w:cs="Courier New"/>
                <w:sz w:val="20"/>
                <w:szCs w:val="20"/>
                <w:lang w:eastAsia="fr-FR"/>
              </w:rPr>
              <w:t>D</w:t>
            </w:r>
          </w:p>
        </w:tc>
      </w:tr>
      <w:tr w:rsidR="004E1B2C" w:rsidRPr="004E1B2C" w14:paraId="0AD3B2EF" w14:textId="77777777" w:rsidTr="004E1B2C">
        <w:trPr>
          <w:tblCellSpacing w:w="15" w:type="dxa"/>
        </w:trPr>
        <w:tc>
          <w:tcPr>
            <w:tcW w:w="0" w:type="auto"/>
            <w:vAlign w:val="center"/>
            <w:hideMark/>
          </w:tcPr>
          <w:p w14:paraId="1160391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D</w:t>
            </w:r>
            <w:r w:rsidRPr="004E1B2C">
              <w:rPr>
                <w:rFonts w:ascii="Times New Roman" w:eastAsia="Times New Roman" w:hAnsi="Times New Roman" w:cs="Times New Roman"/>
                <w:sz w:val="24"/>
                <w:szCs w:val="24"/>
                <w:lang w:eastAsia="fr-FR"/>
              </w:rPr>
              <w:t xml:space="preserve"> affiche des données manquantes</w:t>
            </w:r>
          </w:p>
        </w:tc>
        <w:tc>
          <w:tcPr>
            <w:tcW w:w="0" w:type="auto"/>
            <w:vAlign w:val="center"/>
            <w:hideMark/>
          </w:tcPr>
          <w:p w14:paraId="337AD89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Chaque ligne manquante active son point d'attention correspondant dans </w:t>
            </w:r>
            <w:r w:rsidRPr="004E1B2C">
              <w:rPr>
                <w:rFonts w:ascii="Courier New" w:eastAsia="Times New Roman" w:hAnsi="Courier New" w:cs="Courier New"/>
                <w:sz w:val="20"/>
                <w:szCs w:val="20"/>
                <w:lang w:eastAsia="fr-FR"/>
              </w:rPr>
              <w:t>A8</w:t>
            </w:r>
          </w:p>
        </w:tc>
      </w:tr>
      <w:tr w:rsidR="004E1B2C" w:rsidRPr="004E1B2C" w14:paraId="0BF36CAD" w14:textId="77777777" w:rsidTr="004E1B2C">
        <w:trPr>
          <w:tblCellSpacing w:w="15" w:type="dxa"/>
        </w:trPr>
        <w:tc>
          <w:tcPr>
            <w:tcW w:w="0" w:type="auto"/>
            <w:vAlign w:val="center"/>
            <w:hideMark/>
          </w:tcPr>
          <w:p w14:paraId="76843664"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Actions cliquables dans </w:t>
            </w:r>
            <w:r w:rsidRPr="004E1B2C">
              <w:rPr>
                <w:rFonts w:ascii="Courier New" w:eastAsia="Times New Roman" w:hAnsi="Courier New" w:cs="Courier New"/>
                <w:sz w:val="20"/>
                <w:szCs w:val="20"/>
                <w:lang w:eastAsia="fr-FR"/>
              </w:rPr>
              <w:t>A8</w:t>
            </w:r>
          </w:p>
        </w:tc>
        <w:tc>
          <w:tcPr>
            <w:tcW w:w="0" w:type="auto"/>
            <w:vAlign w:val="center"/>
            <w:hideMark/>
          </w:tcPr>
          <w:p w14:paraId="492783A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Scroll + focus sur le bloc cible (B, C ou D)</w:t>
            </w:r>
          </w:p>
        </w:tc>
      </w:tr>
    </w:tbl>
    <w:p w14:paraId="149CE0BF"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Différenciation Interface vs PDF</w:t>
      </w:r>
    </w:p>
    <w:p w14:paraId="6166C631"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Seules ces sorties sont différenciées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220"/>
        <w:gridCol w:w="3058"/>
      </w:tblGrid>
      <w:tr w:rsidR="004E1B2C" w:rsidRPr="004E1B2C" w14:paraId="275C4D54" w14:textId="77777777" w:rsidTr="004E1B2C">
        <w:trPr>
          <w:tblHeader/>
          <w:tblCellSpacing w:w="15" w:type="dxa"/>
        </w:trPr>
        <w:tc>
          <w:tcPr>
            <w:tcW w:w="0" w:type="auto"/>
            <w:vAlign w:val="center"/>
            <w:hideMark/>
          </w:tcPr>
          <w:p w14:paraId="3ECE3897"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Sortie</w:t>
            </w:r>
          </w:p>
        </w:tc>
        <w:tc>
          <w:tcPr>
            <w:tcW w:w="0" w:type="auto"/>
            <w:vAlign w:val="center"/>
            <w:hideMark/>
          </w:tcPr>
          <w:p w14:paraId="085DDD30"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Interface</w:t>
            </w:r>
          </w:p>
        </w:tc>
        <w:tc>
          <w:tcPr>
            <w:tcW w:w="0" w:type="auto"/>
            <w:vAlign w:val="center"/>
            <w:hideMark/>
          </w:tcPr>
          <w:p w14:paraId="13FB363C"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PDF</w:t>
            </w:r>
          </w:p>
        </w:tc>
      </w:tr>
      <w:tr w:rsidR="004E1B2C" w:rsidRPr="004E1B2C" w14:paraId="56005140" w14:textId="77777777" w:rsidTr="004E1B2C">
        <w:trPr>
          <w:tblCellSpacing w:w="15" w:type="dxa"/>
        </w:trPr>
        <w:tc>
          <w:tcPr>
            <w:tcW w:w="0" w:type="auto"/>
            <w:vAlign w:val="center"/>
            <w:hideMark/>
          </w:tcPr>
          <w:p w14:paraId="1B0F457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B12</w:t>
            </w:r>
          </w:p>
        </w:tc>
        <w:tc>
          <w:tcPr>
            <w:tcW w:w="0" w:type="auto"/>
            <w:vAlign w:val="center"/>
            <w:hideMark/>
          </w:tcPr>
          <w:p w14:paraId="33E8B7A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masqué</w:t>
            </w:r>
          </w:p>
        </w:tc>
        <w:tc>
          <w:tcPr>
            <w:tcW w:w="0" w:type="auto"/>
            <w:vAlign w:val="center"/>
            <w:hideMark/>
          </w:tcPr>
          <w:p w14:paraId="01DB52B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annexe technique</w:t>
            </w:r>
          </w:p>
        </w:tc>
      </w:tr>
      <w:tr w:rsidR="004E1B2C" w:rsidRPr="004E1B2C" w14:paraId="60535536" w14:textId="77777777" w:rsidTr="004E1B2C">
        <w:trPr>
          <w:tblCellSpacing w:w="15" w:type="dxa"/>
        </w:trPr>
        <w:tc>
          <w:tcPr>
            <w:tcW w:w="0" w:type="auto"/>
            <w:vAlign w:val="center"/>
            <w:hideMark/>
          </w:tcPr>
          <w:p w14:paraId="6539F53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lastRenderedPageBreak/>
              <w:t>C4</w:t>
            </w:r>
          </w:p>
        </w:tc>
        <w:tc>
          <w:tcPr>
            <w:tcW w:w="0" w:type="auto"/>
            <w:vAlign w:val="center"/>
            <w:hideMark/>
          </w:tcPr>
          <w:p w14:paraId="7B82391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info-bulle au survol</w:t>
            </w:r>
          </w:p>
        </w:tc>
        <w:tc>
          <w:tcPr>
            <w:tcW w:w="0" w:type="auto"/>
            <w:vAlign w:val="center"/>
            <w:hideMark/>
          </w:tcPr>
          <w:p w14:paraId="4DD4307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colonne visible</w:t>
            </w:r>
          </w:p>
        </w:tc>
      </w:tr>
      <w:tr w:rsidR="004E1B2C" w:rsidRPr="004E1B2C" w14:paraId="782A5E30" w14:textId="77777777" w:rsidTr="004E1B2C">
        <w:trPr>
          <w:tblCellSpacing w:w="15" w:type="dxa"/>
        </w:trPr>
        <w:tc>
          <w:tcPr>
            <w:tcW w:w="0" w:type="auto"/>
            <w:vAlign w:val="center"/>
            <w:hideMark/>
          </w:tcPr>
          <w:p w14:paraId="77F8E39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G6</w:t>
            </w:r>
          </w:p>
        </w:tc>
        <w:tc>
          <w:tcPr>
            <w:tcW w:w="0" w:type="auto"/>
            <w:vAlign w:val="center"/>
            <w:hideMark/>
          </w:tcPr>
          <w:p w14:paraId="2240E69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masqué</w:t>
            </w:r>
          </w:p>
        </w:tc>
        <w:tc>
          <w:tcPr>
            <w:tcW w:w="0" w:type="auto"/>
            <w:vAlign w:val="center"/>
            <w:hideMark/>
          </w:tcPr>
          <w:p w14:paraId="2ED9E4C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pied de rapport</w:t>
            </w:r>
          </w:p>
        </w:tc>
      </w:tr>
      <w:tr w:rsidR="004E1B2C" w:rsidRPr="004E1B2C" w14:paraId="4D7DE831" w14:textId="77777777" w:rsidTr="004E1B2C">
        <w:trPr>
          <w:tblCellSpacing w:w="15" w:type="dxa"/>
        </w:trPr>
        <w:tc>
          <w:tcPr>
            <w:tcW w:w="0" w:type="auto"/>
            <w:vAlign w:val="center"/>
            <w:hideMark/>
          </w:tcPr>
          <w:p w14:paraId="0C6C449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H1</w:t>
            </w:r>
            <w:r w:rsidRPr="004E1B2C">
              <w:rPr>
                <w:rFonts w:ascii="Times New Roman" w:eastAsia="Times New Roman" w:hAnsi="Times New Roman" w:cs="Times New Roman"/>
                <w:sz w:val="24"/>
                <w:szCs w:val="24"/>
                <w:lang w:eastAsia="fr-FR"/>
              </w:rPr>
              <w:t xml:space="preserve">, </w:t>
            </w:r>
            <w:r w:rsidRPr="004E1B2C">
              <w:rPr>
                <w:rFonts w:ascii="Courier New" w:eastAsia="Times New Roman" w:hAnsi="Courier New" w:cs="Courier New"/>
                <w:sz w:val="20"/>
                <w:szCs w:val="20"/>
                <w:lang w:eastAsia="fr-FR"/>
              </w:rPr>
              <w:t>H2</w:t>
            </w:r>
          </w:p>
        </w:tc>
        <w:tc>
          <w:tcPr>
            <w:tcW w:w="0" w:type="auto"/>
            <w:vAlign w:val="center"/>
            <w:hideMark/>
          </w:tcPr>
          <w:p w14:paraId="3090E12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boutons</w:t>
            </w:r>
          </w:p>
        </w:tc>
        <w:tc>
          <w:tcPr>
            <w:tcW w:w="0" w:type="auto"/>
            <w:vAlign w:val="center"/>
            <w:hideMark/>
          </w:tcPr>
          <w:p w14:paraId="411B404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Segoe UI Symbol" w:eastAsia="Times New Roman" w:hAnsi="Segoe UI Symbol" w:cs="Segoe UI Symbol"/>
                <w:sz w:val="24"/>
                <w:szCs w:val="24"/>
                <w:lang w:eastAsia="fr-FR"/>
              </w:rPr>
              <w:t>❌</w:t>
            </w:r>
            <w:r w:rsidRPr="004E1B2C">
              <w:rPr>
                <w:rFonts w:ascii="Times New Roman" w:eastAsia="Times New Roman" w:hAnsi="Times New Roman" w:cs="Times New Roman"/>
                <w:sz w:val="24"/>
                <w:szCs w:val="24"/>
                <w:lang w:eastAsia="fr-FR"/>
              </w:rPr>
              <w:t xml:space="preserve"> absents</w:t>
            </w:r>
          </w:p>
        </w:tc>
      </w:tr>
      <w:tr w:rsidR="004E1B2C" w:rsidRPr="004E1B2C" w14:paraId="6569076A" w14:textId="77777777" w:rsidTr="004E1B2C">
        <w:trPr>
          <w:tblCellSpacing w:w="15" w:type="dxa"/>
        </w:trPr>
        <w:tc>
          <w:tcPr>
            <w:tcW w:w="0" w:type="auto"/>
            <w:vAlign w:val="center"/>
            <w:hideMark/>
          </w:tcPr>
          <w:p w14:paraId="7241781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A8</w:t>
            </w:r>
            <w:r w:rsidRPr="004E1B2C">
              <w:rPr>
                <w:rFonts w:ascii="Times New Roman" w:eastAsia="Times New Roman" w:hAnsi="Times New Roman" w:cs="Times New Roman"/>
                <w:sz w:val="24"/>
                <w:szCs w:val="24"/>
                <w:lang w:eastAsia="fr-FR"/>
              </w:rPr>
              <w:t xml:space="preserve"> actions</w:t>
            </w:r>
          </w:p>
        </w:tc>
        <w:tc>
          <w:tcPr>
            <w:tcW w:w="0" w:type="auto"/>
            <w:vAlign w:val="center"/>
            <w:hideMark/>
          </w:tcPr>
          <w:p w14:paraId="54A7FCF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Boutons cliquables</w:t>
            </w:r>
          </w:p>
        </w:tc>
        <w:tc>
          <w:tcPr>
            <w:tcW w:w="0" w:type="auto"/>
            <w:vAlign w:val="center"/>
            <w:hideMark/>
          </w:tcPr>
          <w:p w14:paraId="4BA0730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Renvois textuels "voir Bloc X"</w:t>
            </w:r>
          </w:p>
        </w:tc>
      </w:tr>
    </w:tbl>
    <w:p w14:paraId="094E58BC"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Toutes les autres sorties sont identiques entre interface et PDF.</w:t>
      </w:r>
    </w:p>
    <w:p w14:paraId="1DAED501"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Données de backup (non affichées)</w:t>
      </w:r>
    </w:p>
    <w:p w14:paraId="572E3D63"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 xml:space="preserve">Sorties calculées et stockées par le protocole mais </w:t>
      </w:r>
      <w:r w:rsidRPr="004E1B2C">
        <w:rPr>
          <w:rFonts w:ascii="Times New Roman" w:eastAsia="Times New Roman" w:hAnsi="Times New Roman" w:cs="Times New Roman"/>
          <w:b/>
          <w:bCs/>
          <w:sz w:val="24"/>
          <w:szCs w:val="24"/>
          <w:lang w:eastAsia="fr-FR"/>
        </w:rPr>
        <w:t>jamais affichées</w:t>
      </w:r>
      <w:r w:rsidRPr="004E1B2C">
        <w:rPr>
          <w:rFonts w:ascii="Times New Roman" w:eastAsia="Times New Roman" w:hAnsi="Times New Roman" w:cs="Times New Roman"/>
          <w:sz w:val="24"/>
          <w:szCs w:val="24"/>
          <w:lang w:eastAsia="fr-FR"/>
        </w:rPr>
        <w:t xml:space="preserve"> (interface ni PDF)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7422"/>
      </w:tblGrid>
      <w:tr w:rsidR="004E1B2C" w:rsidRPr="004E1B2C" w14:paraId="2B6400B2" w14:textId="77777777" w:rsidTr="004E1B2C">
        <w:trPr>
          <w:tblHeader/>
          <w:tblCellSpacing w:w="15" w:type="dxa"/>
        </w:trPr>
        <w:tc>
          <w:tcPr>
            <w:tcW w:w="0" w:type="auto"/>
            <w:vAlign w:val="center"/>
            <w:hideMark/>
          </w:tcPr>
          <w:p w14:paraId="23F5D762"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ID</w:t>
            </w:r>
          </w:p>
        </w:tc>
        <w:tc>
          <w:tcPr>
            <w:tcW w:w="0" w:type="auto"/>
            <w:vAlign w:val="center"/>
            <w:hideMark/>
          </w:tcPr>
          <w:p w14:paraId="29548AF7" w14:textId="77777777" w:rsidR="004E1B2C" w:rsidRPr="004E1B2C" w:rsidRDefault="004E1B2C" w:rsidP="004E1B2C">
            <w:pPr>
              <w:spacing w:after="0" w:line="240" w:lineRule="auto"/>
              <w:jc w:val="center"/>
              <w:rPr>
                <w:rFonts w:ascii="Times New Roman" w:eastAsia="Times New Roman" w:hAnsi="Times New Roman" w:cs="Times New Roman"/>
                <w:b/>
                <w:bCs/>
                <w:sz w:val="24"/>
                <w:szCs w:val="24"/>
                <w:lang w:eastAsia="fr-FR"/>
              </w:rPr>
            </w:pPr>
            <w:r w:rsidRPr="004E1B2C">
              <w:rPr>
                <w:rFonts w:ascii="Times New Roman" w:eastAsia="Times New Roman" w:hAnsi="Times New Roman" w:cs="Times New Roman"/>
                <w:b/>
                <w:bCs/>
                <w:sz w:val="24"/>
                <w:szCs w:val="24"/>
                <w:lang w:eastAsia="fr-FR"/>
              </w:rPr>
              <w:t>Raison</w:t>
            </w:r>
          </w:p>
        </w:tc>
      </w:tr>
      <w:tr w:rsidR="004E1B2C" w:rsidRPr="004E1B2C" w14:paraId="7D99FC7D" w14:textId="77777777" w:rsidTr="004E1B2C">
        <w:trPr>
          <w:tblCellSpacing w:w="15" w:type="dxa"/>
        </w:trPr>
        <w:tc>
          <w:tcPr>
            <w:tcW w:w="0" w:type="auto"/>
            <w:vAlign w:val="center"/>
            <w:hideMark/>
          </w:tcPr>
          <w:p w14:paraId="367B73C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A6</w:t>
            </w:r>
          </w:p>
        </w:tc>
        <w:tc>
          <w:tcPr>
            <w:tcW w:w="0" w:type="auto"/>
            <w:vAlign w:val="center"/>
            <w:hideMark/>
          </w:tcPr>
          <w:p w14:paraId="391534D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Méthode trop technique, non essentielle pour l'utilisateur</w:t>
            </w:r>
          </w:p>
        </w:tc>
      </w:tr>
      <w:tr w:rsidR="004E1B2C" w:rsidRPr="004E1B2C" w14:paraId="7D549F8F" w14:textId="77777777" w:rsidTr="004E1B2C">
        <w:trPr>
          <w:tblCellSpacing w:w="15" w:type="dxa"/>
        </w:trPr>
        <w:tc>
          <w:tcPr>
            <w:tcW w:w="0" w:type="auto"/>
            <w:vAlign w:val="center"/>
            <w:hideMark/>
          </w:tcPr>
          <w:p w14:paraId="1778516E"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B7</w:t>
            </w:r>
            <w:r w:rsidRPr="004E1B2C">
              <w:rPr>
                <w:rFonts w:ascii="Times New Roman" w:eastAsia="Times New Roman" w:hAnsi="Times New Roman" w:cs="Times New Roman"/>
                <w:sz w:val="24"/>
                <w:szCs w:val="24"/>
                <w:lang w:eastAsia="fr-FR"/>
              </w:rPr>
              <w:t xml:space="preserve">, </w:t>
            </w:r>
            <w:r w:rsidRPr="004E1B2C">
              <w:rPr>
                <w:rFonts w:ascii="Courier New" w:eastAsia="Times New Roman" w:hAnsi="Courier New" w:cs="Courier New"/>
                <w:sz w:val="20"/>
                <w:szCs w:val="20"/>
                <w:lang w:eastAsia="fr-FR"/>
              </w:rPr>
              <w:t>B8</w:t>
            </w:r>
            <w:r w:rsidRPr="004E1B2C">
              <w:rPr>
                <w:rFonts w:ascii="Times New Roman" w:eastAsia="Times New Roman" w:hAnsi="Times New Roman" w:cs="Times New Roman"/>
                <w:sz w:val="24"/>
                <w:szCs w:val="24"/>
                <w:lang w:eastAsia="fr-FR"/>
              </w:rPr>
              <w:t xml:space="preserve">, </w:t>
            </w:r>
            <w:r w:rsidRPr="004E1B2C">
              <w:rPr>
                <w:rFonts w:ascii="Courier New" w:eastAsia="Times New Roman" w:hAnsi="Courier New" w:cs="Courier New"/>
                <w:sz w:val="20"/>
                <w:szCs w:val="20"/>
                <w:lang w:eastAsia="fr-FR"/>
              </w:rPr>
              <w:t>B9</w:t>
            </w:r>
            <w:r w:rsidRPr="004E1B2C">
              <w:rPr>
                <w:rFonts w:ascii="Times New Roman" w:eastAsia="Times New Roman" w:hAnsi="Times New Roman" w:cs="Times New Roman"/>
                <w:sz w:val="24"/>
                <w:szCs w:val="24"/>
                <w:lang w:eastAsia="fr-FR"/>
              </w:rPr>
              <w:t xml:space="preserve">, </w:t>
            </w:r>
            <w:r w:rsidRPr="004E1B2C">
              <w:rPr>
                <w:rFonts w:ascii="Courier New" w:eastAsia="Times New Roman" w:hAnsi="Courier New" w:cs="Courier New"/>
                <w:sz w:val="20"/>
                <w:szCs w:val="20"/>
                <w:lang w:eastAsia="fr-FR"/>
              </w:rPr>
              <w:t>B10</w:t>
            </w:r>
          </w:p>
        </w:tc>
        <w:tc>
          <w:tcPr>
            <w:tcW w:w="0" w:type="auto"/>
            <w:vAlign w:val="center"/>
            <w:hideMark/>
          </w:tcPr>
          <w:p w14:paraId="7DD8B2E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Phénologie historique non affichée dans le calibrage (réservée au moteur opérationnel pour la frise "vous êtes ici")</w:t>
            </w:r>
          </w:p>
        </w:tc>
      </w:tr>
      <w:tr w:rsidR="004E1B2C" w:rsidRPr="004E1B2C" w14:paraId="6C292C7C" w14:textId="77777777" w:rsidTr="004E1B2C">
        <w:trPr>
          <w:tblCellSpacing w:w="15" w:type="dxa"/>
        </w:trPr>
        <w:tc>
          <w:tcPr>
            <w:tcW w:w="0" w:type="auto"/>
            <w:vAlign w:val="center"/>
            <w:hideMark/>
          </w:tcPr>
          <w:p w14:paraId="327A282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E1</w:t>
            </w:r>
            <w:r w:rsidRPr="004E1B2C">
              <w:rPr>
                <w:rFonts w:ascii="Times New Roman" w:eastAsia="Times New Roman" w:hAnsi="Times New Roman" w:cs="Times New Roman"/>
                <w:sz w:val="24"/>
                <w:szCs w:val="24"/>
                <w:lang w:eastAsia="fr-FR"/>
              </w:rPr>
              <w:t xml:space="preserve">, </w:t>
            </w:r>
            <w:r w:rsidRPr="004E1B2C">
              <w:rPr>
                <w:rFonts w:ascii="Courier New" w:eastAsia="Times New Roman" w:hAnsi="Courier New" w:cs="Courier New"/>
                <w:sz w:val="20"/>
                <w:szCs w:val="20"/>
                <w:lang w:eastAsia="fr-FR"/>
              </w:rPr>
              <w:t>E3</w:t>
            </w:r>
            <w:r w:rsidRPr="004E1B2C">
              <w:rPr>
                <w:rFonts w:ascii="Times New Roman" w:eastAsia="Times New Roman" w:hAnsi="Times New Roman" w:cs="Times New Roman"/>
                <w:sz w:val="24"/>
                <w:szCs w:val="24"/>
                <w:lang w:eastAsia="fr-FR"/>
              </w:rPr>
              <w:t xml:space="preserve">, </w:t>
            </w:r>
            <w:r w:rsidRPr="004E1B2C">
              <w:rPr>
                <w:rFonts w:ascii="Courier New" w:eastAsia="Times New Roman" w:hAnsi="Courier New" w:cs="Courier New"/>
                <w:sz w:val="20"/>
                <w:szCs w:val="20"/>
                <w:lang w:eastAsia="fr-FR"/>
              </w:rPr>
              <w:t>E9</w:t>
            </w:r>
          </w:p>
        </w:tc>
        <w:tc>
          <w:tcPr>
            <w:tcW w:w="0" w:type="auto"/>
            <w:vAlign w:val="center"/>
            <w:hideMark/>
          </w:tcPr>
          <w:p w14:paraId="1363867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Détails techniques du calcul de confiance (reconstituables depuis A3+D+B13)</w:t>
            </w:r>
          </w:p>
        </w:tc>
      </w:tr>
      <w:tr w:rsidR="004E1B2C" w:rsidRPr="004E1B2C" w14:paraId="3ACA7494" w14:textId="77777777" w:rsidTr="004E1B2C">
        <w:trPr>
          <w:tblCellSpacing w:w="15" w:type="dxa"/>
        </w:trPr>
        <w:tc>
          <w:tcPr>
            <w:tcW w:w="0" w:type="auto"/>
            <w:vAlign w:val="center"/>
            <w:hideMark/>
          </w:tcPr>
          <w:p w14:paraId="029C7AED"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F2</w:t>
            </w:r>
          </w:p>
        </w:tc>
        <w:tc>
          <w:tcPr>
            <w:tcW w:w="0" w:type="auto"/>
            <w:vAlign w:val="center"/>
            <w:hideMark/>
          </w:tcPr>
          <w:p w14:paraId="48247C8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Couvert implicitement par A3/A4</w:t>
            </w:r>
          </w:p>
        </w:tc>
      </w:tr>
      <w:tr w:rsidR="004E1B2C" w:rsidRPr="004E1B2C" w14:paraId="3A815EF0" w14:textId="77777777" w:rsidTr="004E1B2C">
        <w:trPr>
          <w:tblCellSpacing w:w="15" w:type="dxa"/>
        </w:trPr>
        <w:tc>
          <w:tcPr>
            <w:tcW w:w="0" w:type="auto"/>
            <w:vAlign w:val="center"/>
            <w:hideMark/>
          </w:tcPr>
          <w:p w14:paraId="03E73653"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G2</w:t>
            </w:r>
            <w:r w:rsidRPr="004E1B2C">
              <w:rPr>
                <w:rFonts w:ascii="Times New Roman" w:eastAsia="Times New Roman" w:hAnsi="Times New Roman" w:cs="Times New Roman"/>
                <w:sz w:val="24"/>
                <w:szCs w:val="24"/>
                <w:lang w:eastAsia="fr-FR"/>
              </w:rPr>
              <w:t xml:space="preserve">, </w:t>
            </w:r>
            <w:r w:rsidRPr="004E1B2C">
              <w:rPr>
                <w:rFonts w:ascii="Courier New" w:eastAsia="Times New Roman" w:hAnsi="Courier New" w:cs="Courier New"/>
                <w:sz w:val="20"/>
                <w:szCs w:val="20"/>
                <w:lang w:eastAsia="fr-FR"/>
              </w:rPr>
              <w:t>G4</w:t>
            </w:r>
          </w:p>
        </w:tc>
        <w:tc>
          <w:tcPr>
            <w:tcW w:w="0" w:type="auto"/>
            <w:vAlign w:val="center"/>
            <w:hideMark/>
          </w:tcPr>
          <w:p w14:paraId="581BB87C"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Structures internes du moteur opérationnel</w:t>
            </w:r>
          </w:p>
        </w:tc>
      </w:tr>
      <w:tr w:rsidR="004E1B2C" w:rsidRPr="004E1B2C" w14:paraId="2DDE8720" w14:textId="77777777" w:rsidTr="004E1B2C">
        <w:trPr>
          <w:tblCellSpacing w:w="15" w:type="dxa"/>
        </w:trPr>
        <w:tc>
          <w:tcPr>
            <w:tcW w:w="0" w:type="auto"/>
            <w:vAlign w:val="center"/>
            <w:hideMark/>
          </w:tcPr>
          <w:p w14:paraId="1023FAA0"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H3</w:t>
            </w:r>
            <w:r w:rsidRPr="004E1B2C">
              <w:rPr>
                <w:rFonts w:ascii="Times New Roman" w:eastAsia="Times New Roman" w:hAnsi="Times New Roman" w:cs="Times New Roman"/>
                <w:sz w:val="24"/>
                <w:szCs w:val="24"/>
                <w:lang w:eastAsia="fr-FR"/>
              </w:rPr>
              <w:t xml:space="preserve"> (calibrage initial)</w:t>
            </w:r>
          </w:p>
        </w:tc>
        <w:tc>
          <w:tcPr>
            <w:tcW w:w="0" w:type="auto"/>
            <w:vAlign w:val="center"/>
            <w:hideMark/>
          </w:tcPr>
          <w:p w14:paraId="4F529302"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Pas de rapport de campagne à consulter au premier calibrage</w:t>
            </w:r>
          </w:p>
        </w:tc>
      </w:tr>
      <w:tr w:rsidR="004E1B2C" w:rsidRPr="004E1B2C" w14:paraId="78FF55FE" w14:textId="77777777" w:rsidTr="004E1B2C">
        <w:trPr>
          <w:tblCellSpacing w:w="15" w:type="dxa"/>
        </w:trPr>
        <w:tc>
          <w:tcPr>
            <w:tcW w:w="0" w:type="auto"/>
            <w:vAlign w:val="center"/>
            <w:hideMark/>
          </w:tcPr>
          <w:p w14:paraId="4CF29078"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Courier New" w:eastAsia="Times New Roman" w:hAnsi="Courier New" w:cs="Courier New"/>
                <w:sz w:val="20"/>
                <w:szCs w:val="20"/>
                <w:lang w:eastAsia="fr-FR"/>
              </w:rPr>
              <w:t>I6</w:t>
            </w:r>
          </w:p>
        </w:tc>
        <w:tc>
          <w:tcPr>
            <w:tcW w:w="0" w:type="auto"/>
            <w:vAlign w:val="center"/>
            <w:hideMark/>
          </w:tcPr>
          <w:p w14:paraId="109D2E21"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Trop détaillé pour l'écran, reste dans le rapport de campagne PDF complet</w:t>
            </w:r>
          </w:p>
        </w:tc>
      </w:tr>
    </w:tbl>
    <w:p w14:paraId="7692DF57"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0EB10039">
          <v:rect id="_x0000_i1036" style="width:0;height:1.5pt" o:hralign="center" o:hrstd="t" o:hr="t" fillcolor="#a0a0a0" stroked="f"/>
        </w:pict>
      </w:r>
    </w:p>
    <w:p w14:paraId="7B8F065C"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Décisions de conception</w:t>
      </w:r>
    </w:p>
    <w:p w14:paraId="38F3FE12"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Cette section trace les choix qui ne découlent pas directement du protocole et explique leur justification pour la maintenance future.</w:t>
      </w:r>
    </w:p>
    <w:p w14:paraId="0366BBC1"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Choix 1 — EVI plutôt que NIRv pour la heatmap B4</w:t>
      </w:r>
    </w:p>
    <w:p w14:paraId="173D8BF8"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le protocole §7.1 dit "NIRv ou NDVI médian sur 12+ mois" sans trancher.</w:t>
      </w:r>
    </w:p>
    <w:p w14:paraId="2F2F6D0E"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Alternatives considérées</w:t>
      </w:r>
      <w:r w:rsidRPr="004E1B2C">
        <w:rPr>
          <w:rFonts w:ascii="Times New Roman" w:eastAsia="Times New Roman" w:hAnsi="Times New Roman" w:cs="Times New Roman"/>
          <w:sz w:val="24"/>
          <w:szCs w:val="24"/>
          <w:lang w:eastAsia="fr-FR"/>
        </w:rPr>
        <w:t xml:space="preserve"> :</w:t>
      </w:r>
    </w:p>
    <w:p w14:paraId="49778242" w14:textId="77777777" w:rsidR="004E1B2C" w:rsidRPr="004E1B2C" w:rsidRDefault="004E1B2C" w:rsidP="004E1B2C">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NIRv seul (retenu comme indice principal par le protocole pour la vigueur)</w:t>
      </w:r>
    </w:p>
    <w:p w14:paraId="08CD0575" w14:textId="77777777" w:rsidR="004E1B2C" w:rsidRPr="004E1B2C" w:rsidRDefault="004E1B2C" w:rsidP="004E1B2C">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NDVI seul (plus universel mais sature en zone dense)</w:t>
      </w:r>
    </w:p>
    <w:p w14:paraId="3C570710" w14:textId="77777777" w:rsidR="004E1B2C" w:rsidRPr="004E1B2C" w:rsidRDefault="004E1B2C" w:rsidP="004E1B2C">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Logique adaptative (EVI pour traditionnel, NIRv pour intensif/super-intensif)</w:t>
      </w:r>
    </w:p>
    <w:p w14:paraId="71B6B512" w14:textId="77777777" w:rsidR="004E1B2C" w:rsidRPr="004E1B2C" w:rsidRDefault="004E1B2C" w:rsidP="004E1B2C">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EVI seul</w:t>
      </w:r>
      <w:r w:rsidRPr="004E1B2C">
        <w:rPr>
          <w:rFonts w:ascii="Times New Roman" w:eastAsia="Times New Roman" w:hAnsi="Times New Roman" w:cs="Times New Roman"/>
          <w:sz w:val="24"/>
          <w:szCs w:val="24"/>
          <w:lang w:eastAsia="fr-FR"/>
        </w:rPr>
        <w:t xml:space="preserve"> (retenu)</w:t>
      </w:r>
    </w:p>
    <w:p w14:paraId="094D5F97"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Justification</w:t>
      </w:r>
      <w:r w:rsidRPr="004E1B2C">
        <w:rPr>
          <w:rFonts w:ascii="Times New Roman" w:eastAsia="Times New Roman" w:hAnsi="Times New Roman" w:cs="Times New Roman"/>
          <w:sz w:val="24"/>
          <w:szCs w:val="24"/>
          <w:lang w:eastAsia="fr-FR"/>
        </w:rPr>
        <w:t xml:space="preserve"> : l'EVI corrige les effets du sol et de l'atmosphère (§ formules du JSON protocole). Dans le contexte de l'olivier marocain où le traditionnel domine (60-80% sol visible entre les arbres), NIRv risquerait de mélanger le signal arbre avec le signal </w:t>
      </w:r>
      <w:r w:rsidRPr="004E1B2C">
        <w:rPr>
          <w:rFonts w:ascii="Times New Roman" w:eastAsia="Times New Roman" w:hAnsi="Times New Roman" w:cs="Times New Roman"/>
          <w:sz w:val="24"/>
          <w:szCs w:val="24"/>
          <w:lang w:eastAsia="fr-FR"/>
        </w:rPr>
        <w:lastRenderedPageBreak/>
        <w:t>sol/adventices et de révéler de fausses hétérogénéités. EVI est plus robuste à ce mélange tout en restant non saturé en zone dense, donc fonctionne aussi pour les systèmes intensif et super-intensif. Choix unique = simplicité d'implémentation, pas de logique de branchement selon le système de plantation.</w:t>
      </w:r>
    </w:p>
    <w:p w14:paraId="7858D4A1"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Trade-off</w:t>
      </w:r>
      <w:r w:rsidRPr="004E1B2C">
        <w:rPr>
          <w:rFonts w:ascii="Times New Roman" w:eastAsia="Times New Roman" w:hAnsi="Times New Roman" w:cs="Times New Roman"/>
          <w:sz w:val="24"/>
          <w:szCs w:val="24"/>
          <w:lang w:eastAsia="fr-FR"/>
        </w:rPr>
        <w:t xml:space="preserve"> : EVI peut lisser légèrement les variations entre arbres bien espacés. Accepté.</w:t>
      </w:r>
    </w:p>
    <w:p w14:paraId="02E22E36"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Choix 2 — Fenêtre 10 juillet → 30 août pour la heatmap</w:t>
      </w:r>
    </w:p>
    <w:p w14:paraId="3A137BB3"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le protocole ne prescrit pas de date précise pour construire la carte de vigueur.</w:t>
      </w:r>
    </w:p>
    <w:p w14:paraId="187D50B5"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Alternatives considérées</w:t>
      </w:r>
      <w:r w:rsidRPr="004E1B2C">
        <w:rPr>
          <w:rFonts w:ascii="Times New Roman" w:eastAsia="Times New Roman" w:hAnsi="Times New Roman" w:cs="Times New Roman"/>
          <w:sz w:val="24"/>
          <w:szCs w:val="24"/>
          <w:lang w:eastAsia="fr-FR"/>
        </w:rPr>
        <w:t xml:space="preserve"> :</w:t>
      </w:r>
    </w:p>
    <w:p w14:paraId="1A8DEF98" w14:textId="77777777" w:rsidR="004E1B2C" w:rsidRPr="004E1B2C" w:rsidRDefault="004E1B2C" w:rsidP="004E1B2C">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Hiver (dormance) : écarté, sol domine</w:t>
      </w:r>
    </w:p>
    <w:p w14:paraId="522D6AC4" w14:textId="77777777" w:rsidR="004E1B2C" w:rsidRPr="004E1B2C" w:rsidRDefault="004E1B2C" w:rsidP="004E1B2C">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Printemps (floraison) : écarté, adventices contaminent le signal</w:t>
      </w:r>
    </w:p>
    <w:p w14:paraId="3365C529" w14:textId="77777777" w:rsidR="004E1B2C" w:rsidRPr="004E1B2C" w:rsidRDefault="004E1B2C" w:rsidP="004E1B2C">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Été (stress estival) : retenu</w:t>
      </w:r>
    </w:p>
    <w:p w14:paraId="62497535" w14:textId="77777777" w:rsidR="004E1B2C" w:rsidRPr="004E1B2C" w:rsidRDefault="004E1B2C" w:rsidP="004E1B2C">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Automne (maturation) : écarté, signal trop variable</w:t>
      </w:r>
    </w:p>
    <w:p w14:paraId="37225EC0"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Justification</w:t>
      </w:r>
      <w:r w:rsidRPr="004E1B2C">
        <w:rPr>
          <w:rFonts w:ascii="Times New Roman" w:eastAsia="Times New Roman" w:hAnsi="Times New Roman" w:cs="Times New Roman"/>
          <w:sz w:val="24"/>
          <w:szCs w:val="24"/>
          <w:lang w:eastAsia="fr-FR"/>
        </w:rPr>
        <w:t xml:space="preserve"> : le protocole JSON définit déjà la fenêtre juillet-septembre comme la période "signal pur" (</w:t>
      </w:r>
      <w:r w:rsidRPr="004E1B2C">
        <w:rPr>
          <w:rFonts w:ascii="Courier New" w:eastAsia="Times New Roman" w:hAnsi="Courier New" w:cs="Courier New"/>
          <w:sz w:val="20"/>
          <w:szCs w:val="20"/>
          <w:lang w:eastAsia="fr-FR"/>
        </w:rPr>
        <w:t>Tmax_30j_pct &gt; 70 ET Precip_30j &lt; 5</w:t>
      </w:r>
      <w:r w:rsidRPr="004E1B2C">
        <w:rPr>
          <w:rFonts w:ascii="Times New Roman" w:eastAsia="Times New Roman" w:hAnsi="Times New Roman" w:cs="Times New Roman"/>
          <w:sz w:val="24"/>
          <w:szCs w:val="24"/>
          <w:lang w:eastAsia="fr-FR"/>
        </w:rPr>
        <w:t>) où les indices absolus sont fiables. C'est la période où :</w:t>
      </w:r>
    </w:p>
    <w:p w14:paraId="3C99C630" w14:textId="77777777" w:rsidR="004E1B2C" w:rsidRPr="004E1B2C" w:rsidRDefault="004E1B2C" w:rsidP="004E1B2C">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Les adventices sont sèches (pas de végétation parasite)</w:t>
      </w:r>
    </w:p>
    <w:p w14:paraId="7255027D" w14:textId="77777777" w:rsidR="004E1B2C" w:rsidRPr="004E1B2C" w:rsidRDefault="004E1B2C" w:rsidP="004E1B2C">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Le sol est sec et stable spectralement</w:t>
      </w:r>
    </w:p>
    <w:p w14:paraId="424D7A8F" w14:textId="77777777" w:rsidR="004E1B2C" w:rsidRPr="004E1B2C" w:rsidRDefault="004E1B2C" w:rsidP="004E1B2C">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L'olivier est en régime de croisière (pas de transition phénologique brutale)</w:t>
      </w:r>
    </w:p>
    <w:p w14:paraId="3163913F" w14:textId="77777777" w:rsidR="004E1B2C" w:rsidRPr="004E1B2C" w:rsidRDefault="004E1B2C" w:rsidP="004E1B2C">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Le stress hydrique révèle les vraies différences de capacité racinaire entre zones</w:t>
      </w:r>
    </w:p>
    <w:p w14:paraId="53C7FACC"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Resserrage sur 10/07 - 30/08 (au lieu de juillet-septembre complet) pour garantir des conditions stables et maximiser les chances d'une image valide sans trop étendre la fenêtre.</w:t>
      </w:r>
    </w:p>
    <w:p w14:paraId="39ED46F1"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Choix 3 — Une seule image dans la fenêtre (pas de médiane)</w:t>
      </w:r>
    </w:p>
    <w:p w14:paraId="5EC7556E"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§7.1 dit "médian sur 12+ mois" mais ce calcul est lourd.</w:t>
      </w:r>
    </w:p>
    <w:p w14:paraId="20253A8C"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Justification</w:t>
      </w:r>
      <w:r w:rsidRPr="004E1B2C">
        <w:rPr>
          <w:rFonts w:ascii="Times New Roman" w:eastAsia="Times New Roman" w:hAnsi="Times New Roman" w:cs="Times New Roman"/>
          <w:sz w:val="24"/>
          <w:szCs w:val="24"/>
          <w:lang w:eastAsia="fr-FR"/>
        </w:rPr>
        <w:t xml:space="preserve"> : le filtrage des images nuageuses est effectué </w:t>
      </w:r>
      <w:r w:rsidRPr="004E1B2C">
        <w:rPr>
          <w:rFonts w:ascii="Times New Roman" w:eastAsia="Times New Roman" w:hAnsi="Times New Roman" w:cs="Times New Roman"/>
          <w:b/>
          <w:bCs/>
          <w:sz w:val="24"/>
          <w:szCs w:val="24"/>
          <w:lang w:eastAsia="fr-FR"/>
        </w:rPr>
        <w:t>en amont</w:t>
      </w:r>
      <w:r w:rsidRPr="004E1B2C">
        <w:rPr>
          <w:rFonts w:ascii="Times New Roman" w:eastAsia="Times New Roman" w:hAnsi="Times New Roman" w:cs="Times New Roman"/>
          <w:sz w:val="24"/>
          <w:szCs w:val="24"/>
          <w:lang w:eastAsia="fr-FR"/>
        </w:rPr>
        <w:t xml:space="preserve"> du pipeline de la plateforme. Toutes les images stockées dans le backend sont par définition valides. Prendre une seule image dans la fenêtre 10/07 - 30/08 est donc suffisant et évite une médiane inutile. Simplification par rapport au protocole sans perte de qualité.</w:t>
      </w:r>
    </w:p>
    <w:p w14:paraId="4F43E1AD"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Trade-off</w:t>
      </w:r>
      <w:r w:rsidRPr="004E1B2C">
        <w:rPr>
          <w:rFonts w:ascii="Times New Roman" w:eastAsia="Times New Roman" w:hAnsi="Times New Roman" w:cs="Times New Roman"/>
          <w:sz w:val="24"/>
          <w:szCs w:val="24"/>
          <w:lang w:eastAsia="fr-FR"/>
        </w:rPr>
        <w:t xml:space="preserve"> : sensibilité théorique aux artefacts ponctuels (rosée, irrigation récente). Jugé négligeable dans le contexte marocain estival très sec.</w:t>
      </w:r>
    </w:p>
    <w:p w14:paraId="7A359B5C"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Choix 4 — Zones lissées plutôt que pixels bruts</w:t>
      </w:r>
    </w:p>
    <w:p w14:paraId="75961FBD"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la heatmap peut être affichée soit en pixels natifs 10m × 10m, soit en zones lissées (regroupement pixels contigus homogènes).</w:t>
      </w:r>
    </w:p>
    <w:p w14:paraId="1B4C97AA"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lastRenderedPageBreak/>
        <w:t>Justification</w:t>
      </w:r>
      <w:r w:rsidRPr="004E1B2C">
        <w:rPr>
          <w:rFonts w:ascii="Times New Roman" w:eastAsia="Times New Roman" w:hAnsi="Times New Roman" w:cs="Times New Roman"/>
          <w:sz w:val="24"/>
          <w:szCs w:val="24"/>
          <w:lang w:eastAsia="fr-FR"/>
        </w:rPr>
        <w:t xml:space="preserve"> : une parcelle d'olivier typique fait entre 1 et 10 hectares, soit 100 à 1000 pixels Sentinel-2. L'affichage pixel par pixel produit une mosaïque bruitée difficile à interpréter. Les zones lissées révèlent les patterns structurels (vraies zones de faiblesse) plutôt que le bruit pixellaire.</w:t>
      </w:r>
    </w:p>
    <w:p w14:paraId="64630DED"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Trade-off</w:t>
      </w:r>
      <w:r w:rsidRPr="004E1B2C">
        <w:rPr>
          <w:rFonts w:ascii="Times New Roman" w:eastAsia="Times New Roman" w:hAnsi="Times New Roman" w:cs="Times New Roman"/>
          <w:sz w:val="24"/>
          <w:szCs w:val="24"/>
          <w:lang w:eastAsia="fr-FR"/>
        </w:rPr>
        <w:t xml:space="preserve"> : perte de précision géométrique fine. Acceptable pour un diagnostic initial.</w:t>
      </w:r>
    </w:p>
    <w:p w14:paraId="471A2DA4"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Choix 5 — Anomalies en mode dépliable (école 2)</w:t>
      </w:r>
    </w:p>
    <w:p w14:paraId="5255BFAC"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les 11 anomalies détectées peuvent être affichées en évidence (école 1) ou en panneau dépliable (école 2).</w:t>
      </w:r>
    </w:p>
    <w:p w14:paraId="3EA7142F"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Justification</w:t>
      </w:r>
      <w:r w:rsidRPr="004E1B2C">
        <w:rPr>
          <w:rFonts w:ascii="Times New Roman" w:eastAsia="Times New Roman" w:hAnsi="Times New Roman" w:cs="Times New Roman"/>
          <w:sz w:val="24"/>
          <w:szCs w:val="24"/>
          <w:lang w:eastAsia="fr-FR"/>
        </w:rPr>
        <w:t xml:space="preserve"> : l'école 1 (visible par défaut) encombre l'écran avec 11 lignes techniques que l'agriculteur ne lira pas. L'école 2 (dépliable) garde l'écran épuré tout en laissant l'information accessible. Le flag critique C6 "calibrage LIMITÉ" remonte dans A8 s'il est déclenché, donc l'utilisateur n'est pas privé d'une alerte importante.</w:t>
      </w:r>
    </w:p>
    <w:p w14:paraId="2ABE1BBA"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Choix 6 — Fusion du bloc E dans le bloc D (école stricte)</w:t>
      </w:r>
    </w:p>
    <w:p w14:paraId="5A3A8171"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le bloc E (détail confiance) et le bloc D (améliorer la précision) parlent du même sujet sous deux angles.</w:t>
      </w:r>
    </w:p>
    <w:p w14:paraId="1184A1D9"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Alternatives considérées</w:t>
      </w:r>
      <w:r w:rsidRPr="004E1B2C">
        <w:rPr>
          <w:rFonts w:ascii="Times New Roman" w:eastAsia="Times New Roman" w:hAnsi="Times New Roman" w:cs="Times New Roman"/>
          <w:sz w:val="24"/>
          <w:szCs w:val="24"/>
          <w:lang w:eastAsia="fr-FR"/>
        </w:rPr>
        <w:t xml:space="preserve"> :</w:t>
      </w:r>
    </w:p>
    <w:p w14:paraId="2841B47C" w14:textId="77777777" w:rsidR="004E1B2C" w:rsidRPr="004E1B2C" w:rsidRDefault="004E1B2C" w:rsidP="004E1B2C">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École 1 : fusion stricte dans D (retenue)</w:t>
      </w:r>
    </w:p>
    <w:p w14:paraId="7BB5CACA" w14:textId="77777777" w:rsidR="004E1B2C" w:rsidRPr="004E1B2C" w:rsidRDefault="004E1B2C" w:rsidP="004E1B2C">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École 2 : séparation totale (D pour action, E en audit dépliable)</w:t>
      </w:r>
    </w:p>
    <w:p w14:paraId="0831AE1C" w14:textId="77777777" w:rsidR="004E1B2C" w:rsidRPr="004E1B2C" w:rsidRDefault="004E1B2C" w:rsidP="004E1B2C">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t>École 3 : fusion enrichie (D affiche acquis + manquants)</w:t>
      </w:r>
    </w:p>
    <w:p w14:paraId="74F10C0F"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Justification</w:t>
      </w:r>
      <w:r w:rsidRPr="004E1B2C">
        <w:rPr>
          <w:rFonts w:ascii="Times New Roman" w:eastAsia="Times New Roman" w:hAnsi="Times New Roman" w:cs="Times New Roman"/>
          <w:sz w:val="24"/>
          <w:szCs w:val="24"/>
          <w:lang w:eastAsia="fr-FR"/>
        </w:rPr>
        <w:t xml:space="preserve"> : le bloc D est déjà fortement prescrit par le protocole §7.4 avec un scope strict (4 données utilisateur). Séparer un bloc E technique ferait apparaître le profil cultural, la profondeur historique et la cohérence données — infos qui ont peu d'impact actionnable et diluent le message. L'école 1 assume que le détail du calcul reste en backend et qu'un technicien expérimenté peut reconstituer mentalement le calcul depuis A3 + D + B13.</w:t>
      </w:r>
    </w:p>
    <w:p w14:paraId="5E689BE0"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Trade-off</w:t>
      </w:r>
      <w:r w:rsidRPr="004E1B2C">
        <w:rPr>
          <w:rFonts w:ascii="Times New Roman" w:eastAsia="Times New Roman" w:hAnsi="Times New Roman" w:cs="Times New Roman"/>
          <w:sz w:val="24"/>
          <w:szCs w:val="24"/>
          <w:lang w:eastAsia="fr-FR"/>
        </w:rPr>
        <w:t xml:space="preserve"> : pas d'audit formel du calcul accessible en interface. Nécessite d'ouvrir le backup en cas de besoin.</w:t>
      </w:r>
    </w:p>
    <w:p w14:paraId="6E30C719"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Choix 7 — Bloc F reconfiguré "Prévision alternance"</w:t>
      </w:r>
    </w:p>
    <w:p w14:paraId="60530B68"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le bloc F initial contenait 6 sorties dont 2 déjà fusionnées dans A5 (F1, F3) et 1 non affichée (F2).</w:t>
      </w:r>
    </w:p>
    <w:p w14:paraId="6CE98266"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Justification</w:t>
      </w:r>
      <w:r w:rsidRPr="004E1B2C">
        <w:rPr>
          <w:rFonts w:ascii="Times New Roman" w:eastAsia="Times New Roman" w:hAnsi="Times New Roman" w:cs="Times New Roman"/>
          <w:sz w:val="24"/>
          <w:szCs w:val="24"/>
          <w:lang w:eastAsia="fr-FR"/>
        </w:rPr>
        <w:t xml:space="preserve"> : recentrer le bloc F exclusivement sur l'alternance (F4, F5, F6) lui donne une </w:t>
      </w:r>
      <w:r w:rsidRPr="004E1B2C">
        <w:rPr>
          <w:rFonts w:ascii="Times New Roman" w:eastAsia="Times New Roman" w:hAnsi="Times New Roman" w:cs="Times New Roman"/>
          <w:b/>
          <w:bCs/>
          <w:sz w:val="24"/>
          <w:szCs w:val="24"/>
          <w:lang w:eastAsia="fr-FR"/>
        </w:rPr>
        <w:t>vocation opérationnelle</w:t>
      </w:r>
      <w:r w:rsidRPr="004E1B2C">
        <w:rPr>
          <w:rFonts w:ascii="Times New Roman" w:eastAsia="Times New Roman" w:hAnsi="Times New Roman" w:cs="Times New Roman"/>
          <w:sz w:val="24"/>
          <w:szCs w:val="24"/>
          <w:lang w:eastAsia="fr-FR"/>
        </w:rPr>
        <w:t xml:space="preserve"> claire : préparer les décisions de la saison à venir (intensité de taille, dose K). Les sorties non-alternance sont soit fusionnées ailleurs, soit non affichées. Le bloc devient court, lisible et actionnable.</w:t>
      </w:r>
    </w:p>
    <w:p w14:paraId="553C794A"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lastRenderedPageBreak/>
        <w:t>Choix 8 — Recalibrage annuel en mise à jour in-place (école 2)</w:t>
      </w:r>
    </w:p>
    <w:p w14:paraId="0C05FE01"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le recalibrage annuel peut soit créer un écran dédié, soit mettre à jour l'écran existant.</w:t>
      </w:r>
    </w:p>
    <w:p w14:paraId="5CEE11FA"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Justification</w:t>
      </w:r>
      <w:r w:rsidRPr="004E1B2C">
        <w:rPr>
          <w:rFonts w:ascii="Times New Roman" w:eastAsia="Times New Roman" w:hAnsi="Times New Roman" w:cs="Times New Roman"/>
          <w:sz w:val="24"/>
          <w:szCs w:val="24"/>
          <w:lang w:eastAsia="fr-FR"/>
        </w:rPr>
        <w:t xml:space="preserve"> : un écran dédié (école 1) doublerait l'effort de design et de maintenance. Réutiliser l'écran post-calibrage avec un encart "Nouveautés" (école 2) garantit la cohérence visuelle entre calibrage initial et recalibrage, et permet à l'utilisateur de retrouver ses repères. Le design fin de l'encart est reporté en conversation F3 dédiée.</w:t>
      </w:r>
    </w:p>
    <w:p w14:paraId="343484B4"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Choix 9 — Pas de boutons d'action dans le bloc D</w:t>
      </w:r>
    </w:p>
    <w:p w14:paraId="5DD3C1E9"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le bloc D liste les données manquantes avec gain potentiel. On pourrait ajouter des CTA "Saisir maintenant" sur chaque ligne.</w:t>
      </w:r>
    </w:p>
    <w:p w14:paraId="1FC2DD4A"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Justification</w:t>
      </w:r>
      <w:r w:rsidRPr="004E1B2C">
        <w:rPr>
          <w:rFonts w:ascii="Times New Roman" w:eastAsia="Times New Roman" w:hAnsi="Times New Roman" w:cs="Times New Roman"/>
          <w:sz w:val="24"/>
          <w:szCs w:val="24"/>
          <w:lang w:eastAsia="fr-FR"/>
        </w:rPr>
        <w:t xml:space="preserve"> : les boutons d'action complexifieraient le bloc et créeraient une pression à l'action qui ne correspond pas à la logique du calibrage (l'agriculteur n'a généralement pas ses analyses sous la main au moment du calibrage initial). Les actions sont portées par le bloc A8 (points d'attention) qui est plus léger et mieux placé en haut de page. Le bloc D reste un </w:t>
      </w:r>
      <w:r w:rsidRPr="004E1B2C">
        <w:rPr>
          <w:rFonts w:ascii="Times New Roman" w:eastAsia="Times New Roman" w:hAnsi="Times New Roman" w:cs="Times New Roman"/>
          <w:b/>
          <w:bCs/>
          <w:sz w:val="24"/>
          <w:szCs w:val="24"/>
          <w:lang w:eastAsia="fr-FR"/>
        </w:rPr>
        <w:t>tableau d'information descriptif</w:t>
      </w:r>
      <w:r w:rsidRPr="004E1B2C">
        <w:rPr>
          <w:rFonts w:ascii="Times New Roman" w:eastAsia="Times New Roman" w:hAnsi="Times New Roman" w:cs="Times New Roman"/>
          <w:sz w:val="24"/>
          <w:szCs w:val="24"/>
          <w:lang w:eastAsia="fr-FR"/>
        </w:rPr>
        <w:t>.</w:t>
      </w:r>
    </w:p>
    <w:p w14:paraId="11B02AF7"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Choix 10 — Strict protocole pour les boutons de validation (2 boutons)</w:t>
      </w:r>
    </w:p>
    <w:p w14:paraId="2E6CF95C"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Contexte</w:t>
      </w:r>
      <w:r w:rsidRPr="004E1B2C">
        <w:rPr>
          <w:rFonts w:ascii="Times New Roman" w:eastAsia="Times New Roman" w:hAnsi="Times New Roman" w:cs="Times New Roman"/>
          <w:sz w:val="24"/>
          <w:szCs w:val="24"/>
          <w:lang w:eastAsia="fr-FR"/>
        </w:rPr>
        <w:t xml:space="preserve"> : dans des discussions antérieures, une option à 3 boutons avait été évoquée (Valider / Ajuster / Reporter).</w:t>
      </w:r>
    </w:p>
    <w:p w14:paraId="25A6F7AB"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Justification</w:t>
      </w:r>
      <w:r w:rsidRPr="004E1B2C">
        <w:rPr>
          <w:rFonts w:ascii="Times New Roman" w:eastAsia="Times New Roman" w:hAnsi="Times New Roman" w:cs="Times New Roman"/>
          <w:sz w:val="24"/>
          <w:szCs w:val="24"/>
          <w:lang w:eastAsia="fr-FR"/>
        </w:rPr>
        <w:t xml:space="preserve"> : le protocole §8 et les fiches F1 étape 8 prescrivent explicitement 2 boutons (Valider / Sauvegarder). Ajouter un troisième bouton "Demander un ajustement" introduit une action dont le comportement n'est pas défini (vers quel formulaire ? vers un technicien ?) et complexifie le parcours. Rester strict sur le protocole garantit un comportement défini et maintenable.</w:t>
      </w:r>
    </w:p>
    <w:p w14:paraId="11782C46"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37623E7C">
          <v:rect id="_x0000_i1037" style="width:0;height:1.5pt" o:hralign="center" o:hrstd="t" o:hr="t" fillcolor="#a0a0a0" stroked="f"/>
        </w:pict>
      </w:r>
    </w:p>
    <w:p w14:paraId="4A47220A" w14:textId="77777777" w:rsidR="004E1B2C" w:rsidRPr="004E1B2C" w:rsidRDefault="004E1B2C" w:rsidP="004E1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4E1B2C">
        <w:rPr>
          <w:rFonts w:ascii="Times New Roman" w:eastAsia="Times New Roman" w:hAnsi="Times New Roman" w:cs="Times New Roman"/>
          <w:b/>
          <w:bCs/>
          <w:kern w:val="36"/>
          <w:sz w:val="48"/>
          <w:szCs w:val="48"/>
          <w:lang w:eastAsia="fr-FR"/>
        </w:rPr>
        <w:t>Questions ouvertes et points à trancher ultérieurement</w:t>
      </w:r>
    </w:p>
    <w:p w14:paraId="25F1C4B5"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Questions techniques</w:t>
      </w:r>
    </w:p>
    <w:p w14:paraId="47141CE2" w14:textId="77777777" w:rsidR="004E1B2C" w:rsidRPr="004E1B2C" w:rsidRDefault="004E1B2C" w:rsidP="004E1B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Seuil de confiance pour l'affichage de B5</w:t>
      </w:r>
      <w:r w:rsidRPr="004E1B2C">
        <w:rPr>
          <w:rFonts w:ascii="Times New Roman" w:eastAsia="Times New Roman" w:hAnsi="Times New Roman" w:cs="Times New Roman"/>
          <w:sz w:val="24"/>
          <w:szCs w:val="24"/>
          <w:lang w:eastAsia="fr-FR"/>
        </w:rPr>
        <w:t xml:space="preserve"> (patterns spatiaux) : valeur exacte à définir en phase de développement après tests sur données réelles.</w:t>
      </w:r>
    </w:p>
    <w:p w14:paraId="69A4EEBA" w14:textId="77777777" w:rsidR="004E1B2C" w:rsidRPr="004E1B2C" w:rsidRDefault="004E1B2C" w:rsidP="004E1B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Format de l'encart "Nouveautés"</w:t>
      </w:r>
      <w:r w:rsidRPr="004E1B2C">
        <w:rPr>
          <w:rFonts w:ascii="Times New Roman" w:eastAsia="Times New Roman" w:hAnsi="Times New Roman" w:cs="Times New Roman"/>
          <w:sz w:val="24"/>
          <w:szCs w:val="24"/>
          <w:lang w:eastAsia="fr-FR"/>
        </w:rPr>
        <w:t xml:space="preserve"> (bloc I) : design, couleurs, durée d'affichage, comportement à la fermeture.</w:t>
      </w:r>
    </w:p>
    <w:p w14:paraId="77675399" w14:textId="77777777" w:rsidR="004E1B2C" w:rsidRPr="004E1B2C" w:rsidRDefault="004E1B2C" w:rsidP="004E1B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lastRenderedPageBreak/>
        <w:t>Visualisation du delta I7</w:t>
      </w:r>
      <w:r w:rsidRPr="004E1B2C">
        <w:rPr>
          <w:rFonts w:ascii="Times New Roman" w:eastAsia="Times New Roman" w:hAnsi="Times New Roman" w:cs="Times New Roman"/>
          <w:sz w:val="24"/>
          <w:szCs w:val="24"/>
          <w:lang w:eastAsia="fr-FR"/>
        </w:rPr>
        <w:t xml:space="preserve"> (ancienne → nouvelle baseline) : tableau, graphique d'évolution, surlignage ?</w:t>
      </w:r>
    </w:p>
    <w:p w14:paraId="51FF025A" w14:textId="77777777" w:rsidR="004E1B2C" w:rsidRPr="004E1B2C" w:rsidRDefault="004E1B2C" w:rsidP="004E1B2C">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Historique des recalibrages</w:t>
      </w:r>
      <w:r w:rsidRPr="004E1B2C">
        <w:rPr>
          <w:rFonts w:ascii="Times New Roman" w:eastAsia="Times New Roman" w:hAnsi="Times New Roman" w:cs="Times New Roman"/>
          <w:sz w:val="24"/>
          <w:szCs w:val="24"/>
          <w:lang w:eastAsia="fr-FR"/>
        </w:rPr>
        <w:t xml:space="preserve"> : l'utilisateur peut-il consulter les anciennes baselines ? Via un slider de versions ?</w:t>
      </w:r>
    </w:p>
    <w:p w14:paraId="3F0A1495" w14:textId="77777777" w:rsidR="004E1B2C" w:rsidRPr="004E1B2C" w:rsidRDefault="004E1B2C" w:rsidP="004E1B2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E1B2C">
        <w:rPr>
          <w:rFonts w:ascii="Times New Roman" w:eastAsia="Times New Roman" w:hAnsi="Times New Roman" w:cs="Times New Roman"/>
          <w:b/>
          <w:bCs/>
          <w:sz w:val="36"/>
          <w:szCs w:val="36"/>
          <w:lang w:eastAsia="fr-FR"/>
        </w:rPr>
        <w:t>Questions fonctionnelles</w:t>
      </w:r>
    </w:p>
    <w:p w14:paraId="00C46276" w14:textId="77777777" w:rsidR="004E1B2C" w:rsidRPr="004E1B2C" w:rsidRDefault="004E1B2C" w:rsidP="004E1B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Comportement du bouton H2</w:t>
      </w:r>
      <w:r w:rsidRPr="004E1B2C">
        <w:rPr>
          <w:rFonts w:ascii="Times New Roman" w:eastAsia="Times New Roman" w:hAnsi="Times New Roman" w:cs="Times New Roman"/>
          <w:sz w:val="24"/>
          <w:szCs w:val="24"/>
          <w:lang w:eastAsia="fr-FR"/>
        </w:rPr>
        <w:t xml:space="preserve"> (Sauvegarder et compléter plus tard) : pendant combien de temps la baseline reste-t-elle "en attente" avant expiration ou notification ?</w:t>
      </w:r>
    </w:p>
    <w:p w14:paraId="0902038A" w14:textId="77777777" w:rsidR="004E1B2C" w:rsidRPr="004E1B2C" w:rsidRDefault="004E1B2C" w:rsidP="004E1B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Action de H1</w:t>
      </w:r>
      <w:r w:rsidRPr="004E1B2C">
        <w:rPr>
          <w:rFonts w:ascii="Times New Roman" w:eastAsia="Times New Roman" w:hAnsi="Times New Roman" w:cs="Times New Roman"/>
          <w:sz w:val="24"/>
          <w:szCs w:val="24"/>
          <w:lang w:eastAsia="fr-FR"/>
        </w:rPr>
        <w:t xml:space="preserve"> (Valider la baseline) : doit-elle déclencher immédiatement le premier passage du moteur opérationnel, ou attendre le prochain passage satellite programmé ?</w:t>
      </w:r>
    </w:p>
    <w:p w14:paraId="2D4E813A" w14:textId="77777777" w:rsidR="004E1B2C" w:rsidRPr="004E1B2C" w:rsidRDefault="004E1B2C" w:rsidP="004E1B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b/>
          <w:bCs/>
          <w:sz w:val="24"/>
          <w:szCs w:val="24"/>
          <w:lang w:eastAsia="fr-FR"/>
        </w:rPr>
        <w:t>Gestion du cas où plusieurs techniciens partagent une parcelle</w:t>
      </w:r>
      <w:r w:rsidRPr="004E1B2C">
        <w:rPr>
          <w:rFonts w:ascii="Times New Roman" w:eastAsia="Times New Roman" w:hAnsi="Times New Roman" w:cs="Times New Roman"/>
          <w:sz w:val="24"/>
          <w:szCs w:val="24"/>
          <w:lang w:eastAsia="fr-FR"/>
        </w:rPr>
        <w:t xml:space="preserve"> : qui peut valider ? Y a-t-il un workflow d'approbation ?</w:t>
      </w:r>
    </w:p>
    <w:p w14:paraId="37C066F9" w14:textId="77777777" w:rsidR="004E1B2C" w:rsidRPr="004E1B2C" w:rsidRDefault="004E1B2C" w:rsidP="004E1B2C">
      <w:pPr>
        <w:spacing w:after="0"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sz w:val="24"/>
          <w:szCs w:val="24"/>
          <w:lang w:eastAsia="fr-FR"/>
        </w:rPr>
        <w:pict w14:anchorId="4F03E23A">
          <v:rect id="_x0000_i1038" style="width:0;height:1.5pt" o:hralign="center" o:hrstd="t" o:hr="t" fillcolor="#a0a0a0" stroked="f"/>
        </w:pict>
      </w:r>
    </w:p>
    <w:p w14:paraId="6B3B38EE" w14:textId="77777777" w:rsidR="004E1B2C" w:rsidRPr="004E1B2C" w:rsidRDefault="004E1B2C" w:rsidP="004E1B2C">
      <w:pPr>
        <w:spacing w:before="100" w:beforeAutospacing="1" w:after="100" w:afterAutospacing="1" w:line="240" w:lineRule="auto"/>
        <w:rPr>
          <w:rFonts w:ascii="Times New Roman" w:eastAsia="Times New Roman" w:hAnsi="Times New Roman" w:cs="Times New Roman"/>
          <w:sz w:val="24"/>
          <w:szCs w:val="24"/>
          <w:lang w:eastAsia="fr-FR"/>
        </w:rPr>
      </w:pPr>
      <w:r w:rsidRPr="004E1B2C">
        <w:rPr>
          <w:rFonts w:ascii="Times New Roman" w:eastAsia="Times New Roman" w:hAnsi="Times New Roman" w:cs="Times New Roman"/>
          <w:i/>
          <w:iCs/>
          <w:sz w:val="24"/>
          <w:szCs w:val="24"/>
          <w:lang w:eastAsia="fr-FR"/>
        </w:rPr>
        <w:t>— Fin de la spec technique v1.0 —</w:t>
      </w:r>
    </w:p>
    <w:p w14:paraId="5A03FC25" w14:textId="77777777" w:rsidR="00234B8D" w:rsidRDefault="00234B8D">
      <w:bookmarkStart w:id="0" w:name="_GoBack"/>
      <w:bookmarkEnd w:id="0"/>
    </w:p>
    <w:sectPr w:rsidR="00234B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33889"/>
    <w:multiLevelType w:val="multilevel"/>
    <w:tmpl w:val="1DC4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73A2E"/>
    <w:multiLevelType w:val="multilevel"/>
    <w:tmpl w:val="4FE8F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65F8"/>
    <w:multiLevelType w:val="multilevel"/>
    <w:tmpl w:val="51F4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C5577"/>
    <w:multiLevelType w:val="multilevel"/>
    <w:tmpl w:val="E8FA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D7AC1"/>
    <w:multiLevelType w:val="multilevel"/>
    <w:tmpl w:val="2A3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30BC5"/>
    <w:multiLevelType w:val="multilevel"/>
    <w:tmpl w:val="66D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738DA"/>
    <w:multiLevelType w:val="multilevel"/>
    <w:tmpl w:val="A9B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21BB7"/>
    <w:multiLevelType w:val="multilevel"/>
    <w:tmpl w:val="06EE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957B5"/>
    <w:multiLevelType w:val="multilevel"/>
    <w:tmpl w:val="1F4A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71522A"/>
    <w:multiLevelType w:val="multilevel"/>
    <w:tmpl w:val="A8C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E0C22"/>
    <w:multiLevelType w:val="multilevel"/>
    <w:tmpl w:val="55E4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24B65"/>
    <w:multiLevelType w:val="multilevel"/>
    <w:tmpl w:val="27BC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E414A3"/>
    <w:multiLevelType w:val="multilevel"/>
    <w:tmpl w:val="DB7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F4C37"/>
    <w:multiLevelType w:val="multilevel"/>
    <w:tmpl w:val="60C0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35438"/>
    <w:multiLevelType w:val="multilevel"/>
    <w:tmpl w:val="574C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F1A21"/>
    <w:multiLevelType w:val="multilevel"/>
    <w:tmpl w:val="1574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354D30"/>
    <w:multiLevelType w:val="multilevel"/>
    <w:tmpl w:val="FC00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103C5"/>
    <w:multiLevelType w:val="multilevel"/>
    <w:tmpl w:val="BBD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018C2"/>
    <w:multiLevelType w:val="multilevel"/>
    <w:tmpl w:val="F42C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FA4E7D"/>
    <w:multiLevelType w:val="multilevel"/>
    <w:tmpl w:val="D15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4"/>
  </w:num>
  <w:num w:numId="4">
    <w:abstractNumId w:val="5"/>
  </w:num>
  <w:num w:numId="5">
    <w:abstractNumId w:val="19"/>
  </w:num>
  <w:num w:numId="6">
    <w:abstractNumId w:val="15"/>
  </w:num>
  <w:num w:numId="7">
    <w:abstractNumId w:val="1"/>
  </w:num>
  <w:num w:numId="8">
    <w:abstractNumId w:val="13"/>
  </w:num>
  <w:num w:numId="9">
    <w:abstractNumId w:val="7"/>
  </w:num>
  <w:num w:numId="10">
    <w:abstractNumId w:val="18"/>
  </w:num>
  <w:num w:numId="11">
    <w:abstractNumId w:val="3"/>
  </w:num>
  <w:num w:numId="12">
    <w:abstractNumId w:val="16"/>
  </w:num>
  <w:num w:numId="13">
    <w:abstractNumId w:val="17"/>
  </w:num>
  <w:num w:numId="14">
    <w:abstractNumId w:val="11"/>
  </w:num>
  <w:num w:numId="15">
    <w:abstractNumId w:val="14"/>
  </w:num>
  <w:num w:numId="16">
    <w:abstractNumId w:val="10"/>
  </w:num>
  <w:num w:numId="17">
    <w:abstractNumId w:val="6"/>
  </w:num>
  <w:num w:numId="18">
    <w:abstractNumId w:val="2"/>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413"/>
    <w:rsid w:val="00234B8D"/>
    <w:rsid w:val="004E1B2C"/>
    <w:rsid w:val="009D74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C5F9"/>
  <w15:chartTrackingRefBased/>
  <w15:docId w15:val="{98E6BD5A-0C53-4536-9F37-F7D99295F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E1B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E1B2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E1B2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1B2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E1B2C"/>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E1B2C"/>
    <w:rPr>
      <w:rFonts w:ascii="Times New Roman" w:eastAsia="Times New Roman" w:hAnsi="Times New Roman" w:cs="Times New Roman"/>
      <w:b/>
      <w:bCs/>
      <w:sz w:val="27"/>
      <w:szCs w:val="27"/>
      <w:lang w:eastAsia="fr-FR"/>
    </w:rPr>
  </w:style>
  <w:style w:type="paragraph" w:customStyle="1" w:styleId="msonormal0">
    <w:name w:val="msonormal"/>
    <w:basedOn w:val="Normal"/>
    <w:rsid w:val="004E1B2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4E1B2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E1B2C"/>
    <w:rPr>
      <w:b/>
      <w:bCs/>
    </w:rPr>
  </w:style>
  <w:style w:type="character" w:styleId="CodeHTML">
    <w:name w:val="HTML Code"/>
    <w:basedOn w:val="Policepardfaut"/>
    <w:uiPriority w:val="99"/>
    <w:semiHidden/>
    <w:unhideWhenUsed/>
    <w:rsid w:val="004E1B2C"/>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E1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E1B2C"/>
    <w:rPr>
      <w:rFonts w:ascii="Courier New" w:eastAsia="Times New Roman" w:hAnsi="Courier New" w:cs="Courier New"/>
      <w:sz w:val="20"/>
      <w:szCs w:val="20"/>
      <w:lang w:eastAsia="fr-FR"/>
    </w:rPr>
  </w:style>
  <w:style w:type="character" w:styleId="Accentuation">
    <w:name w:val="Emphasis"/>
    <w:basedOn w:val="Policepardfaut"/>
    <w:uiPriority w:val="20"/>
    <w:qFormat/>
    <w:rsid w:val="004E1B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958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5599</Words>
  <Characters>30798</Characters>
  <Application>Microsoft Office Word</Application>
  <DocSecurity>0</DocSecurity>
  <Lines>256</Lines>
  <Paragraphs>72</Paragraphs>
  <ScaleCrop>false</ScaleCrop>
  <Company/>
  <LinksUpToDate>false</LinksUpToDate>
  <CharactersWithSpaces>36325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abouragba mohammed</dc:creator>
  <cp:keywords/>
  <dc:description/>
  <cp:lastModifiedBy>abouragba mohammed</cp:lastModifiedBy>
  <cp:revision>2</cp:revision>
  <dcterms:created xsi:type="dcterms:W3CDTF">2026-04-09T00:28:00Z</dcterms:created>
  <dcterms:modified xsi:type="dcterms:W3CDTF">2026-04-09T00:29:00Z</dcterms:modified>
</cp:coreProperties>
</file>