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7CBF" w14:textId="77777777" w:rsidR="007C2233" w:rsidRPr="007C2233" w:rsidRDefault="007C2233" w:rsidP="007C2233">
      <w:r w:rsidRPr="007C2233">
        <w:rPr>
          <w:b/>
          <w:bCs/>
        </w:rPr>
        <w:t>À ajouter :</w:t>
      </w:r>
    </w:p>
    <w:p w14:paraId="2B6287B3" w14:textId="77777777" w:rsidR="007C2233" w:rsidRPr="007C2233" w:rsidRDefault="007C2233" w:rsidP="007C2233">
      <w:proofErr w:type="spellStart"/>
      <w:r w:rsidRPr="007C2233">
        <w:rPr>
          <w:b/>
          <w:bCs/>
        </w:rPr>
        <w:t>NIRv</w:t>
      </w:r>
      <w:proofErr w:type="spellEnd"/>
      <w:r w:rsidRPr="007C2233">
        <w:rPr>
          <w:b/>
          <w:bCs/>
        </w:rPr>
        <w:t xml:space="preserve"> = NDVI × B8.</w:t>
      </w:r>
      <w:r w:rsidRPr="007C2233">
        <w:t xml:space="preserve"> C'est le plus important de tous les nouveaux indices. Il isole la végétation du sol. Un olivier traditionnel c'est 60-80% de sol nu dans le pixel, le NDVI mélange tout, le </w:t>
      </w:r>
      <w:proofErr w:type="spellStart"/>
      <w:r w:rsidRPr="007C2233">
        <w:t>NIRv</w:t>
      </w:r>
      <w:proofErr w:type="spellEnd"/>
      <w:r w:rsidRPr="007C2233">
        <w:t xml:space="preserve"> corrige ça. Il doit être dans les </w:t>
      </w:r>
      <w:proofErr w:type="spellStart"/>
      <w:r w:rsidRPr="007C2233">
        <w:t>heatmaps</w:t>
      </w:r>
      <w:proofErr w:type="spellEnd"/>
      <w:r w:rsidRPr="007C2233">
        <w:t>, c'est même lui qui devrait remplacer le NDVI comme indice principal d'affichage pour les cultures à couvert discontinu (olivier traditionnel, amandier jeune).</w:t>
      </w:r>
    </w:p>
    <w:p w14:paraId="7DFCAF79" w14:textId="77777777" w:rsidR="007C2233" w:rsidRPr="007C2233" w:rsidRDefault="007C2233" w:rsidP="007C2233">
      <w:proofErr w:type="spellStart"/>
      <w:r w:rsidRPr="007C2233">
        <w:rPr>
          <w:b/>
          <w:bCs/>
        </w:rPr>
        <w:t>NIRvP</w:t>
      </w:r>
      <w:proofErr w:type="spellEnd"/>
      <w:r w:rsidRPr="007C2233">
        <w:rPr>
          <w:b/>
          <w:bCs/>
        </w:rPr>
        <w:t xml:space="preserve"> = </w:t>
      </w:r>
      <w:proofErr w:type="spellStart"/>
      <w:r w:rsidRPr="007C2233">
        <w:rPr>
          <w:b/>
          <w:bCs/>
        </w:rPr>
        <w:t>NIRv</w:t>
      </w:r>
      <w:proofErr w:type="spellEnd"/>
      <w:r w:rsidRPr="007C2233">
        <w:rPr>
          <w:b/>
          <w:bCs/>
        </w:rPr>
        <w:t xml:space="preserve"> × PAR.</w:t>
      </w:r>
      <w:r w:rsidRPr="007C2233">
        <w:t xml:space="preserve"> C'est le proxy du rendement. Il permet de comparer des saisons entre elles, de détecter l'alternance, de savoir si la floraison a pris, d'estimer la production. Il n'a PAS besoin d'être dans les </w:t>
      </w:r>
      <w:proofErr w:type="spellStart"/>
      <w:r w:rsidRPr="007C2233">
        <w:t>heatmaps</w:t>
      </w:r>
      <w:proofErr w:type="spellEnd"/>
      <w:r w:rsidRPr="007C2233">
        <w:t xml:space="preserve">. C'est une valeur temporelle, pas spatiale. Il s'affiche en courbe dans le temps : courbe </w:t>
      </w:r>
      <w:proofErr w:type="spellStart"/>
      <w:r w:rsidRPr="007C2233">
        <w:t>NIRvP</w:t>
      </w:r>
      <w:proofErr w:type="spellEnd"/>
      <w:r w:rsidRPr="007C2233">
        <w:t xml:space="preserve"> de la saison en cours vs saison N-1 vs N-2. Par contre le cumul saisonnier Σ(</w:t>
      </w:r>
      <w:proofErr w:type="spellStart"/>
      <w:r w:rsidRPr="007C2233">
        <w:t>NIRvP</w:t>
      </w:r>
      <w:proofErr w:type="spellEnd"/>
      <w:r w:rsidRPr="007C2233">
        <w:t xml:space="preserve">) peut être affiché en </w:t>
      </w:r>
      <w:proofErr w:type="spellStart"/>
      <w:r w:rsidRPr="007C2233">
        <w:t>heatmap</w:t>
      </w:r>
      <w:proofErr w:type="spellEnd"/>
      <w:r w:rsidRPr="007C2233">
        <w:t xml:space="preserve"> en fin de saison pour voir quelles zones de la parcelle ont été les plus productives.</w:t>
      </w:r>
    </w:p>
    <w:p w14:paraId="61E49FCE" w14:textId="77777777" w:rsidR="007C2233" w:rsidRPr="007C2233" w:rsidRDefault="007C2233" w:rsidP="007C2233">
      <w:r w:rsidRPr="007C2233">
        <w:rPr>
          <w:b/>
          <w:bCs/>
        </w:rPr>
        <w:t>EVI = 2.5 × (B8−B4) / (B8 + 6×B4 − 7.5×B2 + 1).</w:t>
      </w:r>
      <w:r w:rsidRPr="007C2233">
        <w:t xml:space="preserve"> Il ne sature pas quand le couvert est dense. Indispensable pour avocatier, agrumes, vergers denses où le NDVI plafonne à 0.80 et ne distingue plus rien. Il doit être dans les </w:t>
      </w:r>
      <w:proofErr w:type="spellStart"/>
      <w:r w:rsidRPr="007C2233">
        <w:t>heatmaps</w:t>
      </w:r>
      <w:proofErr w:type="spellEnd"/>
      <w:r w:rsidRPr="007C2233">
        <w:t xml:space="preserve"> comme alternative au NDVI pour les cultures denses.</w:t>
      </w:r>
    </w:p>
    <w:p w14:paraId="1AD37C94" w14:textId="77777777" w:rsidR="007C2233" w:rsidRPr="007C2233" w:rsidRDefault="007C2233" w:rsidP="007C2233">
      <w:r w:rsidRPr="007C2233">
        <w:rPr>
          <w:b/>
          <w:bCs/>
        </w:rPr>
        <w:t>MSAVI = (2×B8 + 1 − √((2×B8+</w:t>
      </w:r>
      <w:proofErr w:type="gramStart"/>
      <w:r w:rsidRPr="007C2233">
        <w:rPr>
          <w:b/>
          <w:bCs/>
        </w:rPr>
        <w:t>1)²</w:t>
      </w:r>
      <w:proofErr w:type="gramEnd"/>
      <w:r w:rsidRPr="007C2233">
        <w:rPr>
          <w:b/>
          <w:bCs/>
        </w:rPr>
        <w:t xml:space="preserve"> − 8×(B8−B4))) / 2.</w:t>
      </w:r>
      <w:r w:rsidRPr="007C2233">
        <w:t xml:space="preserve"> Corrige le sol automatiquement. C'est l'indice de référence pour les jeunes plantations et les vergers très espacés. Il doit être dans les </w:t>
      </w:r>
      <w:proofErr w:type="spellStart"/>
      <w:r w:rsidRPr="007C2233">
        <w:t>heatmaps</w:t>
      </w:r>
      <w:proofErr w:type="spellEnd"/>
      <w:r w:rsidRPr="007C2233">
        <w:t xml:space="preserve"> mais uniquement pour les systèmes traditionnels et les jeunes vergers. Pour les vergers denses il n'apporte rien de plus que NDVI ou EVI.</w:t>
      </w:r>
    </w:p>
    <w:p w14:paraId="3E5EEBF8" w14:textId="77777777" w:rsidR="007C2233" w:rsidRPr="007C2233" w:rsidRDefault="007C2233" w:rsidP="007C2233">
      <w:r w:rsidRPr="007C2233">
        <w:pict w14:anchorId="3966E213">
          <v:rect id="_x0000_i1043" style="width:0;height:1.5pt" o:hralign="center" o:hrstd="t" o:hr="t" fillcolor="#a0a0a0" stroked="f"/>
        </w:pict>
      </w:r>
    </w:p>
    <w:p w14:paraId="5A8F5764" w14:textId="77777777" w:rsidR="007C2233" w:rsidRPr="007C2233" w:rsidRDefault="007C2233" w:rsidP="007C2233">
      <w:pPr>
        <w:rPr>
          <w:b/>
          <w:bCs/>
        </w:rPr>
      </w:pPr>
      <w:r w:rsidRPr="007C2233">
        <w:rPr>
          <w:b/>
          <w:bCs/>
        </w:rPr>
        <w:t>PAR</w:t>
      </w:r>
    </w:p>
    <w:p w14:paraId="48189069" w14:textId="77777777" w:rsidR="007C2233" w:rsidRPr="007C2233" w:rsidRDefault="007C2233" w:rsidP="007C2233">
      <w:r w:rsidRPr="007C2233">
        <w:t>PAR = SSRD × 0.48. Le SSRD vient d'ERA5 (</w:t>
      </w:r>
      <w:proofErr w:type="spellStart"/>
      <w:r w:rsidRPr="007C2233">
        <w:t>Copernicus</w:t>
      </w:r>
      <w:proofErr w:type="spellEnd"/>
      <w:r w:rsidRPr="007C2233">
        <w:t>) ou d'Open-</w:t>
      </w:r>
      <w:proofErr w:type="spellStart"/>
      <w:r w:rsidRPr="007C2233">
        <w:t>Meteo</w:t>
      </w:r>
      <w:proofErr w:type="spellEnd"/>
      <w:r w:rsidRPr="007C2233">
        <w:t xml:space="preserve">. C'est une valeur météo, pas satellite. Elle est identique pour toute la parcelle (résolution ERA5 = 30 km). Donc le PAR n'est PAS dans les </w:t>
      </w:r>
      <w:proofErr w:type="spellStart"/>
      <w:r w:rsidRPr="007C2233">
        <w:t>heatmaps</w:t>
      </w:r>
      <w:proofErr w:type="spellEnd"/>
      <w:r w:rsidRPr="007C2233">
        <w:t xml:space="preserve">. C'est une donnée d'entrée pour calculer </w:t>
      </w:r>
      <w:proofErr w:type="spellStart"/>
      <w:r w:rsidRPr="007C2233">
        <w:t>NIRvP</w:t>
      </w:r>
      <w:proofErr w:type="spellEnd"/>
      <w:r w:rsidRPr="007C2233">
        <w:t xml:space="preserve">, point final. Le développeur la récupère quotidiennement, la stocke, et la multiplie par le </w:t>
      </w:r>
      <w:proofErr w:type="spellStart"/>
      <w:r w:rsidRPr="007C2233">
        <w:t>NIRv</w:t>
      </w:r>
      <w:proofErr w:type="spellEnd"/>
      <w:r w:rsidRPr="007C2233">
        <w:t xml:space="preserve"> de chaque pixel pour obtenir </w:t>
      </w:r>
      <w:proofErr w:type="spellStart"/>
      <w:r w:rsidRPr="007C2233">
        <w:t>NIRvP</w:t>
      </w:r>
      <w:proofErr w:type="spellEnd"/>
      <w:r w:rsidRPr="007C2233">
        <w:t>.</w:t>
      </w:r>
    </w:p>
    <w:p w14:paraId="7168FA5D" w14:textId="77777777" w:rsidR="007C2233" w:rsidRPr="007C2233" w:rsidRDefault="007C2233" w:rsidP="007C2233">
      <w:r w:rsidRPr="007C2233">
        <w:pict w14:anchorId="3AFBD73B">
          <v:rect id="_x0000_i1044" style="width:0;height:1.5pt" o:hralign="center" o:hrstd="t" o:hr="t" fillcolor="#a0a0a0" stroked="f"/>
        </w:pict>
      </w:r>
    </w:p>
    <w:p w14:paraId="6359A30A" w14:textId="77777777" w:rsidR="007C2233" w:rsidRPr="007C2233" w:rsidRDefault="007C2233" w:rsidP="007C2233">
      <w:pPr>
        <w:rPr>
          <w:b/>
          <w:bCs/>
        </w:rPr>
      </w:pPr>
      <w:r w:rsidRPr="007C2233">
        <w:rPr>
          <w:b/>
          <w:bCs/>
        </w:rPr>
        <w:t xml:space="preserve">ETP et </w:t>
      </w:r>
      <w:proofErr w:type="spellStart"/>
      <w:r w:rsidRPr="007C2233">
        <w:rPr>
          <w:b/>
          <w:bCs/>
        </w:rPr>
        <w:t>Kc</w:t>
      </w:r>
      <w:proofErr w:type="spellEnd"/>
    </w:p>
    <w:p w14:paraId="00D0AE26" w14:textId="77777777" w:rsidR="007C2233" w:rsidRPr="007C2233" w:rsidRDefault="007C2233" w:rsidP="007C2233">
      <w:r w:rsidRPr="007C2233">
        <w:rPr>
          <w:b/>
          <w:bCs/>
        </w:rPr>
        <w:t>ETP</w:t>
      </w:r>
      <w:r w:rsidRPr="007C2233">
        <w:t xml:space="preserve"> (évapotranspiration potentielle) : c'est la demande climatique en eau. Elle vient d'ERA5 ou se calcule par Penman-Monteith. Comme le PAR, c'est une donnée météo à résolution grossière, identique pour toute la parcelle. Pas dans les </w:t>
      </w:r>
      <w:proofErr w:type="spellStart"/>
      <w:r w:rsidRPr="007C2233">
        <w:t>heatmaps</w:t>
      </w:r>
      <w:proofErr w:type="spellEnd"/>
      <w:r w:rsidRPr="007C2233">
        <w:t>. C'est une donnée d'entrée pour le bilan hydrique.</w:t>
      </w:r>
    </w:p>
    <w:p w14:paraId="60B5906A" w14:textId="77777777" w:rsidR="007C2233" w:rsidRPr="007C2233" w:rsidRDefault="007C2233" w:rsidP="007C2233">
      <w:proofErr w:type="spellStart"/>
      <w:r w:rsidRPr="007C2233">
        <w:rPr>
          <w:b/>
          <w:bCs/>
        </w:rPr>
        <w:t>Kc</w:t>
      </w:r>
      <w:proofErr w:type="spellEnd"/>
      <w:r w:rsidRPr="007C2233">
        <w:t xml:space="preserve"> (coefficient cultural) : c'est un simple multiplicateur qui dépend de la culture et du stade phénologique. </w:t>
      </w:r>
      <w:proofErr w:type="spellStart"/>
      <w:r w:rsidRPr="007C2233">
        <w:t>ETc</w:t>
      </w:r>
      <w:proofErr w:type="spellEnd"/>
      <w:r w:rsidRPr="007C2233">
        <w:t xml:space="preserve"> = ETP × </w:t>
      </w:r>
      <w:proofErr w:type="spellStart"/>
      <w:r w:rsidRPr="007C2233">
        <w:t>Kc</w:t>
      </w:r>
      <w:proofErr w:type="spellEnd"/>
      <w:r w:rsidRPr="007C2233">
        <w:t xml:space="preserve">. Le </w:t>
      </w:r>
      <w:proofErr w:type="spellStart"/>
      <w:r w:rsidRPr="007C2233">
        <w:t>Kc</w:t>
      </w:r>
      <w:proofErr w:type="spellEnd"/>
      <w:r w:rsidRPr="007C2233">
        <w:t xml:space="preserve"> n'est pas un indice satellite, c'est une table de valeurs stockée dans les référentiels. Pas dans les </w:t>
      </w:r>
      <w:proofErr w:type="spellStart"/>
      <w:r w:rsidRPr="007C2233">
        <w:t>heatmaps</w:t>
      </w:r>
      <w:proofErr w:type="spellEnd"/>
      <w:r w:rsidRPr="007C2233">
        <w:t xml:space="preserve"> non plus. Le développeur le lit depuis le </w:t>
      </w:r>
      <w:r w:rsidRPr="007C2233">
        <w:lastRenderedPageBreak/>
        <w:t>référentiel de la culture en fonction du stade actuel détecté, et l'applique à l'ETP pour obtenir le besoin réel en eau de la parcelle.</w:t>
      </w:r>
    </w:p>
    <w:p w14:paraId="30721D95" w14:textId="77777777" w:rsidR="007C2233" w:rsidRPr="007C2233" w:rsidRDefault="007C2233" w:rsidP="007C2233">
      <w:proofErr w:type="spellStart"/>
      <w:r w:rsidRPr="007C2233">
        <w:rPr>
          <w:b/>
          <w:bCs/>
        </w:rPr>
        <w:t>ETc</w:t>
      </w:r>
      <w:proofErr w:type="spellEnd"/>
      <w:r w:rsidRPr="007C2233">
        <w:t xml:space="preserve"> (évapotranspiration de la culture) = ETP × </w:t>
      </w:r>
      <w:proofErr w:type="spellStart"/>
      <w:r w:rsidRPr="007C2233">
        <w:t>Kc</w:t>
      </w:r>
      <w:proofErr w:type="spellEnd"/>
      <w:r w:rsidRPr="007C2233">
        <w:t xml:space="preserve">. C'est le besoin réel en eau. Pas dans les </w:t>
      </w:r>
      <w:proofErr w:type="spellStart"/>
      <w:r w:rsidRPr="007C2233">
        <w:t>heatmaps</w:t>
      </w:r>
      <w:proofErr w:type="spellEnd"/>
      <w:r w:rsidRPr="007C2233">
        <w:t xml:space="preserve">. C'est utilisé dans le bilan hydrique : Bilan = </w:t>
      </w:r>
      <w:proofErr w:type="spellStart"/>
      <w:r w:rsidRPr="007C2233">
        <w:t>Précip</w:t>
      </w:r>
      <w:proofErr w:type="spellEnd"/>
      <w:r w:rsidRPr="007C2233">
        <w:t xml:space="preserve"> + Irrigation − </w:t>
      </w:r>
      <w:proofErr w:type="spellStart"/>
      <w:r w:rsidRPr="007C2233">
        <w:t>ETc.</w:t>
      </w:r>
      <w:proofErr w:type="spellEnd"/>
      <w:r w:rsidRPr="007C2233">
        <w:t xml:space="preserve"> Si le bilan est négatif → la parcelle perd plus d'eau qu'elle n'en reçoit → stress à venir.</w:t>
      </w:r>
    </w:p>
    <w:p w14:paraId="24E5B1BA" w14:textId="77777777" w:rsidR="007C2233" w:rsidRPr="007C2233" w:rsidRDefault="007C2233" w:rsidP="007C2233">
      <w:r w:rsidRPr="007C2233">
        <w:pict w14:anchorId="6A7CD496">
          <v:rect id="_x0000_i1045" style="width:0;height:1.5pt" o:hralign="center" o:hrstd="t" o:hr="t" fillcolor="#a0a0a0" stroked="f"/>
        </w:pict>
      </w:r>
    </w:p>
    <w:p w14:paraId="1ADFE2D2" w14:textId="77777777" w:rsidR="007C2233" w:rsidRPr="007C2233" w:rsidRDefault="007C2233" w:rsidP="007C2233">
      <w:pPr>
        <w:rPr>
          <w:b/>
          <w:bCs/>
        </w:rPr>
      </w:pPr>
      <w:r w:rsidRPr="007C2233">
        <w:rPr>
          <w:b/>
          <w:bCs/>
        </w:rPr>
        <w:t xml:space="preserve">Résumé </w:t>
      </w:r>
      <w:proofErr w:type="spellStart"/>
      <w:r w:rsidRPr="007C2233">
        <w:rPr>
          <w:b/>
          <w:bCs/>
        </w:rPr>
        <w:t>heatmaps</w:t>
      </w:r>
      <w:proofErr w:type="spellEnd"/>
    </w:p>
    <w:p w14:paraId="1A0D5940" w14:textId="77777777" w:rsidR="007C2233" w:rsidRPr="007C2233" w:rsidRDefault="007C2233" w:rsidP="007C2233">
      <w:r w:rsidRPr="007C2233">
        <w:rPr>
          <w:b/>
          <w:bCs/>
        </w:rPr>
        <w:t xml:space="preserve">Dans les </w:t>
      </w:r>
      <w:proofErr w:type="spellStart"/>
      <w:r w:rsidRPr="007C2233">
        <w:rPr>
          <w:b/>
          <w:bCs/>
        </w:rPr>
        <w:t>heatmaps</w:t>
      </w:r>
      <w:proofErr w:type="spellEnd"/>
      <w:r w:rsidRPr="007C2233">
        <w:rPr>
          <w:b/>
          <w:bCs/>
        </w:rPr>
        <w:t xml:space="preserve"> (indices spatiaux pixel par pixel) :</w:t>
      </w:r>
    </w:p>
    <w:p w14:paraId="0D25A041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NDVI — tous les vergers, indice par défaut</w:t>
      </w:r>
    </w:p>
    <w:p w14:paraId="77819355" w14:textId="77777777" w:rsidR="007C2233" w:rsidRPr="007C2233" w:rsidRDefault="007C2233" w:rsidP="007C2233">
      <w:pPr>
        <w:numPr>
          <w:ilvl w:val="0"/>
          <w:numId w:val="1"/>
        </w:numPr>
      </w:pPr>
      <w:proofErr w:type="spellStart"/>
      <w:r w:rsidRPr="007C2233">
        <w:t>NIRv</w:t>
      </w:r>
      <w:proofErr w:type="spellEnd"/>
      <w:r w:rsidRPr="007C2233">
        <w:t xml:space="preserve"> — PRIORITAIRE, surtout couvert discontinu</w:t>
      </w:r>
    </w:p>
    <w:p w14:paraId="40FE2D26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NDMI — état hydrique</w:t>
      </w:r>
    </w:p>
    <w:p w14:paraId="7216DBA6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NDRE — état azoté / chlorophylle</w:t>
      </w:r>
    </w:p>
    <w:p w14:paraId="71F56F21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MSI — stress hydrique (inverse du NDMI)</w:t>
      </w:r>
    </w:p>
    <w:p w14:paraId="6FB540B1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GCI — chlorophylle</w:t>
      </w:r>
    </w:p>
    <w:p w14:paraId="177FC24F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EVI — vergers denses (avocatier, agrumes)</w:t>
      </w:r>
    </w:p>
    <w:p w14:paraId="1B4E1BDB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MSAVI — jeunes plantations et vergers très espacés</w:t>
      </w:r>
    </w:p>
    <w:p w14:paraId="1E8F5B28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MNDWI — détection sur-irrigation / eau stagnante</w:t>
      </w:r>
    </w:p>
    <w:p w14:paraId="7CA8C2A7" w14:textId="77777777" w:rsidR="007C2233" w:rsidRPr="007C2233" w:rsidRDefault="007C2233" w:rsidP="007C2233">
      <w:pPr>
        <w:numPr>
          <w:ilvl w:val="0"/>
          <w:numId w:val="1"/>
        </w:numPr>
      </w:pPr>
      <w:r w:rsidRPr="007C2233">
        <w:t>Σ(</w:t>
      </w:r>
      <w:proofErr w:type="spellStart"/>
      <w:r w:rsidRPr="007C2233">
        <w:t>NIRvP</w:t>
      </w:r>
      <w:proofErr w:type="spellEnd"/>
      <w:r w:rsidRPr="007C2233">
        <w:t>) cumulé saisonnier — en fin de saison uniquement, carte de productivité</w:t>
      </w:r>
    </w:p>
    <w:p w14:paraId="7140788D" w14:textId="77777777" w:rsidR="007C2233" w:rsidRPr="007C2233" w:rsidRDefault="007C2233" w:rsidP="007C2233">
      <w:r w:rsidRPr="007C2233">
        <w:rPr>
          <w:b/>
          <w:bCs/>
        </w:rPr>
        <w:t xml:space="preserve">PAS dans les </w:t>
      </w:r>
      <w:proofErr w:type="spellStart"/>
      <w:r w:rsidRPr="007C2233">
        <w:rPr>
          <w:b/>
          <w:bCs/>
        </w:rPr>
        <w:t>heatmaps</w:t>
      </w:r>
      <w:proofErr w:type="spellEnd"/>
      <w:r w:rsidRPr="007C2233">
        <w:rPr>
          <w:b/>
          <w:bCs/>
        </w:rPr>
        <w:t xml:space="preserve"> (valeurs temporelles ou météo) :</w:t>
      </w:r>
    </w:p>
    <w:p w14:paraId="515DAB0A" w14:textId="77777777" w:rsidR="007C2233" w:rsidRPr="007C2233" w:rsidRDefault="007C2233" w:rsidP="007C2233">
      <w:pPr>
        <w:numPr>
          <w:ilvl w:val="0"/>
          <w:numId w:val="2"/>
        </w:numPr>
      </w:pPr>
      <w:proofErr w:type="spellStart"/>
      <w:r w:rsidRPr="007C2233">
        <w:t>NIRvP</w:t>
      </w:r>
      <w:proofErr w:type="spellEnd"/>
      <w:r w:rsidRPr="007C2233">
        <w:t xml:space="preserve"> instantané — courbe temporelle, pas carte</w:t>
      </w:r>
    </w:p>
    <w:p w14:paraId="1177752E" w14:textId="77777777" w:rsidR="007C2233" w:rsidRPr="007C2233" w:rsidRDefault="007C2233" w:rsidP="007C2233">
      <w:pPr>
        <w:numPr>
          <w:ilvl w:val="0"/>
          <w:numId w:val="2"/>
        </w:numPr>
      </w:pPr>
      <w:r w:rsidRPr="007C2233">
        <w:t>PAR — donnée météo, identique sur toute la parcelle</w:t>
      </w:r>
    </w:p>
    <w:p w14:paraId="2ED71152" w14:textId="77777777" w:rsidR="007C2233" w:rsidRPr="007C2233" w:rsidRDefault="007C2233" w:rsidP="007C2233">
      <w:pPr>
        <w:numPr>
          <w:ilvl w:val="0"/>
          <w:numId w:val="2"/>
        </w:numPr>
      </w:pPr>
      <w:r w:rsidRPr="007C2233">
        <w:t>ETP — donnée météo</w:t>
      </w:r>
    </w:p>
    <w:p w14:paraId="0BC045B1" w14:textId="77777777" w:rsidR="007C2233" w:rsidRPr="007C2233" w:rsidRDefault="007C2233" w:rsidP="007C2233">
      <w:pPr>
        <w:numPr>
          <w:ilvl w:val="0"/>
          <w:numId w:val="2"/>
        </w:numPr>
      </w:pPr>
      <w:proofErr w:type="spellStart"/>
      <w:r w:rsidRPr="007C2233">
        <w:t>ETc</w:t>
      </w:r>
      <w:proofErr w:type="spellEnd"/>
      <w:r w:rsidRPr="007C2233">
        <w:t xml:space="preserve"> — donnée calculée</w:t>
      </w:r>
    </w:p>
    <w:p w14:paraId="6A3E550A" w14:textId="77777777" w:rsidR="007C2233" w:rsidRPr="007C2233" w:rsidRDefault="007C2233" w:rsidP="007C2233">
      <w:pPr>
        <w:numPr>
          <w:ilvl w:val="0"/>
          <w:numId w:val="2"/>
        </w:numPr>
      </w:pPr>
      <w:proofErr w:type="spellStart"/>
      <w:r w:rsidRPr="007C2233">
        <w:t>Kc</w:t>
      </w:r>
      <w:proofErr w:type="spellEnd"/>
      <w:r w:rsidRPr="007C2233">
        <w:t xml:space="preserve"> — table de coefficient</w:t>
      </w:r>
    </w:p>
    <w:p w14:paraId="7451543F" w14:textId="77777777" w:rsidR="007C2233" w:rsidRPr="007C2233" w:rsidRDefault="007C2233" w:rsidP="007C2233">
      <w:pPr>
        <w:numPr>
          <w:ilvl w:val="0"/>
          <w:numId w:val="2"/>
        </w:numPr>
      </w:pPr>
      <w:r w:rsidRPr="007C2233">
        <w:t>GDD — cumul temporel</w:t>
      </w:r>
    </w:p>
    <w:p w14:paraId="6F19D923" w14:textId="77777777" w:rsidR="007C2233" w:rsidRPr="007C2233" w:rsidRDefault="007C2233" w:rsidP="007C2233">
      <w:pPr>
        <w:numPr>
          <w:ilvl w:val="0"/>
          <w:numId w:val="2"/>
        </w:numPr>
      </w:pPr>
      <w:r w:rsidRPr="007C2233">
        <w:t>Heures de froid — cumul temporel</w:t>
      </w:r>
    </w:p>
    <w:p w14:paraId="7CC14E47" w14:textId="77777777" w:rsidR="007C2233" w:rsidRDefault="007C2233"/>
    <w:sectPr w:rsidR="007C22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9778C"/>
    <w:multiLevelType w:val="multilevel"/>
    <w:tmpl w:val="057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20007"/>
    <w:multiLevelType w:val="multilevel"/>
    <w:tmpl w:val="81D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72233">
    <w:abstractNumId w:val="0"/>
  </w:num>
  <w:num w:numId="2" w16cid:durableId="135318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33"/>
    <w:rsid w:val="007C2233"/>
    <w:rsid w:val="0084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7531"/>
  <w15:chartTrackingRefBased/>
  <w15:docId w15:val="{F22F099D-71C8-4005-932F-555D0D6C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2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2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2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2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22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22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22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22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22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22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22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22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22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2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22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2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Norelyaqine</dc:creator>
  <cp:keywords/>
  <dc:description/>
  <cp:lastModifiedBy>Yassine Norelyaqine</cp:lastModifiedBy>
  <cp:revision>1</cp:revision>
  <dcterms:created xsi:type="dcterms:W3CDTF">2026-02-16T09:38:00Z</dcterms:created>
  <dcterms:modified xsi:type="dcterms:W3CDTF">2026-02-16T09:39:00Z</dcterms:modified>
</cp:coreProperties>
</file>