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" w:after="30"/>
      </w:pPr>
    </w:p>
    <w:p>
      <w:pPr>
        <w:spacing w:before="30" w:after="30"/>
      </w:pPr>
    </w:p>
    <w:p>
      <w:pPr>
        <w:spacing w:before="30" w:after="30"/>
      </w:pPr>
    </w:p>
    <w:p>
      <w:pPr>
        <w:spacing w:before="30" w:after="3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RÉFÉRENTIEL OPÉRATIONNEL COMPLET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52"/>
          <w:szCs w:val="52"/>
        </w:rPr>
        <w:t xml:space="preserve">L'OLIVIER AU MAROC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Fichier indexé pour le moteur IA — Contient TOUTES les données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nécessaires pour piloter une parcelle d'olivier de A à Z</w:t>
      </w:r>
    </w:p>
    <w:p>
      <w:pPr>
        <w:spacing w:before="30" w:after="3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Variétés • Seuils • NPK • Traitements (doses) • Kc • Alternance • Stock • Alertes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95A5A6"/>
          <w:sz w:val="18"/>
          <w:szCs w:val="18"/>
        </w:rPr>
        <w:t xml:space="preserve">Version 2.0 — Février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CONTEXTE &amp; PARAMÈTRES GÉNÉRAUX OLIVIER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Paramètre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Valeur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Espèce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Olea europaea L.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Arbre fruitier persistant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Origine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Méditerranée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Superficie Maroc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1 200 000 ha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Variété dominante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Picholine Marocaine (~90%)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Tbase (GDD)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10°C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Besoin froid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100–200 h &lt; 7.2°C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optimale croissance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15–30°C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stress modéré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35°C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stress sévère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40°C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gel feuilles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−7 à −12°C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gel fleurs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−2 à −3°C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gel fruits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−3 à −5°C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Besoin eau annuel (pluvial)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350–600 mm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Besoin eau annuel (irrigué)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500–900 mm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 sol optimal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6.5–8.5 (tolère calcaire)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Tolérance salinité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 (CE &lt; 4 dS/m)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Profondeur racinaire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1–3 m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Pollinisation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Partiellement autofertile, croisée améliore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Durée de vie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100 ans (traditionnel)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SYSTÈMES DE PLANTATION &amp; SEUILS SATELLITE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00"/>
        <w:gridCol w:w="2326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Paramètre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Traditionnel (Pluvial)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Intensif (Irrigué)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Super-intensif (Haie)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Densité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80–200 arb/ha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200–600 arb/ha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1 200–2 000 arb/ha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Écartement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8×8 à 12×12 m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6×5 à 10×5 m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3.75×1.35 à 6×2 m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Variétés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Picholine, Haouzia, Menara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PM, Haouzia, Picual, Leccino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Arbequina, Arbosana, Koroneiki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Aucune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Goutte-à-goutte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Goutte-à-goutte obligatoire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Récolte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Gaulage / Manuelle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Vibreur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Enjambeur mécanique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Entrée production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 5–7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 4–5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 2–3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Pleine production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 10–15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 7–10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 4–6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Durée vie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100 ans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50–80 ans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15–20 ans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Rdt pleine prod.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1–3 T/ha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5–10 T/ha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10–20 T/ha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 visible pixel S2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60–80%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40–60%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20–40%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Indice clé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MSAVI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 / EVI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 SEUILS SATELLITE —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 optimal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0.30–0.50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0.40–0.60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0.55–0.75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 alerte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0.20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0.30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0.45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 optimal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0.05–0.15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0.08–0.22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0.15–0.35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 alerte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0.03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0.06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0.10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NDMI optimal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0.05–0.20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0.10–0.30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0.20–0.40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NDMI alerte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0.03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0.06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0.12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NDRE optimal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0.10–0.25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0.15–0.30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0.20–0.38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NDRE alerte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0.07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0.10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0.15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MSI optimal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0.8–1.5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0.6–1.2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0.4–0.9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MSI alerte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2.0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1.6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1.3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EVI optimal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0.15–0.30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0.20–0.40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0.35–0.55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EVI alerte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0.10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0.15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0.25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9"/>
          <w:szCs w:val="19"/>
        </w:rPr>
        <w:t xml:space="preserve">NOTE : Ces seuils sont des GARDE-FOUS. Les seuils réels de la parcelle sont calculés par le calibrage IA (percentiles P10/P25/P50/P75/P90 sur 12–36 mois d'historique satellite).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CATALOGUE DES VARIÉTÉS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0"/>
        <w:gridCol w:w="600"/>
        <w:gridCol w:w="600"/>
        <w:gridCol w:w="600"/>
        <w:gridCol w:w="750"/>
        <w:gridCol w:w="800"/>
        <w:gridCol w:w="700"/>
        <w:gridCol w:w="750"/>
        <w:gridCol w:w="700"/>
        <w:gridCol w:w="826"/>
      </w:tblGrid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Variété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Fruit(g)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Huile(%)</w:t>
            </w:r>
          </w:p>
        </w:tc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Rdt(kg/arb)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Alternance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Système</w:t>
            </w:r>
          </w:p>
        </w:tc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Œil paon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Verticill.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Froid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Picholine Mar.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Maroc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Dble fin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3.5–5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18%</w:t>
            </w:r>
          </w:p>
        </w:tc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~50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Forte 0.35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Trad/Int</w:t>
            </w:r>
          </w:p>
        </w:tc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Sensible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Sensible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 −10°C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Haouzia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INRA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Dble fin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3.5–4.5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22–24%</w:t>
            </w:r>
          </w:p>
        </w:tc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&gt;60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Réduite 0.22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Trad/Int</w:t>
            </w:r>
          </w:p>
        </w:tc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Résistante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Sensible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Menara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INRA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Dble fin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2.5–4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23–24%</w:t>
            </w:r>
          </w:p>
        </w:tc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47–65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 0.28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Trad/Int</w:t>
            </w:r>
          </w:p>
        </w:tc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Résistante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Sensible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Dahbia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Fès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Huile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3–4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20%</w:t>
            </w:r>
          </w:p>
        </w:tc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40–50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Intensif</w:t>
            </w:r>
          </w:p>
        </w:tc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Moyenne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Moyenne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Arbequina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Espagne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Huile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1.2–1.8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16–20%</w:t>
            </w:r>
          </w:p>
        </w:tc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6–8 SI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Forte 0.35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Super-int</w:t>
            </w:r>
          </w:p>
        </w:tc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Moyenne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Moyenne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 −5°C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Arbosana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Espagne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Huile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1.5–2.5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19%</w:t>
            </w:r>
          </w:p>
        </w:tc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7–10 SI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Super-int</w:t>
            </w:r>
          </w:p>
        </w:tc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rés.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Bonne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Picual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Espagne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Huile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3–4.5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22–27%</w:t>
            </w:r>
          </w:p>
        </w:tc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40–60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Intensif</w:t>
            </w:r>
          </w:p>
        </w:tc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Sensible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sens.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Koroneiki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Grèce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Huile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0.8–1.5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20–25%</w:t>
            </w:r>
          </w:p>
        </w:tc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6–8 SI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Super-int</w:t>
            </w:r>
          </w:p>
        </w:tc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Moyenne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Moyenne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Frantoio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Italie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Huile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2–3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21–26%</w:t>
            </w:r>
          </w:p>
        </w:tc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30–50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Intensif</w:t>
            </w:r>
          </w:p>
        </w:tc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Bonne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Tolérante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Leccino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Italie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Dble fin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2.5–3.5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18–21%</w:t>
            </w:r>
          </w:p>
        </w:tc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40–60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Intensif</w:t>
            </w:r>
          </w:p>
        </w:tc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bonne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Bonne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bon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Hojiblanca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Espagne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Dble fin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3.5–5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18–20%</w:t>
            </w:r>
          </w:p>
        </w:tc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30–50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Intensif</w:t>
            </w:r>
          </w:p>
        </w:tc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Moyenne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Moyenne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Manzanille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Espagne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Table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4–6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12–15%</w:t>
            </w:r>
          </w:p>
        </w:tc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40–55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Intensif</w:t>
            </w:r>
          </w:p>
        </w:tc>
        <w:tc>
          <w:tcPr>
            <w:tcW w:type="dxa" w:w="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Moyenne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Moyenne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STADES PHÉNOLOGIQUES BBCH &amp; SIGNAUX SATELLITE + MÉTÉO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1000"/>
        <w:gridCol w:w="1600"/>
        <w:gridCol w:w="1800"/>
        <w:gridCol w:w="2726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BBCH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Stade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Mois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 satellite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Météo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GDD cumulé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Bourgeon fermé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Déc–Fév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 stable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Cumul h. froid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01–09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Gonflement → 1ères feuilles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Fév–Mar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 légère ↗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&gt; 10°C, h.froid &gt; 100h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50–150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11–15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Feuilles étalées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Mar–Avr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NDVI↗, NIRv↗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15–20°C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150–300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31–37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Allongement pousses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NIRv↗ continue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15–25°C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300–500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51–55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Boutons floraux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Avr–Mai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début ↗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&gt; 15°C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500–700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57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Corolle visible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Mai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↗ rapide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Vent 5–15 km/h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700–800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60–65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Floraison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Mai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PIC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20–25°C optimal, PAS pluie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800–1000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67–69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Chute pétales → Nouaison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Mai–Juin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stable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1000–1200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71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 10%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plateau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 si sécheresse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1200–1500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 50% + noyau dur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Juil–Août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plateau, NDMI critique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Besoin eau MAX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1500–2000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79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 90%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Sept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léger↘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GDD &gt; 2000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2000–2500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80–85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Véraison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Sept–Nov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nocturne ↘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2500–3000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89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Maturité complète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Nov–Déc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bas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GDD &gt; 3000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3000+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92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Sur-maturation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Déc–Jan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 stable, NIRvP min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&lt; 10°C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RENDEMENTS PAR ÂGE × VARIÉTÉ × SYSTÈME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5.1 PM/Haouzia/Menara — Intensif (277 arb/ha)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100"/>
        <w:gridCol w:w="1200"/>
        <w:gridCol w:w="1200"/>
        <w:gridCol w:w="1200"/>
        <w:gridCol w:w="1126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Âge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1–3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4–5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6–8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9–12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13–20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21–40</w:t>
            </w:r>
          </w:p>
        </w:tc>
        <w:tc>
          <w:tcPr>
            <w:tcW w:type="dxa" w:w="1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&gt; 40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kg/arbre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5–15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20–35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35–55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45–60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40–55</w:t>
            </w:r>
          </w:p>
        </w:tc>
        <w:tc>
          <w:tcPr>
            <w:tcW w:type="dxa" w:w="1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25–40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T/ha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1.5–4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5.5–10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10–15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12–17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11–15</w:t>
            </w:r>
          </w:p>
        </w:tc>
        <w:tc>
          <w:tcPr>
            <w:tcW w:type="dxa" w:w="1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7–11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 attendu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&lt;0.05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0.05–0.10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0.10–0.18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0.15–0.22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0.18–0.22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0.15–0.20</w:t>
            </w:r>
          </w:p>
        </w:tc>
        <w:tc>
          <w:tcPr>
            <w:tcW w:type="dxa" w:w="1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0.10–0.17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5.2 Arbequina — Super-intensif (1500 arb/ha)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100"/>
        <w:gridCol w:w="1200"/>
        <w:gridCol w:w="1200"/>
        <w:gridCol w:w="1200"/>
        <w:gridCol w:w="1126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Âge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4–6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7–10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11–15</w:t>
            </w:r>
          </w:p>
        </w:tc>
        <w:tc>
          <w:tcPr>
            <w:tcW w:type="dxa" w:w="1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&gt;15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T/ha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3–6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6–10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9–14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10–15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6–9</w:t>
            </w:r>
          </w:p>
        </w:tc>
        <w:tc>
          <w:tcPr>
            <w:tcW w:type="dxa" w:w="1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Arrachage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huile/ha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0.5–1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1–2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1.5–2.5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2–2.8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1–1.8</w:t>
            </w:r>
          </w:p>
        </w:tc>
        <w:tc>
          <w:tcPr>
            <w:tcW w:type="dxa" w:w="1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 attendu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&lt;0.08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0.08–0.15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0.15–0.25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0.25–0.35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0.28–0.35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0.15–0.22</w:t>
            </w:r>
          </w:p>
        </w:tc>
        <w:tc>
          <w:tcPr>
            <w:tcW w:type="dxa" w:w="1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5.3 Traditionnel pluvial PM (100 arb/ha)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026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Âge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1–7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8–12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13–25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26–50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&gt; 50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T/ha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1–2.5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2–4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3–5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1.5–3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FERTILISATION — BESOINS NPK &amp; MICROÉLÉMENTS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6.1 Exportations minérales par tonne d'olives récoltées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500"/>
        <w:gridCol w:w="4026"/>
      </w:tblGrid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Élément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Export (kg / T olives)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Rôle principal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Carence visible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7–10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Croissance, vigueur, rendement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Feuilles jaune-vert, petites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P₂O₅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2–3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Racines, floraison, énergie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Feuilles violacées, peu de fleurs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K₂O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10–14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Calibre fruit, huile, résistance froid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Brûlure marginale, petits fruits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CaO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5–8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Structure cellulaire, résistance maladies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Nécrose apicale fruits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MgO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2–3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Photosynthèse (chlorophylle)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Jaunissement interveinaire vieilles feuilles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0.05–0.1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Chlorophylle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Chlorose ferrique (jeunes feuilles jaunes)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Zn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0.01–0.03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Hormones croissance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Petites feuilles en rosette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0.02–0.05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Floraison, nouaison, germination pollen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Fruits déformés, mauvaise nouaison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0.01–0.02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Photosynthèse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Chlorose mouchetée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6.2 Dose annuelle par système et rendement cible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Formule : Dose = (Export × Rdt_cible + Besoin_arbre) / Coeff_utilisation − Apport_sol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000"/>
        <w:gridCol w:w="1100"/>
        <w:gridCol w:w="1100"/>
        <w:gridCol w:w="1000"/>
        <w:gridCol w:w="2126"/>
      </w:tblGrid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Système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Rdt cible (T/ha)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 (kg/ha)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P₂O₅ (kg/ha)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K₂O (kg/ha)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MgO (kg/ha)</w:t>
            </w:r>
          </w:p>
        </w:tc>
        <w:tc>
          <w:tcPr>
            <w:tcW w:type="dxa" w:w="2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Remarque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Traditionnel pluvial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2–3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30–50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15–25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30–50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10–15</w:t>
            </w:r>
          </w:p>
        </w:tc>
        <w:tc>
          <w:tcPr>
            <w:tcW w:type="dxa" w:w="2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Apport automne + printemps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Intensif irrigué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8–12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80–130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25–40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100–170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20–35</w:t>
            </w:r>
          </w:p>
        </w:tc>
        <w:tc>
          <w:tcPr>
            <w:tcW w:type="dxa" w:w="2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Fertigation fractionnée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Super-intensif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12–18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120–200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35–60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150–250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30–50</w:t>
            </w:r>
          </w:p>
        </w:tc>
        <w:tc>
          <w:tcPr>
            <w:tcW w:type="dxa" w:w="2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Fertigation haute fréquence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6.3 Fractionnement par stade phénologique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00"/>
        <w:gridCol w:w="700"/>
        <w:gridCol w:w="700"/>
        <w:gridCol w:w="900"/>
        <w:gridCol w:w="700"/>
        <w:gridCol w:w="2626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Stade BBCH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N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P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K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Mg/Ca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B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00–09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Post-récolte / Repos (Déc–Fév)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15%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25%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20%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11–37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Débourrement / Pousse (Mar–Avr)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25%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20%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15%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51–65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Boutons → Floraison (Avr–Mai)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10%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15%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15%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50%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69–75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Nouaison → Grossissement (Juin–Août)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35%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20%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45%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30%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50%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79–89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Maturation (Sept–Nov)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15%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20%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20%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6.4 Analyse foliaire — Normes olivier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200"/>
        <w:gridCol w:w="1000"/>
        <w:gridCol w:w="1100"/>
        <w:gridCol w:w="3726"/>
      </w:tblGrid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Élément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Déficient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Suffisant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Élevé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Toxique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Période prélèvement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 (%)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1.4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1.5–2.0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2.0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Juillet (feuilles année, rameaux non fructif.)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 (%)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0.10–0.30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0.30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Juillet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 (%)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0.40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0.80–1.20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1.50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Juillet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 (%)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0.30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1.0–3.0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3.0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Juillet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Mg (%)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0.08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0.10–0.30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0.30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Juillet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 (ppm)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40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50–150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200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Juillet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Zn (ppm)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10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15–30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Juillet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 (ppm)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14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19–150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200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300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Juillet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Mn (ppm)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15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20–80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100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Juillet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 (%)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0.20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0.20–0.50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0.50 toxique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Juillet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6.5 Correction pH sol et biodisponibilité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 sol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Risque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IA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5.5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Toxicité Al/Mn, carence Ca/Mg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Chaulage recommandé + apport Ca/Mg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5.5–6.5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 (rare en oliveraie Maroc)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Rien de spécial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6.5–8.0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Optimal pour olivier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Fertilisation standard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8.0–8.5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Risque carence Fe, Zn, Mn (calcaire actif)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Chélate Fe EDDHA si chlorose + Zn foliaire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8.5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Blocage sévère Fe/Zn/Mn/P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Chélates obligatoires + acidification eau irrigation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6.6 Alternance — Ajustement fertilisation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800"/>
        <w:gridCol w:w="2726"/>
      </w:tblGrid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Prédiction IA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Ajustement 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Ajustement K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Taille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Logique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Année ON (forte charge)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×1.10–1.20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×1.15–1.25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Standard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Plus de fruits = plus d'export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Année OFF (faible charge)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×0.70–0.80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×0.80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Sévère (renouvellement bois)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Préparer l'année ON suivante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Incertain (1ère année)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×1.00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×1.00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Standard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Tables moyennes du référentiel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7. BILAN HYDRIQUE &amp; IRRIGATION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7.1 Kc (coefficient cultural) par stade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500"/>
        <w:gridCol w:w="1700"/>
        <w:gridCol w:w="1500"/>
        <w:gridCol w:w="1526"/>
      </w:tblGrid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Système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Kc repos (Déc–Fév)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Kc croissance (Mar–Mai)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Kc mi-saison (Juin–Sept)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Kc fin (Oct–Nov)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Traditionnel pluvial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0.40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0.50–0.55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0.55–0.65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FAO 56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Intensif irrigué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0.60–0.65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0.70–0.80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0.60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FAO 56 ajusté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Super-intensif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0.65–0.70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0.75–0.85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0.65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FAO 56 ajusté densité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7.2 Besoins en eau par stade (intensif irrigué, mm/jour)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200"/>
        <w:gridCol w:w="1500"/>
        <w:gridCol w:w="3826"/>
      </w:tblGrid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Stade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Mois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ETPc (mm/jour)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Priorité irrigation</w:t>
            </w:r>
          </w:p>
        </w:tc>
        <w:tc>
          <w:tcPr>
            <w:tcW w:type="dxa" w:w="3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Conséquence déficit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Repos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Déc–Fév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1–2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Basse (sauf gel)</w:t>
            </w:r>
          </w:p>
        </w:tc>
        <w:tc>
          <w:tcPr>
            <w:tcW w:type="dxa" w:w="3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Aucune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Débourrement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2–3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Moyenne</w:t>
            </w:r>
          </w:p>
        </w:tc>
        <w:tc>
          <w:tcPr>
            <w:tcW w:type="dxa" w:w="3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Retard croissance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Floraison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Avr–Mai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3–4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Haute</w:t>
            </w:r>
          </w:p>
        </w:tc>
        <w:tc>
          <w:tcPr>
            <w:tcW w:type="dxa" w:w="3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Avortement fleurs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Nouaison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4–5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HAUTE</w:t>
            </w:r>
          </w:p>
        </w:tc>
        <w:tc>
          <w:tcPr>
            <w:tcW w:type="dxa" w:w="3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Chute massive fruits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Grossissement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Juil–Août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5–6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CRITIQUE (max)</w:t>
            </w:r>
          </w:p>
        </w:tc>
        <w:tc>
          <w:tcPr>
            <w:tcW w:type="dxa" w:w="3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Petits fruits, peu d'huile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Véraison–Maturation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Sept–Oct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3–4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Haute</w:t>
            </w:r>
          </w:p>
        </w:tc>
        <w:tc>
          <w:tcPr>
            <w:tcW w:type="dxa" w:w="3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Calibre réduit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Pré-récolte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Nov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2–3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3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Acceptable (stress léger = qualité huile)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7.3 Croisement NDMI × Bilan hydrique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1000"/>
        <w:gridCol w:w="3026"/>
      </w:tblGrid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NDMI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Bilan hydrique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Diagnostic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Confiance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IA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seuil alerte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Déficit confirmé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STRESS HYDRIQUE CONFIRMÉ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⭐⭐⭐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Irriguer immédiatement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seuil alerte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Excédent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Asphyxie racinaire possible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⭐ Vérifier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Inspection terrain, drainage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Normal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Déficit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Stress À VENIR (préventif)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⭐⭐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Augmenter irrigation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Normal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Excédent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⭐⭐⭐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RAS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P90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Excédent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SUR-IRRIGATION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⭐⭐⭐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Réduire, risque Phytophthora / asphyxie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8. MALADIES &amp; RAVAGEURS — TRAITEMENTS COMPLETS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Chaque maladie inclut : conditions, détection satellite, variétés sensibles + produit, dose, volume bouillie, méthode, DAR, conditions application.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8.1 Œil de paon (Spilocaea oleaginea)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 déclenchement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15–20°C + HR &gt; 80% + pluie &gt; 10mm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Seuil intervention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3–5% feuilles attaquées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Détection satellite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NDVI↘ + NDRE↘ (défoliation progressive)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Variétés sensibles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Picholine Marocaine, Picual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Variétés résistantes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Haouzia, Arbosana, Leccino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—— TRAITEMENT ——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Matière active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Hydroxyde de cuivre / Bouillie bordelaise / Mancozèbe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 cuivre métal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500 g/hl (= 5 kg matière active / 1000 L)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Volume bouillie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800–1200 L/ha (ajuster selon densité et volume canopée)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Calcul volume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 = Nb_arbres × Volume_canopée_moy (L) × 0.03 (coeff)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Méthode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Pulvérisation foliaire, couvrir dessus ET dessous feuilles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Timing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Préventif : fin sept–début oct. Curatif : dès 1ères taches. 2ème traitement si pluie automnale.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 application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Pas de pluie 6h après, Vent &lt; 15 km/h, T &gt; 5°C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DAR (délai avant récolte)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21 jours (cuivre), 28 jours (mancozèbe)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Max applications/saison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3–4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Coût estimé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150–250 DH/ha par traitement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Stock saison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 kg cuivre × ha × 3 traitements = 15 kg/ha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8.2 Verticilliose (Verticillium dahliae)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 humide + T 20–25°C. Sols lourds, mal drainés.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Détection satellite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NIRv↘ ASYMÉTRIQUE + progressif sur 3–4 passages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Variétés sensibles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PM, Haouzia, Menara, Picual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Variétés tolérantes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Frantoio, Leccino, Arbosana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—— PAS DE TRAITEMENT CURATIF ——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Prévention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Drainage, pas de solanacées en précédent, porte-greffe tolérant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Action si détecté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Arrachage arbre atteint + solarisation sol (film plastique 45 jours été)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Ne PAS faire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Irriguer au pied de l'arbre malade → propagation sol voisin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8.3 Mouche de l'olivier (Bactrocera oleae)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16–28°C + HR &gt; 60%. Été–automne. T &gt; 35°C tue les larves.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Seuil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2% olives véreuses (table) / 10–15% (huile)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Détection satellite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NIRvP↘ + NDVI stable (chute fruits, pas feuilles)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—— TRAITEMENT ——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Piégeage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Phosphate d'ammoniaque 5% (pièges alimentaires), 1 piège / 2 ha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Matière active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Deltaméthrine (25 g/L) + hydrolysat de protéines (attractif)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 L insecticide + 1.5 L attractif / ha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Volume bouillie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200–400 L/ha (traitement partiel 1 rang sur 3)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Méthode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Pulvérisation PARTIELLE (1 rang sur 3) en bandes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Timing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Dès 1ère capture (table) ou au seuil 10% (huile)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 application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&gt; 15°C, pas de pluie 6h, matin ou soir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DAR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 jours (deltaméthrine)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Max applications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2–3 par saison, alterner matières actives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Coût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80–120 DH/ha par traitement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8.4 Teigne de l'olivier (Prays oleae)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 générations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Phyllophage (feuilles, automne), Anthophage (fleurs, printemps), Carpophage (fruits, été)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Plus dommageable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Anthophage (détruit boutons floraux) + Carpophage (chute fruits)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Détection satellite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pic floraison &lt; attendu (anthophage). NIRvP↘ été (carpophage).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—— TRAITEMENT ——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Matière active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Bacillus thuringiensis (Bt) ou Deltaméthrine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 Bt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1–1.5 kg/ha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 Deltaméthrine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0.3–0.5 L/ha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Volume bouillie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500–800 L/ha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Timing anthophage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Stade BBCH 55–57 (boutons floraux gonflés, AVANT ouverture)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Timing carpophage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Juin, quand piège phéromonal &gt; 5 captures/semaine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DAR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 jours (Bt), 7 jours (Deltaméthrine)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8.5 Psylle (Euphyllura olivina)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18–25°C, printemps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Symptômes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Amas cotonneux blancs sur inflorescences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Détection satellite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pic floraison faible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Matière active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Deltaméthrine ou Diméthoate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0.3–0.5 L/ha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Timing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BBCH 51–57 (avant floraison, combiné avec traitement teigne)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Traitement unique combiné psylle + teigne anthophage = économie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8.6 Cochenille noire (Saissetia oleae) + Fumagine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Été chaud sec (cochenille). Miellat → fumagine noir.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Détection satellite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NIRv↘ diffus + NDVI↘ (feuilles noircies)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Matière active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Huile minérale blanche (paraffine)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15–20 L/ha (huile) dans 800–1000 L/ha eau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Timing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Hiver (janvier–février) sur jeunes larves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DAR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Alternative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Favoriser auxiliaires naturels (coccinelles, parasitoïdes)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8.7 Tuberculose (Pseudomonas savastanoi)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Blessures (taille, grêle, gel) + humidité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Variétés sensibles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Arbosana très sensible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Matière active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Bouillie bordelaise (préventif post-taille)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 kg/ha dans 800 L/ha eau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Timing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Immédiatement après chaque taille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Action complémentaire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Désinfecter les outils (eau de javel 1%) entre chaque arbre</w:t>
            </w:r>
          </w:p>
        </w:tc>
      </w:tr>
    </w:tbl>
    <w:p>
      <w:pPr>
        <w:spacing w:before="30" w:after="3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9. ALERTES MÉTÉO × CALENDRIER APPLICATIONS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9"/>
          <w:szCs w:val="19"/>
        </w:rPr>
        <w:t xml:space="preserve">L'IA croise prévisions météo (J à J+7) avec le calendrier des applications planifiées.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026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Application prévue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Météo défavorable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IA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Perte évitée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Pulvérisation cuivre/insecticide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Pluie &lt; 6h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 RETARDER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Produit lessivé = 150–250 DH/ha perdu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Pulvérisation foliaire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Vent &gt; 15 km/h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 RETARDER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Dérive, mauvaise couverture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Pulvérisation foliaire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&gt; 35°C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 Appliquer matin/soir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Phytotoxicité, évaporation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Fertigation 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Pluie &gt; 20mm prévue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 RÉDUIRE DOSE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Lessivage nitrates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Engrais granulé sol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Pas de pluie 5 jours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 RETARDER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Granulés ne se dissolvent pas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Engrais granulé sol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Pluie &gt; 30mm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 RETARDER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Lessivage avant absorption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Foliaire microéléments (Fe, Zn, B)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HR &lt; 30%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 Ajouter adjuvant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Solution sèche trop vite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Foliaire microéléments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Pluie &lt; 4h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 RETARDER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Lessivage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 programmée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Pluie &gt; 15mm dans 24h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🟢 COUPER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Économie eau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 aspersion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Gel nocturne prévu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🟢 MAINTENIR (protection gel)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Anti-gel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Récolte olives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Pluie prévue 48h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 Avancer si possible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Qualité + accès terrain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10. ALERTES AUTOMATIQUES OLIVIER (18 codes)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Chaque alerte a un seuil d'ENTRÉE et un seuil de SORTIE (hystérésis).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100"/>
        <w:gridCol w:w="2100"/>
        <w:gridCol w:w="1600"/>
        <w:gridCol w:w="1400"/>
        <w:gridCol w:w="2176"/>
      </w:tblGrid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Alerte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Entrée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Sortie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Variétés</w:t>
            </w:r>
          </w:p>
        </w:tc>
        <w:tc>
          <w:tcPr>
            <w:tcW w:type="dxa" w:w="21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OLI-01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Stress hydr. SI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NDMI&lt;0.12+MSI&gt;1.3+sec&gt;10j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NDMI&gt;0.20 2 passages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Arbequina/Arbosana SI</w:t>
            </w:r>
          </w:p>
        </w:tc>
        <w:tc>
          <w:tcPr>
            <w:tcW w:type="dxa" w:w="21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OLI-02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Stress hydr. intensif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NDMI&lt;0.06+MSI&gt;1.6+sec&gt;20j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NDMI&gt;0.12 2 passages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PM/Haouzia intensif</w:t>
            </w:r>
          </w:p>
        </w:tc>
        <w:tc>
          <w:tcPr>
            <w:tcW w:type="dxa" w:w="21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OLI-03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Gel floraison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Tmin&lt;−2°C en mai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T&gt;5°C 3 jours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21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OLI-04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Risque Œil paon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T15–20°C+HR&gt;80%+pluie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72h sans conditions fav.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PM, Picual</w:t>
            </w:r>
          </w:p>
        </w:tc>
        <w:tc>
          <w:tcPr>
            <w:tcW w:type="dxa" w:w="21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OLI-05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Risque Mouche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T16–28°C+HR&gt;60%+piège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T&gt;35°C 3 jours OU récolte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Table surtout</w:t>
            </w:r>
          </w:p>
        </w:tc>
        <w:tc>
          <w:tcPr>
            <w:tcW w:type="dxa" w:w="21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OLI-06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Verticillium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NIRv↘ asymétrique progressif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—(irréversible)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PM, Picual</w:t>
            </w:r>
          </w:p>
        </w:tc>
        <w:tc>
          <w:tcPr>
            <w:tcW w:type="dxa" w:w="21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OLI-07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Canicule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Tmax&gt;42°C &gt;3j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Tmax&lt;38°C 2 jours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 surtout</w:t>
            </w:r>
          </w:p>
        </w:tc>
        <w:tc>
          <w:tcPr>
            <w:tcW w:type="dxa" w:w="21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OLI-08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Déficit h.froid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H.froid&lt;100h au 28 fév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21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OLI-09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Année OFF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&lt;&lt; N-2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PM, Arbequina</w:t>
            </w:r>
          </w:p>
        </w:tc>
        <w:tc>
          <w:tcPr>
            <w:tcW w:type="dxa" w:w="21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OLI-10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Dépérissement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NIRv↘&gt;25% 3 passages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 stabilisé ↗ 2 passages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21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OLI-11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Arbre mort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NIRv&lt;seuil_min persistant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21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OLI-12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Sur-irrigation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NDMI&gt;0.45+MNDWI&gt;0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NDMI&lt;0.35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 irrigué</w:t>
            </w:r>
          </w:p>
        </w:tc>
        <w:tc>
          <w:tcPr>
            <w:tcW w:type="dxa" w:w="21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OLI-13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Pollinisation ratée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pic&lt;70% attendu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21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OLI-14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Récolte optimale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NIRvP↘+NDVI stable+GDD&gt;2800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Récolte déclarée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21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🟢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OLI-15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Chergui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T&gt;40+HR&lt;20%+vent&gt;30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T&lt;38 et HR&gt;30%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Toutes, SI crit.</w:t>
            </w:r>
          </w:p>
        </w:tc>
        <w:tc>
          <w:tcPr>
            <w:tcW w:type="dxa" w:w="21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OLI-16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Carence N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NDRE&lt;P10 parcelle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NDRE&gt;P30 2 passages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Intensif/SI</w:t>
            </w:r>
          </w:p>
        </w:tc>
        <w:tc>
          <w:tcPr>
            <w:tcW w:type="dxa" w:w="21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OLI-17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Fin cycle SI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 déclin 2 saisons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Arbequina&gt;12 ans</w:t>
            </w:r>
          </w:p>
        </w:tc>
        <w:tc>
          <w:tcPr>
            <w:tcW w:type="dxa" w:w="21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6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OLI-18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Lessivage traitement</w:t>
            </w:r>
          </w:p>
        </w:tc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Pluie post-application&lt;6h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1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11. GESTION DES STOCKS INTRANTS OLIVIER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L'IA calcule le stock nécessaire pour la saison, déduit à chaque application, et alerte si stock bas.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26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Intrant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Calcul stock saison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Exemple (12 ha intensif, 10 T/ha cible)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Urée (46% N)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Dose_N_ann / 0.46 × ha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120/0.46 × 12 = 3 130 kg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TSP (46% P₂O₅)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Dose_P_ann / 0.46 × ha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35/0.46 × 12 = 913 kg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Sulfate K (50% K₂O)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Dose_K_ann / 0.50 × ha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140/0.50 × 12 = 3 360 kg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Cuivre (fongicide)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 kg/ha × ha × 3 trait.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 × 12 × 3 = 180 kg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Deltaméthrine (insect.)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 L/ha × ha × 2 trait.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 × 12 × 2 = 12 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Huile blanche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 L/ha × ha × 1 trait.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 × 12 × 1 = 180 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Chélate Fe EDDHA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 kg/ha × ha × 2 (si pH&gt;8)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 × 12 × 2 = 120 kg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Bore (acide borique)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 kg/ha × ha × 2 (floraison)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 × 12 × 2 = 24 kg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12. MODÈLE PRÉDICTIF DE RENDEMENT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Rendement = α₁×Σ(NIRvP) + α₂×Alternance(N-2) + α₃×H_froid + α₄×GDD + α₅×Déficit_hydr + α₆×Gel(0/1) + α₇×Précip_floraison + cste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500"/>
        <w:gridCol w:w="4326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Poids relatif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Σ(NIRvP) avr–sept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S2+ERA5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Fort (0.30–0.40)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Proxy productivité réelle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Alternance (NIRvP N-2)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Historique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Fort (0.20–0.30)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#1 pour PM traditionnelle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Heures froid (&lt;7.2°C)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Météo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 (0.05–0.10)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Qualité dormance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GDD cumulé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Météo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 (0.03–0.05)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Phénologie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Déficit hydrique cumulé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Bilan hydrique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 (0.10–0.20)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Stress eau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Gel floraison (binaire)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Météo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Fort si =1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Perte 50–100%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Précip floraison (mm)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Météo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 (0.05–0.10)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Pollinisation perturbée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Âge verger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Profil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Courbe rendement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Densité réelle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Profil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Ajustement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kg/arbre → T/ha</w:t>
            </w:r>
          </w:p>
        </w:tc>
      </w:tr>
    </w:tbl>
    <w:p>
      <w:pPr>
        <w:spacing w:before="30" w:after="3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R² attendu : 0.4–0.6 (trad. pluvial), 0.5–0.7 (intensif), 0.6–0.8 (super-intensif). Calibrage minimum 3 ans de données rendement réel.</w:t>
      </w:r>
    </w:p>
    <w:p>
      <w:pPr>
        <w:spacing w:before="30" w:after="30"/>
      </w:pP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95A5A6"/>
          <w:sz w:val="22"/>
          <w:szCs w:val="22"/>
        </w:rPr>
        <w:t xml:space="preserve">— Fin du référentiel opérationnel Olivier v2.0 —</w:t>
      </w:r>
    </w:p>
    <w:sectPr>
      <w:headerReference w:type="default" r:id="rId6"/>
      <w:footerReference w:type="default" r:id="rId7"/>
      <w:pgSz w:w="11906" w:h="16838" w:orient="portrait"/>
      <w:pgMar w:top="1100" w:right="11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5"/>
        <w:szCs w:val="15"/>
      </w:rPr>
      <w:t xml:space="preserve">Réf. Opérationnel Olivier v2.0 — Fichier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5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2026-02-15T21:37:34.714Z</dcterms:created>
  <dcterms:modified xsi:type="dcterms:W3CDTF">2026-02-15T21:37:34.715Z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