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Anaconda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Installing Anaconda gave us easy access to the scipy and numpy libraries.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Anaconda also allowed us to install TensorFlow-GPU more easily.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https://www.continuum.io/downloads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Alternatively,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240" w:before="240" w:line="342.85714285714283" w:lineRule="auto"/>
        <w:ind w:left="2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37474f"/>
          <w:sz w:val="21"/>
          <w:szCs w:val="21"/>
          <w:shd w:fill="f7f7f7" w:val="clear"/>
          <w:rtl w:val="0"/>
        </w:rPr>
        <w:t xml:space="preserve">C:&gt; pip install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after="240" w:before="240" w:line="342.85714285714283" w:lineRule="auto"/>
        <w:ind w:left="2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37474f"/>
          <w:sz w:val="21"/>
          <w:szCs w:val="21"/>
          <w:shd w:fill="f7f7f7" w:val="clear"/>
          <w:rtl w:val="0"/>
        </w:rPr>
        <w:t xml:space="preserve">C:&gt; pip install scipy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TensorFlow-GPU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240" w:before="240" w:line="342.85714285714283" w:lineRule="auto"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37474f"/>
          <w:sz w:val="21"/>
          <w:szCs w:val="21"/>
          <w:shd w:fill="f7f7f7" w:val="clear"/>
          <w:rtl w:val="0"/>
        </w:rPr>
        <w:t xml:space="preserve">C:&gt; pip install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Installing NVIDIA cuDNN as well allowed us to use the GPU version of TensorFlow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https://developer.nvidia.com/cudnn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Keras is an interface for TensorFlow that drastically shortened the amount of code we had to write to make use of TensorFlow.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240" w:before="240" w:line="342.85714285714283" w:lineRule="auto"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color w:val="37474f"/>
          <w:sz w:val="21"/>
          <w:szCs w:val="21"/>
          <w:shd w:fill="f7f7f7" w:val="clear"/>
          <w:rtl w:val="0"/>
        </w:rPr>
        <w:t xml:space="preserve">C:&gt; pip install 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continuum.io/downloads" TargetMode="External"/><Relationship Id="rId6" Type="http://schemas.openxmlformats.org/officeDocument/2006/relationships/hyperlink" Target="https://developer.nvidia.com/cudnn" TargetMode="External"/></Relationships>
</file>