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6" w:rsidRDefault="0063208A">
      <w:pPr>
        <w:pStyle w:val="Heading1"/>
        <w:jc w:val="center"/>
      </w:pPr>
      <w:r>
        <w:t>Transcription des morceaux de musique (1)</w:t>
      </w:r>
    </w:p>
    <w:p w:rsidR="008355C6" w:rsidRDefault="0063208A">
      <w:pPr>
        <w:pStyle w:val="Heading5"/>
        <w:jc w:val="both"/>
      </w:pPr>
      <w:r>
        <w:t>Objectif :</w:t>
      </w:r>
    </w:p>
    <w:p w:rsidR="008355C6" w:rsidRDefault="0063208A">
      <w:pPr>
        <w:pStyle w:val="Standard"/>
        <w:jc w:val="both"/>
        <w:rPr>
          <w:szCs w:val="22"/>
        </w:rPr>
      </w:pPr>
      <w:r>
        <w:rPr>
          <w:szCs w:val="22"/>
        </w:rPr>
        <w:t>Transcrire un morceau de manière exacte tant au niveau de sa structure qu'au niveau de la partie que l'on doit jouer (pour l'instant, on se préoccupe des notes principales).</w:t>
      </w:r>
    </w:p>
    <w:p w:rsidR="008355C6" w:rsidRDefault="0063208A">
      <w:pPr>
        <w:pStyle w:val="Heading5"/>
        <w:jc w:val="both"/>
      </w:pPr>
      <w:r>
        <w:t>Matériel :</w:t>
      </w:r>
    </w:p>
    <w:p w:rsidR="008355C6" w:rsidRDefault="0063208A">
      <w:pPr>
        <w:pStyle w:val="Standard"/>
        <w:rPr>
          <w:szCs w:val="22"/>
        </w:rPr>
      </w:pPr>
      <w:r>
        <w:rPr>
          <w:szCs w:val="22"/>
        </w:rPr>
        <w:t>Une chaîne, l'ordinateur (pas de casque) et son instrument.</w:t>
      </w:r>
    </w:p>
    <w:p w:rsidR="008355C6" w:rsidRDefault="0063208A">
      <w:pPr>
        <w:pStyle w:val="Heading5"/>
        <w:jc w:val="both"/>
      </w:pPr>
      <w:r>
        <w:t>Routine de travail :</w:t>
      </w:r>
    </w:p>
    <w:p w:rsidR="008355C6" w:rsidRDefault="0063208A">
      <w:pPr>
        <w:pStyle w:val="Standard"/>
        <w:jc w:val="both"/>
        <w:rPr>
          <w:szCs w:val="22"/>
        </w:rPr>
      </w:pPr>
      <w:r>
        <w:rPr>
          <w:szCs w:val="22"/>
        </w:rPr>
        <w:t>Passer le morceau le nombre de fois suffisant pour obtenir :</w:t>
      </w:r>
    </w:p>
    <w:p w:rsidR="008355C6" w:rsidRDefault="008355C6">
      <w:pPr>
        <w:pStyle w:val="Standard"/>
        <w:jc w:val="both"/>
        <w:rPr>
          <w:szCs w:val="22"/>
        </w:rPr>
      </w:pPr>
    </w:p>
    <w:p w:rsidR="008355C6" w:rsidRDefault="0063208A">
      <w:pPr>
        <w:pStyle w:val="Standard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 xml:space="preserve">le nombre de temps par mesure : la </w:t>
      </w:r>
      <w:r>
        <w:rPr>
          <w:b/>
          <w:bCs/>
          <w:szCs w:val="22"/>
        </w:rPr>
        <w:t>métrie</w:t>
      </w:r>
      <w:r>
        <w:rPr>
          <w:szCs w:val="22"/>
        </w:rPr>
        <w:t xml:space="preserve"> du morceau (4/4, 3/4, 6/8, etc.),</w:t>
      </w:r>
    </w:p>
    <w:p w:rsidR="008355C6" w:rsidRDefault="0063208A">
      <w:pPr>
        <w:pStyle w:val="Standard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le nombre de parties différentes à transcrire,</w:t>
      </w:r>
    </w:p>
    <w:p w:rsidR="008355C6" w:rsidRDefault="0063208A">
      <w:pPr>
        <w:pStyle w:val="encadr"/>
      </w:pPr>
      <w:r>
        <w:rPr>
          <w:b/>
          <w:bCs/>
        </w:rPr>
        <w:t>Intro</w:t>
      </w:r>
      <w:r>
        <w:t xml:space="preserve">, </w:t>
      </w:r>
      <w:r>
        <w:rPr>
          <w:b/>
          <w:bCs/>
        </w:rPr>
        <w:t>couplet</w:t>
      </w:r>
      <w:r>
        <w:t xml:space="preserve">, </w:t>
      </w:r>
      <w:r>
        <w:rPr>
          <w:b/>
          <w:bCs/>
        </w:rPr>
        <w:t>refrain</w:t>
      </w:r>
      <w:r>
        <w:t xml:space="preserve">, </w:t>
      </w:r>
      <w:r>
        <w:rPr>
          <w:b/>
          <w:bCs/>
        </w:rPr>
        <w:t>pont</w:t>
      </w:r>
      <w:r>
        <w:t xml:space="preserve"> sont les plus courantes. On rencontre aussi des break, pré-refrain et outro.</w:t>
      </w:r>
    </w:p>
    <w:p w:rsidR="008355C6" w:rsidRDefault="0063208A">
      <w:pPr>
        <w:pStyle w:val="Standard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 xml:space="preserve">le nombre de </w:t>
      </w:r>
      <w:r>
        <w:rPr>
          <w:b/>
          <w:bCs/>
          <w:szCs w:val="22"/>
        </w:rPr>
        <w:t>mesures</w:t>
      </w:r>
      <w:r>
        <w:rPr>
          <w:szCs w:val="22"/>
        </w:rPr>
        <w:t xml:space="preserve"> par partie,</w:t>
      </w:r>
    </w:p>
    <w:p w:rsidR="008355C6" w:rsidRDefault="0063208A">
      <w:pPr>
        <w:pStyle w:val="encadr"/>
      </w:pPr>
      <w:r>
        <w:t xml:space="preserve">Penser à vérifier que les parties </w:t>
      </w:r>
      <w:r>
        <w:rPr>
          <w:i/>
          <w:iCs/>
        </w:rPr>
        <w:t>a priori</w:t>
      </w:r>
      <w:r>
        <w:t xml:space="preserve"> identiques le sont vraiment : « couplet 1 » et « couplet 2 » par exemple.</w:t>
      </w:r>
    </w:p>
    <w:p w:rsidR="008355C6" w:rsidRDefault="0063208A">
      <w:pPr>
        <w:pStyle w:val="Standard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 xml:space="preserve">le nombre de </w:t>
      </w:r>
      <w:r>
        <w:rPr>
          <w:b/>
          <w:bCs/>
          <w:szCs w:val="22"/>
        </w:rPr>
        <w:t>paliers</w:t>
      </w:r>
      <w:r>
        <w:rPr>
          <w:szCs w:val="22"/>
        </w:rPr>
        <w:t xml:space="preserve"> dans chaque partie,</w:t>
      </w:r>
    </w:p>
    <w:p w:rsidR="008355C6" w:rsidRDefault="0063208A">
      <w:pPr>
        <w:pStyle w:val="encadr"/>
      </w:pPr>
      <w:r>
        <w:rPr>
          <w:b/>
          <w:bCs/>
        </w:rPr>
        <w:t>Un palier est un changement global significatif dans l'harmonie du morceau : attention à ne pas relever toutes les notes entendues</w:t>
      </w:r>
      <w:r>
        <w:t>. Généralement, on aura 1 ou 2 paliers par mesure, voire un palier toutes les 2 mesures.</w:t>
      </w:r>
    </w:p>
    <w:p w:rsidR="008355C6" w:rsidRDefault="0063208A">
      <w:pPr>
        <w:pStyle w:val="Standard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 xml:space="preserve">Les </w:t>
      </w:r>
      <w:r>
        <w:rPr>
          <w:b/>
          <w:bCs/>
          <w:szCs w:val="22"/>
        </w:rPr>
        <w:t>notes</w:t>
      </w:r>
      <w:r>
        <w:rPr>
          <w:szCs w:val="22"/>
        </w:rPr>
        <w:t xml:space="preserve"> correspondant aux paliers.</w:t>
      </w:r>
    </w:p>
    <w:p w:rsidR="008355C6" w:rsidRDefault="0063208A">
      <w:pPr>
        <w:pStyle w:val="encadr"/>
      </w:pPr>
      <w:r>
        <w:t xml:space="preserve">Chanter la note en continu - la reprendre si besoin - et la chercher sur une corde de l'instrument - la corde de LA généralement - case par case. </w:t>
      </w:r>
      <w:r>
        <w:rPr>
          <w:b/>
          <w:bCs/>
        </w:rPr>
        <w:t>Ne pas sauter de case</w:t>
      </w:r>
      <w:r>
        <w:t>.</w:t>
      </w:r>
    </w:p>
    <w:sectPr w:rsidR="008355C6" w:rsidSect="008355C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BCA" w:rsidRDefault="00363BCA" w:rsidP="008355C6">
      <w:r>
        <w:separator/>
      </w:r>
    </w:p>
  </w:endnote>
  <w:endnote w:type="continuationSeparator" w:id="0">
    <w:p w:rsidR="00363BCA" w:rsidRDefault="00363BCA" w:rsidP="00835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C6" w:rsidRDefault="00444AE4">
    <w:pPr>
      <w:pStyle w:val="Footer"/>
      <w:jc w:val="right"/>
    </w:pPr>
    <w:fldSimple w:instr=" PAGE ">
      <w:r w:rsidR="00363BCA">
        <w:rPr>
          <w:noProof/>
        </w:rPr>
        <w:t>1</w:t>
      </w:r>
    </w:fldSimple>
    <w:r w:rsidR="008355C6">
      <w:t>/</w:t>
    </w:r>
    <w:fldSimple w:instr=" NUMPAGES ">
      <w:r w:rsidR="00363BC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BCA" w:rsidRDefault="00363BCA" w:rsidP="008355C6">
      <w:r w:rsidRPr="008355C6">
        <w:rPr>
          <w:color w:val="000000"/>
        </w:rPr>
        <w:separator/>
      </w:r>
    </w:p>
  </w:footnote>
  <w:footnote w:type="continuationSeparator" w:id="0">
    <w:p w:rsidR="00363BCA" w:rsidRDefault="00363BCA" w:rsidP="00835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5C6" w:rsidRDefault="008355C6">
    <w:pPr>
      <w:pStyle w:val="Header"/>
      <w:rPr>
        <w:szCs w:val="22"/>
      </w:rPr>
    </w:pPr>
    <w:r>
      <w:rPr>
        <w:b/>
        <w:bCs/>
        <w:szCs w:val="22"/>
      </w:rPr>
      <w:t>MORCEAU</w:t>
    </w:r>
    <w:r>
      <w:rPr>
        <w:szCs w:val="22"/>
      </w:rPr>
      <w:t xml:space="preserve"> – transcription (1)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45A7"/>
    <w:multiLevelType w:val="multilevel"/>
    <w:tmpl w:val="952A107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355C6"/>
    <w:rsid w:val="001C5DC6"/>
    <w:rsid w:val="00363BCA"/>
    <w:rsid w:val="00444AE4"/>
    <w:rsid w:val="004A1870"/>
    <w:rsid w:val="0063208A"/>
    <w:rsid w:val="00690D3A"/>
    <w:rsid w:val="008355C6"/>
    <w:rsid w:val="00CE3AAF"/>
    <w:rsid w:val="00D54F8B"/>
    <w:rsid w:val="00DA625E"/>
    <w:rsid w:val="00FE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5E"/>
  </w:style>
  <w:style w:type="paragraph" w:styleId="Heading1">
    <w:name w:val="heading 1"/>
    <w:basedOn w:val="Heading"/>
    <w:next w:val="Textbody"/>
    <w:rsid w:val="008355C6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8355C6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8355C6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8355C6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8355C6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8355C6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355C6"/>
    <w:rPr>
      <w:sz w:val="22"/>
    </w:rPr>
  </w:style>
  <w:style w:type="paragraph" w:customStyle="1" w:styleId="Textbody">
    <w:name w:val="Text body"/>
    <w:basedOn w:val="Standard"/>
    <w:rsid w:val="008355C6"/>
    <w:pPr>
      <w:spacing w:after="120"/>
    </w:pPr>
  </w:style>
  <w:style w:type="paragraph" w:customStyle="1" w:styleId="Heading">
    <w:name w:val="Heading"/>
    <w:basedOn w:val="Standard"/>
    <w:next w:val="Textbody"/>
    <w:rsid w:val="008355C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">
    <w:name w:val="List"/>
    <w:basedOn w:val="Textbody"/>
    <w:rsid w:val="008355C6"/>
    <w:rPr>
      <w:rFonts w:cs="Tahoma"/>
    </w:rPr>
  </w:style>
  <w:style w:type="paragraph" w:styleId="Header">
    <w:name w:val="header"/>
    <w:basedOn w:val="Standard"/>
    <w:rsid w:val="008355C6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8355C6"/>
    <w:pPr>
      <w:suppressLineNumbers/>
      <w:tabs>
        <w:tab w:val="center" w:pos="4320"/>
        <w:tab w:val="right" w:pos="8640"/>
      </w:tabs>
    </w:pPr>
  </w:style>
  <w:style w:type="paragraph" w:styleId="Caption">
    <w:name w:val="caption"/>
    <w:basedOn w:val="Standard"/>
    <w:rsid w:val="008355C6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rsid w:val="008355C6"/>
    <w:pPr>
      <w:suppressLineNumbers/>
    </w:pPr>
    <w:rPr>
      <w:rFonts w:cs="Tahoma"/>
    </w:rPr>
  </w:style>
  <w:style w:type="paragraph" w:customStyle="1" w:styleId="encadr">
    <w:name w:val="encadré"/>
    <w:basedOn w:val="Standard"/>
    <w:rsid w:val="008355C6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C0C0C0"/>
      <w:spacing w:before="283" w:after="283"/>
      <w:ind w:left="1134" w:right="1134"/>
      <w:jc w:val="both"/>
    </w:pPr>
    <w:rPr>
      <w:sz w:val="20"/>
      <w:szCs w:val="20"/>
    </w:rPr>
  </w:style>
  <w:style w:type="character" w:customStyle="1" w:styleId="NumberingSymbols">
    <w:name w:val="Numbering Symbols"/>
    <w:rsid w:val="008355C6"/>
    <w:rPr>
      <w:sz w:val="22"/>
      <w:szCs w:val="22"/>
    </w:rPr>
  </w:style>
  <w:style w:type="character" w:customStyle="1" w:styleId="BulletSymbols">
    <w:name w:val="Bullet Symbols"/>
    <w:rsid w:val="008355C6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Transcription des morceaux de musique (1)</vt:lpstr>
    </vt:vector>
  </TitlesOfParts>
  <Company>*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5</cp:revision>
  <cp:lastPrinted>2009-11-10T08:38:00Z</cp:lastPrinted>
  <dcterms:created xsi:type="dcterms:W3CDTF">2009-06-13T06:08:00Z</dcterms:created>
  <dcterms:modified xsi:type="dcterms:W3CDTF">2009-11-10T08:42:00Z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