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 w:before="400" w:after="120"/>
        <w:rPr>
          <w:b/>
          <w:b/>
          <w:color w:val="4A86E8"/>
        </w:rPr>
      </w:pPr>
      <w:r>
        <w:rPr/>
      </w:r>
      <w:bookmarkStart w:id="0" w:name="_m0onax1ja1xe"/>
      <w:bookmarkStart w:id="1" w:name="_m0onax1ja1xe"/>
      <w:bookmarkEnd w:id="1"/>
    </w:p>
    <w:p>
      <w:pPr>
        <w:pStyle w:val="Title"/>
        <w:spacing w:lineRule="auto" w:line="276"/>
        <w:ind w:left="0" w:hanging="0"/>
        <w:jc w:val="center"/>
        <w:rPr>
          <w:b/>
          <w:b/>
        </w:rPr>
      </w:pPr>
      <w:r>
        <w:rPr>
          <w:b/>
        </w:rPr>
      </w:r>
      <w:bookmarkStart w:id="2" w:name="_cydcq2s2935e"/>
      <w:bookmarkStart w:id="3" w:name="_cydcq2s2935e"/>
      <w:bookmarkEnd w:id="3"/>
    </w:p>
    <w:p>
      <w:pPr>
        <w:pStyle w:val="Title"/>
        <w:spacing w:lineRule="auto" w:line="276"/>
        <w:ind w:left="0" w:hanging="0"/>
        <w:jc w:val="center"/>
        <w:rPr>
          <w:b/>
          <w:b/>
        </w:rPr>
      </w:pPr>
      <w:r>
        <w:rPr>
          <w:b/>
        </w:rPr>
      </w:r>
      <w:bookmarkStart w:id="4" w:name="_pkbfeek8arm1"/>
      <w:bookmarkStart w:id="5" w:name="_pkbfeek8arm1"/>
      <w:bookmarkEnd w:id="5"/>
    </w:p>
    <w:p>
      <w:pPr>
        <w:pStyle w:val="Title"/>
        <w:spacing w:lineRule="auto" w:line="276"/>
        <w:ind w:left="0" w:hanging="0"/>
        <w:jc w:val="center"/>
        <w:rPr>
          <w:b/>
          <w:b/>
        </w:rPr>
      </w:pPr>
      <w:r>
        <w:rPr>
          <w:b/>
        </w:rPr>
      </w:r>
      <w:bookmarkStart w:id="6" w:name="_dr6i1676m20i"/>
      <w:bookmarkStart w:id="7" w:name="_dr6i1676m20i"/>
      <w:bookmarkEnd w:id="7"/>
    </w:p>
    <w:p>
      <w:pPr>
        <w:pStyle w:val="Title"/>
        <w:spacing w:lineRule="auto" w:line="276"/>
        <w:ind w:left="0" w:hanging="0"/>
        <w:jc w:val="center"/>
        <w:rPr>
          <w:b/>
          <w:b/>
        </w:rPr>
      </w:pPr>
      <w:r>
        <w:rPr>
          <w:b/>
        </w:rPr>
      </w:r>
      <w:bookmarkStart w:id="8" w:name="_8mmbrhm9b5mn"/>
      <w:bookmarkStart w:id="9" w:name="_8mmbrhm9b5mn"/>
      <w:bookmarkEnd w:id="9"/>
    </w:p>
    <w:p>
      <w:pPr>
        <w:pStyle w:val="Title"/>
        <w:spacing w:lineRule="auto" w:line="276"/>
        <w:ind w:left="0" w:hanging="0"/>
        <w:jc w:val="center"/>
        <w:rPr>
          <w:b/>
          <w:b/>
        </w:rPr>
      </w:pPr>
      <w:r>
        <w:rPr>
          <w:b/>
        </w:rPr>
      </w:r>
      <w:bookmarkStart w:id="10" w:name="_ac4vyxysdgzd"/>
      <w:bookmarkStart w:id="11" w:name="_ac4vyxysdgzd"/>
      <w:bookmarkEnd w:id="11"/>
    </w:p>
    <w:p>
      <w:pPr>
        <w:pStyle w:val="Title"/>
        <w:spacing w:lineRule="auto" w:line="276"/>
        <w:ind w:left="0" w:hanging="0"/>
        <w:jc w:val="center"/>
        <w:rPr>
          <w:b/>
          <w:b/>
        </w:rPr>
      </w:pPr>
      <w:bookmarkStart w:id="12" w:name="_b06x222dtw4f"/>
      <w:bookmarkEnd w:id="12"/>
      <w:r>
        <w:rPr>
          <w:b/>
        </w:rPr>
        <w:t xml:space="preserve">&lt;Your </w:t>
      </w:r>
      <w:r>
        <w:rPr>
          <w:b/>
          <w:highlight w:val="yellow"/>
        </w:rPr>
        <w:t>Company Logo</w:t>
      </w:r>
      <w:r>
        <w:rPr>
          <w:b/>
        </w:rPr>
        <w:t>&gt;</w:t>
      </w:r>
    </w:p>
    <w:p>
      <w:pPr>
        <w:pStyle w:val="Title"/>
        <w:spacing w:lineRule="auto" w:line="276"/>
        <w:ind w:left="0" w:hanging="0"/>
        <w:jc w:val="center"/>
        <w:rPr>
          <w:b/>
          <w:b/>
        </w:rPr>
      </w:pPr>
      <w:bookmarkStart w:id="13" w:name="_3dy6vkm"/>
      <w:bookmarkEnd w:id="13"/>
      <w:r>
        <w:rPr>
          <w:b/>
          <w:color w:val="FF9900"/>
        </w:rPr>
        <w:t>Anti-Virus/Anti-Malware Policy</w:t>
      </w:r>
      <w:r>
        <w:br w:type="page"/>
      </w:r>
    </w:p>
    <w:p>
      <w:pPr>
        <w:pStyle w:val="Heading1"/>
        <w:spacing w:lineRule="auto" w:line="276"/>
        <w:rPr>
          <w:b/>
          <w:b/>
          <w:i/>
          <w:i/>
          <w:color w:val="4A86E8"/>
        </w:rPr>
      </w:pPr>
      <w:bookmarkStart w:id="14" w:name="_1t3h5sf"/>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055"/>
        <w:gridCol w:w="2595"/>
        <w:gridCol w:w="373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Version</w:t>
            </w:r>
          </w:p>
        </w:tc>
        <w:tc>
          <w:tcPr>
            <w:tcW w:w="20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Date</w:t>
            </w:r>
          </w:p>
        </w:tc>
        <w:tc>
          <w:tcPr>
            <w:tcW w:w="25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Description</w:t>
            </w:r>
          </w:p>
        </w:tc>
      </w:tr>
      <w:tr>
        <w:trPr>
          <w:trHeight w:val="417" w:hRule="atLeast"/>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Updated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spacing w:lineRule="auto" w:line="276"/>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spacing w:lineRule="auto" w:line="276"/>
        <w:rPr/>
      </w:pPr>
      <w:r>
        <w:rPr/>
      </w:r>
    </w:p>
    <w:p>
      <w:pPr>
        <w:pStyle w:val="Normal1"/>
        <w:spacing w:lineRule="auto" w:line="276"/>
        <w:rPr/>
      </w:pPr>
      <w:r>
        <w:rPr/>
        <w:t>This policy will be reviewed for continued completeness, relevance, and accuracy within 1 year of being granted “final” status and at yearly intervals after that.</w:t>
      </w:r>
    </w:p>
    <w:p>
      <w:pPr>
        <w:pStyle w:val="Normal1"/>
        <w:spacing w:lineRule="auto" w:line="276"/>
        <w:rPr/>
      </w:pPr>
      <w:r>
        <w:rPr/>
      </w:r>
    </w:p>
    <w:p>
      <w:pPr>
        <w:pStyle w:val="Normal1"/>
        <w:spacing w:lineRule="auto" w:line="276"/>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spacing w:lineRule="auto" w:line="276"/>
        <w:rPr/>
      </w:pPr>
      <w:r>
        <w:rPr/>
      </w:r>
      <w:r>
        <w:br w:type="page"/>
      </w:r>
    </w:p>
    <w:p>
      <w:pPr>
        <w:pStyle w:val="Heading1"/>
        <w:spacing w:lineRule="auto" w:line="240" w:before="0" w:after="200"/>
        <w:jc w:val="both"/>
        <w:rPr>
          <w:b/>
          <w:b/>
          <w:i/>
          <w:i/>
        </w:rPr>
      </w:pPr>
      <w:bookmarkStart w:id="15" w:name="_o5zm1vjf2d8f"/>
      <w:bookmarkEnd w:id="15"/>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5zm1vjf2d8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General statements</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Logging and monitoring</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Remediation actions</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Testing</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spacing w:lineRule="auto" w:line="276" w:before="0" w:after="200"/>
        <w:jc w:val="both"/>
        <w:rPr/>
      </w:pPr>
      <w:r>
        <w:rPr/>
      </w:r>
      <w:bookmarkStart w:id="16" w:name="_e5hjs7g7nz2q"/>
      <w:bookmarkStart w:id="17" w:name="_e5hjs7g7nz2q"/>
      <w:bookmarkEnd w:id="17"/>
      <w:r>
        <w:br w:type="page"/>
      </w:r>
    </w:p>
    <w:p>
      <w:pPr>
        <w:pStyle w:val="Heading1"/>
        <w:spacing w:lineRule="auto" w:line="276" w:before="0" w:after="200"/>
        <w:jc w:val="both"/>
        <w:rPr>
          <w:color w:val="4A86E8"/>
        </w:rPr>
      </w:pPr>
      <w:bookmarkStart w:id="18" w:name="_17dp8vu"/>
      <w:bookmarkEnd w:id="18"/>
      <w:r>
        <w:rPr>
          <w:color w:val="4A86E8"/>
        </w:rPr>
        <w:t>Purpose</w:t>
      </w:r>
    </w:p>
    <w:p>
      <w:pPr>
        <w:pStyle w:val="Normal1"/>
        <w:spacing w:lineRule="auto" w:line="276" w:before="0" w:after="200"/>
        <w:jc w:val="both"/>
        <w:rPr/>
      </w:pPr>
      <w:r>
        <w:rPr/>
        <w:t>The purpose of this policy is to identify all controls associated with malware detection and make sure that these controls are set in place.</w:t>
      </w:r>
    </w:p>
    <w:p>
      <w:pPr>
        <w:pStyle w:val="Heading1"/>
        <w:spacing w:lineRule="auto" w:line="276" w:before="0" w:after="200"/>
        <w:jc w:val="both"/>
        <w:rPr>
          <w:color w:val="4A86E8"/>
        </w:rPr>
      </w:pPr>
      <w:bookmarkStart w:id="19" w:name="_3rdcrjn"/>
      <w:bookmarkEnd w:id="19"/>
      <w:r>
        <w:rPr>
          <w:color w:val="4A86E8"/>
        </w:rPr>
        <w:t>Scope</w:t>
      </w:r>
    </w:p>
    <w:p>
      <w:pPr>
        <w:pStyle w:val="Normal1"/>
        <w:spacing w:lineRule="auto" w:line="276" w:before="0" w:after="200"/>
        <w:jc w:val="both"/>
        <w:rPr/>
      </w:pPr>
      <w:r>
        <w:rPr/>
        <w:t>This policy applies to all &lt;</w:t>
      </w:r>
      <w:r>
        <w:rPr>
          <w:highlight w:val="yellow"/>
        </w:rPr>
        <w:t>Company</w:t>
      </w:r>
      <w:r>
        <w:rPr/>
        <w:t>&gt; employees, contractors, third parties who access internal information and business processes.</w:t>
      </w:r>
    </w:p>
    <w:p>
      <w:pPr>
        <w:pStyle w:val="Heading1"/>
        <w:spacing w:lineRule="auto" w:line="276" w:before="0" w:after="200"/>
        <w:jc w:val="both"/>
        <w:rPr>
          <w:color w:val="4A86E8"/>
        </w:rPr>
      </w:pPr>
      <w:bookmarkStart w:id="20" w:name="_26in1rg"/>
      <w:bookmarkEnd w:id="20"/>
      <w:r>
        <w:rPr>
          <w:color w:val="4A86E8"/>
        </w:rPr>
        <w:t>Responsibilities</w:t>
      </w:r>
    </w:p>
    <w:p>
      <w:pPr>
        <w:pStyle w:val="Normal1"/>
        <w:spacing w:lineRule="auto" w:line="276" w:before="0" w:after="200"/>
        <w:jc w:val="both"/>
        <w:rPr>
          <w:b/>
          <w:b/>
        </w:rPr>
      </w:pPr>
      <w:r>
        <w:rPr>
          <w:b/>
        </w:rPr>
        <w:t>ISMS Manager:</w:t>
      </w:r>
    </w:p>
    <w:p>
      <w:pPr>
        <w:pStyle w:val="Normal1"/>
        <w:numPr>
          <w:ilvl w:val="0"/>
          <w:numId w:val="2"/>
        </w:numPr>
        <w:spacing w:lineRule="auto" w:line="276"/>
        <w:ind w:left="720" w:hanging="360"/>
        <w:jc w:val="both"/>
        <w:rPr/>
      </w:pPr>
      <w:r>
        <w:rPr/>
        <w:t>Manage anti-malware processes.</w:t>
      </w:r>
    </w:p>
    <w:p>
      <w:pPr>
        <w:pStyle w:val="Normal1"/>
        <w:numPr>
          <w:ilvl w:val="0"/>
          <w:numId w:val="2"/>
        </w:numPr>
        <w:spacing w:lineRule="auto" w:line="276" w:before="0" w:after="200"/>
        <w:ind w:left="720" w:hanging="360"/>
        <w:jc w:val="both"/>
        <w:rPr/>
      </w:pPr>
      <w:r>
        <w:rPr/>
        <w:t>Create documentation.</w:t>
      </w:r>
    </w:p>
    <w:p>
      <w:pPr>
        <w:pStyle w:val="Normal1"/>
        <w:spacing w:lineRule="auto" w:line="276" w:before="0" w:after="200"/>
        <w:jc w:val="both"/>
        <w:rPr>
          <w:b/>
          <w:b/>
        </w:rPr>
      </w:pPr>
      <w:r>
        <w:rPr>
          <w:b/>
        </w:rPr>
        <w:t>SOC Analyst:</w:t>
      </w:r>
    </w:p>
    <w:p>
      <w:pPr>
        <w:pStyle w:val="Normal1"/>
        <w:numPr>
          <w:ilvl w:val="0"/>
          <w:numId w:val="4"/>
        </w:numPr>
        <w:spacing w:lineRule="auto" w:line="276"/>
        <w:ind w:left="720" w:hanging="360"/>
        <w:jc w:val="both"/>
        <w:rPr/>
      </w:pPr>
      <w:r>
        <w:rPr/>
        <w:t xml:space="preserve">Monitor the activity associated with the malware infections and spreading;  </w:t>
      </w:r>
    </w:p>
    <w:p>
      <w:pPr>
        <w:pStyle w:val="Normal1"/>
        <w:numPr>
          <w:ilvl w:val="0"/>
          <w:numId w:val="4"/>
        </w:numPr>
        <w:spacing w:lineRule="auto" w:line="276"/>
        <w:ind w:left="720" w:hanging="360"/>
        <w:jc w:val="both"/>
        <w:rPr/>
      </w:pPr>
      <w:r>
        <w:rPr/>
        <w:t>Prepare a report on critical information security incidents;</w:t>
      </w:r>
    </w:p>
    <w:p>
      <w:pPr>
        <w:pStyle w:val="Normal1"/>
        <w:numPr>
          <w:ilvl w:val="0"/>
          <w:numId w:val="4"/>
        </w:numPr>
        <w:spacing w:lineRule="auto" w:line="276" w:before="0" w:after="200"/>
        <w:ind w:left="720" w:hanging="360"/>
        <w:jc w:val="both"/>
        <w:rPr/>
      </w:pPr>
      <w:r>
        <w:rPr/>
        <w:t>Escalate true positive events to the Incident Management team.</w:t>
      </w:r>
    </w:p>
    <w:p>
      <w:pPr>
        <w:pStyle w:val="Normal1"/>
        <w:spacing w:lineRule="auto" w:line="276" w:before="0" w:after="200"/>
        <w:jc w:val="both"/>
        <w:rPr>
          <w:b/>
          <w:b/>
        </w:rPr>
      </w:pPr>
      <w:r>
        <w:rPr>
          <w:b/>
        </w:rPr>
        <w:t>Incident Response Team:</w:t>
      </w:r>
    </w:p>
    <w:p>
      <w:pPr>
        <w:pStyle w:val="Normal1"/>
        <w:numPr>
          <w:ilvl w:val="0"/>
          <w:numId w:val="6"/>
        </w:numPr>
        <w:spacing w:lineRule="auto" w:line="276" w:before="0" w:after="200"/>
        <w:ind w:left="720" w:hanging="360"/>
        <w:jc w:val="both"/>
        <w:rPr/>
      </w:pPr>
      <w:r>
        <w:rPr/>
        <w:t>Respond to the security incidents in time.</w:t>
      </w:r>
    </w:p>
    <w:p>
      <w:pPr>
        <w:pStyle w:val="Normal1"/>
        <w:spacing w:lineRule="auto" w:line="276" w:before="0" w:after="200"/>
        <w:jc w:val="both"/>
        <w:rPr>
          <w:b/>
          <w:b/>
        </w:rPr>
      </w:pPr>
      <w:r>
        <w:rPr>
          <w:b/>
        </w:rPr>
        <w:t>Security Engineer:</w:t>
      </w:r>
    </w:p>
    <w:p>
      <w:pPr>
        <w:pStyle w:val="Normal1"/>
        <w:numPr>
          <w:ilvl w:val="0"/>
          <w:numId w:val="8"/>
        </w:numPr>
        <w:spacing w:lineRule="auto" w:line="276"/>
        <w:ind w:left="720" w:hanging="360"/>
        <w:jc w:val="both"/>
        <w:rPr/>
      </w:pPr>
      <w:r>
        <w:rPr/>
        <w:t>Set up security configurations on the network equipment;</w:t>
      </w:r>
    </w:p>
    <w:p>
      <w:pPr>
        <w:pStyle w:val="Normal1"/>
        <w:numPr>
          <w:ilvl w:val="0"/>
          <w:numId w:val="8"/>
        </w:numPr>
        <w:spacing w:lineRule="auto" w:line="276"/>
        <w:ind w:left="720" w:hanging="360"/>
        <w:jc w:val="both"/>
        <w:rPr/>
      </w:pPr>
      <w:r>
        <w:rPr/>
        <w:t>Connect log sources with &lt;</w:t>
      </w:r>
      <w:r>
        <w:rPr>
          <w:highlight w:val="yellow"/>
        </w:rPr>
        <w:t>SIEM</w:t>
      </w:r>
      <w:r>
        <w:rPr/>
        <w:t>&gt;, and confirm the existence of alerts;</w:t>
      </w:r>
    </w:p>
    <w:p>
      <w:pPr>
        <w:pStyle w:val="Normal1"/>
        <w:numPr>
          <w:ilvl w:val="0"/>
          <w:numId w:val="8"/>
        </w:numPr>
        <w:spacing w:lineRule="auto" w:line="276" w:before="0" w:after="200"/>
        <w:ind w:left="720" w:hanging="360"/>
        <w:jc w:val="both"/>
        <w:rPr/>
      </w:pPr>
      <w:r>
        <w:rPr/>
        <w:t>Continuously improve the security system.</w:t>
      </w:r>
    </w:p>
    <w:p>
      <w:pPr>
        <w:pStyle w:val="Heading1"/>
        <w:spacing w:lineRule="auto" w:line="276" w:before="0" w:after="200"/>
        <w:jc w:val="both"/>
        <w:rPr>
          <w:color w:val="4A86E8"/>
        </w:rPr>
      </w:pPr>
      <w:bookmarkStart w:id="21" w:name="_lnxbz9"/>
      <w:bookmarkEnd w:id="21"/>
      <w:r>
        <w:rPr>
          <w:color w:val="4A86E8"/>
        </w:rPr>
        <w:t>Policy</w:t>
      </w:r>
    </w:p>
    <w:p>
      <w:pPr>
        <w:pStyle w:val="Heading2"/>
        <w:spacing w:lineRule="auto" w:line="276" w:before="0" w:after="200"/>
        <w:jc w:val="both"/>
        <w:rPr/>
      </w:pPr>
      <w:bookmarkStart w:id="22" w:name="_35nkun2"/>
      <w:bookmarkEnd w:id="22"/>
      <w:r>
        <w:rPr/>
        <w:t>General statements</w:t>
      </w:r>
    </w:p>
    <w:p>
      <w:pPr>
        <w:pStyle w:val="Normal1"/>
        <w:numPr>
          <w:ilvl w:val="0"/>
          <w:numId w:val="7"/>
        </w:numPr>
        <w:spacing w:lineRule="auto" w:line="276"/>
        <w:ind w:left="720" w:hanging="360"/>
        <w:jc w:val="both"/>
        <w:rPr/>
      </w:pPr>
      <w:r>
        <w:rPr/>
        <w:t>&lt;</w:t>
      </w:r>
      <w:r>
        <w:rPr>
          <w:highlight w:val="yellow"/>
        </w:rPr>
        <w:t>Company</w:t>
      </w:r>
      <w:r>
        <w:rPr/>
        <w:t>&gt; protects its internal/confidential information by detecting, preventing, and managing malware intrusions.</w:t>
      </w:r>
    </w:p>
    <w:p>
      <w:pPr>
        <w:pStyle w:val="Normal1"/>
        <w:numPr>
          <w:ilvl w:val="0"/>
          <w:numId w:val="7"/>
        </w:numPr>
        <w:spacing w:lineRule="auto" w:line="276"/>
        <w:ind w:left="720" w:hanging="360"/>
        <w:jc w:val="both"/>
        <w:rPr/>
      </w:pPr>
      <w:r>
        <w:rPr/>
        <w:t>Anti-malware security measures must be implemented to maintain the integrity, reliability, and performance of corporate systems.</w:t>
      </w:r>
    </w:p>
    <w:p>
      <w:pPr>
        <w:pStyle w:val="Normal1"/>
        <w:numPr>
          <w:ilvl w:val="0"/>
          <w:numId w:val="7"/>
        </w:numPr>
        <w:spacing w:lineRule="auto" w:line="276"/>
        <w:ind w:left="720" w:hanging="360"/>
        <w:jc w:val="both"/>
        <w:rPr/>
      </w:pPr>
      <w:r>
        <w:rPr/>
        <w:t>All IT systems connected to the network must run a supported version of the OS and installed applications with the latest available patches.</w:t>
      </w:r>
    </w:p>
    <w:p>
      <w:pPr>
        <w:pStyle w:val="Normal1"/>
        <w:numPr>
          <w:ilvl w:val="0"/>
          <w:numId w:val="7"/>
        </w:numPr>
        <w:spacing w:lineRule="auto" w:line="276"/>
        <w:ind w:left="720" w:hanging="360"/>
        <w:jc w:val="both"/>
        <w:rPr/>
      </w:pPr>
      <w:r>
        <w:rPr/>
        <w:t>All IT systems, including, but not limited to servers, desktops, laptops, must run the approved and supported anti-malware software packages.</w:t>
      </w:r>
    </w:p>
    <w:p>
      <w:pPr>
        <w:pStyle w:val="Normal1"/>
        <w:numPr>
          <w:ilvl w:val="0"/>
          <w:numId w:val="7"/>
        </w:numPr>
        <w:spacing w:lineRule="auto" w:line="276"/>
        <w:ind w:left="720" w:hanging="360"/>
        <w:jc w:val="both"/>
        <w:rPr/>
      </w:pPr>
      <w:r>
        <w:rPr/>
        <w:t xml:space="preserve">Anti-malware software shall be kept up to date. </w:t>
      </w:r>
    </w:p>
    <w:p>
      <w:pPr>
        <w:pStyle w:val="Normal1"/>
        <w:numPr>
          <w:ilvl w:val="0"/>
          <w:numId w:val="7"/>
        </w:numPr>
        <w:spacing w:lineRule="auto" w:line="276"/>
        <w:ind w:left="720" w:hanging="360"/>
        <w:jc w:val="both"/>
        <w:rPr/>
      </w:pPr>
      <w:r>
        <w:rPr/>
        <w:t>Users are restricted from disabling or deleting the anti-malware software. All messages suggesting that anti-malware protection has been disabled have to be investigated immediately.</w:t>
      </w:r>
    </w:p>
    <w:p>
      <w:pPr>
        <w:pStyle w:val="Normal1"/>
        <w:numPr>
          <w:ilvl w:val="0"/>
          <w:numId w:val="7"/>
        </w:numPr>
        <w:spacing w:lineRule="auto" w:line="276"/>
        <w:ind w:left="720" w:hanging="360"/>
        <w:jc w:val="both"/>
        <w:rPr/>
      </w:pPr>
      <w:r>
        <w:rPr/>
        <w:t>Tamper protection must be enabled to prevent end-users or malware alerting software configuration or disabling the protection.</w:t>
      </w:r>
    </w:p>
    <w:p>
      <w:pPr>
        <w:pStyle w:val="Normal1"/>
        <w:numPr>
          <w:ilvl w:val="0"/>
          <w:numId w:val="7"/>
        </w:numPr>
        <w:spacing w:lineRule="auto" w:line="276"/>
        <w:ind w:left="720" w:hanging="360"/>
        <w:jc w:val="both"/>
        <w:rPr/>
      </w:pPr>
      <w:r>
        <w:rPr/>
        <w:t>The use of removable media is restricted and must be monitored.</w:t>
      </w:r>
    </w:p>
    <w:p>
      <w:pPr>
        <w:pStyle w:val="Normal1"/>
        <w:numPr>
          <w:ilvl w:val="0"/>
          <w:numId w:val="7"/>
        </w:numPr>
        <w:spacing w:lineRule="auto" w:line="276"/>
        <w:ind w:left="720" w:hanging="360"/>
        <w:jc w:val="both"/>
        <w:rPr/>
      </w:pPr>
      <w:r>
        <w:rPr/>
        <w:t>Users must be prevented from accessing known malicious websites by malware protection software or a content filtering function.</w:t>
      </w:r>
    </w:p>
    <w:p>
      <w:pPr>
        <w:pStyle w:val="Normal1"/>
        <w:numPr>
          <w:ilvl w:val="0"/>
          <w:numId w:val="7"/>
        </w:numPr>
        <w:spacing w:lineRule="auto" w:line="276" w:before="0" w:after="200"/>
        <w:ind w:left="720" w:hanging="360"/>
        <w:jc w:val="both"/>
        <w:rPr/>
      </w:pPr>
      <w:r>
        <w:rPr/>
        <w:t>An anti-malware product must scan email attachments before delivery.</w:t>
      </w:r>
    </w:p>
    <w:p>
      <w:pPr>
        <w:pStyle w:val="Heading2"/>
        <w:spacing w:lineRule="auto" w:line="276" w:before="0" w:after="200"/>
        <w:jc w:val="both"/>
        <w:rPr/>
      </w:pPr>
      <w:bookmarkStart w:id="23" w:name="_1ksv4uv"/>
      <w:bookmarkEnd w:id="23"/>
      <w:r>
        <w:rPr/>
        <w:t>Logging and monitoring</w:t>
      </w:r>
    </w:p>
    <w:p>
      <w:pPr>
        <w:pStyle w:val="Normal1"/>
        <w:numPr>
          <w:ilvl w:val="0"/>
          <w:numId w:val="5"/>
        </w:numPr>
        <w:spacing w:lineRule="auto" w:line="276"/>
        <w:ind w:left="720" w:hanging="360"/>
        <w:jc w:val="both"/>
        <w:rPr/>
      </w:pPr>
      <w:r>
        <w:rPr/>
        <w:t>&lt;</w:t>
      </w:r>
      <w:r>
        <w:rPr>
          <w:highlight w:val="yellow"/>
        </w:rPr>
        <w:t>Company</w:t>
      </w:r>
      <w:r>
        <w:rPr/>
        <w:t>&gt; actively monitors (detection of known malware signatures, the endpoint being infected for a long time, etc.) network and IT systems connected to the network, including that activity, generated remotely.</w:t>
      </w:r>
    </w:p>
    <w:p>
      <w:pPr>
        <w:pStyle w:val="Normal1"/>
        <w:numPr>
          <w:ilvl w:val="0"/>
          <w:numId w:val="5"/>
        </w:numPr>
        <w:spacing w:lineRule="auto" w:line="276"/>
        <w:ind w:left="720" w:hanging="360"/>
        <w:jc w:val="both"/>
        <w:rPr/>
      </w:pPr>
      <w:r>
        <w:rPr/>
        <w:t>Anti-malware software shall be configured for real-time scanning and regularly scheduled scans. Anti-malware software conducts scans of critical computing devices on boot and at least every 24 hours.</w:t>
      </w:r>
    </w:p>
    <w:p>
      <w:pPr>
        <w:pStyle w:val="Normal1"/>
        <w:numPr>
          <w:ilvl w:val="0"/>
          <w:numId w:val="5"/>
        </w:numPr>
        <w:spacing w:lineRule="auto" w:line="276"/>
        <w:ind w:left="720" w:hanging="360"/>
        <w:jc w:val="both"/>
        <w:rPr/>
      </w:pPr>
      <w:r>
        <w:rPr/>
        <w:t>Malware signature updates shall be deployed across the network automatically.</w:t>
      </w:r>
    </w:p>
    <w:p>
      <w:pPr>
        <w:pStyle w:val="Normal1"/>
        <w:numPr>
          <w:ilvl w:val="0"/>
          <w:numId w:val="5"/>
        </w:numPr>
        <w:spacing w:lineRule="auto" w:line="276"/>
        <w:ind w:left="720" w:hanging="360"/>
        <w:jc w:val="both"/>
        <w:rPr/>
      </w:pPr>
      <w:r>
        <w:rPr/>
        <w:t>The scanning of IT equipment must be done before introducing it into the network.</w:t>
      </w:r>
    </w:p>
    <w:p>
      <w:pPr>
        <w:pStyle w:val="Normal1"/>
        <w:numPr>
          <w:ilvl w:val="0"/>
          <w:numId w:val="5"/>
        </w:numPr>
        <w:spacing w:lineRule="auto" w:line="276"/>
        <w:ind w:left="720" w:hanging="360"/>
        <w:jc w:val="both"/>
        <w:rPr/>
      </w:pPr>
      <w:r>
        <w:rPr/>
        <w:t>A log shall be kept of all scans undertaken; these logs should record as a minimum:</w:t>
      </w:r>
    </w:p>
    <w:p>
      <w:pPr>
        <w:pStyle w:val="Normal1"/>
        <w:numPr>
          <w:ilvl w:val="1"/>
          <w:numId w:val="5"/>
        </w:numPr>
        <w:spacing w:lineRule="auto" w:line="276"/>
        <w:ind w:left="1440" w:hanging="360"/>
        <w:jc w:val="both"/>
        <w:rPr/>
      </w:pPr>
      <w:r>
        <w:rPr/>
        <w:t>Date</w:t>
      </w:r>
    </w:p>
    <w:p>
      <w:pPr>
        <w:pStyle w:val="Normal1"/>
        <w:numPr>
          <w:ilvl w:val="1"/>
          <w:numId w:val="5"/>
        </w:numPr>
        <w:spacing w:lineRule="auto" w:line="276"/>
        <w:ind w:left="1440" w:hanging="360"/>
        <w:jc w:val="both"/>
        <w:rPr/>
      </w:pPr>
      <w:r>
        <w:rPr/>
        <w:t>Timу</w:t>
      </w:r>
    </w:p>
    <w:p>
      <w:pPr>
        <w:pStyle w:val="Normal1"/>
        <w:numPr>
          <w:ilvl w:val="1"/>
          <w:numId w:val="5"/>
        </w:numPr>
        <w:spacing w:lineRule="auto" w:line="276"/>
        <w:ind w:left="1440" w:hanging="360"/>
        <w:jc w:val="both"/>
        <w:rPr/>
      </w:pPr>
      <w:r>
        <w:rPr/>
        <w:t>Address of area scanned</w:t>
      </w:r>
    </w:p>
    <w:p>
      <w:pPr>
        <w:pStyle w:val="Normal1"/>
        <w:numPr>
          <w:ilvl w:val="1"/>
          <w:numId w:val="5"/>
        </w:numPr>
        <w:spacing w:lineRule="auto" w:line="276"/>
        <w:ind w:left="1440" w:hanging="360"/>
        <w:jc w:val="both"/>
        <w:rPr/>
      </w:pPr>
      <w:r>
        <w:rPr/>
        <w:t>Malware found</w:t>
      </w:r>
    </w:p>
    <w:p>
      <w:pPr>
        <w:pStyle w:val="Normal1"/>
        <w:numPr>
          <w:ilvl w:val="1"/>
          <w:numId w:val="5"/>
        </w:numPr>
        <w:spacing w:lineRule="auto" w:line="276" w:before="0" w:after="200"/>
        <w:ind w:left="1440" w:hanging="360"/>
        <w:jc w:val="both"/>
        <w:rPr/>
      </w:pPr>
      <w:r>
        <w:rPr/>
        <w:t>Any action that was taken by the anti-malware software (e.g., quarantine or delete).</w:t>
      </w:r>
    </w:p>
    <w:p>
      <w:pPr>
        <w:pStyle w:val="Heading2"/>
        <w:spacing w:lineRule="auto" w:line="276" w:before="0" w:after="200"/>
        <w:jc w:val="both"/>
        <w:rPr/>
      </w:pPr>
      <w:bookmarkStart w:id="24" w:name="_44sinio"/>
      <w:bookmarkEnd w:id="24"/>
      <w:r>
        <w:rPr/>
        <w:t>Remediation actions</w:t>
      </w:r>
    </w:p>
    <w:p>
      <w:pPr>
        <w:pStyle w:val="Normal1"/>
        <w:numPr>
          <w:ilvl w:val="0"/>
          <w:numId w:val="1"/>
        </w:numPr>
        <w:spacing w:lineRule="auto" w:line="276"/>
        <w:ind w:left="720" w:hanging="360"/>
        <w:jc w:val="both"/>
        <w:rPr/>
      </w:pPr>
      <w:r>
        <w:rPr/>
        <w:t>In the case of malware violation of the business processes, the company has to recover from their effects as soon as possible.</w:t>
      </w:r>
    </w:p>
    <w:p>
      <w:pPr>
        <w:pStyle w:val="Normal1"/>
        <w:numPr>
          <w:ilvl w:val="0"/>
          <w:numId w:val="1"/>
        </w:numPr>
        <w:spacing w:lineRule="auto" w:line="276"/>
        <w:ind w:left="720" w:hanging="360"/>
        <w:jc w:val="both"/>
        <w:rPr/>
      </w:pPr>
      <w:r>
        <w:rPr/>
        <w:t>&lt;</w:t>
      </w:r>
      <w:r>
        <w:rPr>
          <w:highlight w:val="yellow"/>
        </w:rPr>
        <w:t>Company</w:t>
      </w:r>
      <w:r>
        <w:rPr/>
        <w:t>&gt; reserves the right to intercept and quarantine any network traffic or computing resources that may threaten company infrastructure, systems, or data.</w:t>
      </w:r>
    </w:p>
    <w:p>
      <w:pPr>
        <w:pStyle w:val="Normal1"/>
        <w:numPr>
          <w:ilvl w:val="0"/>
          <w:numId w:val="1"/>
        </w:numPr>
        <w:spacing w:lineRule="auto" w:line="276"/>
        <w:ind w:left="720" w:hanging="360"/>
        <w:jc w:val="both"/>
        <w:rPr/>
      </w:pPr>
      <w:r>
        <w:rPr/>
        <w:t xml:space="preserve">The infection with malware sample(s) must be documented and raised as a security incident.  </w:t>
      </w:r>
    </w:p>
    <w:p>
      <w:pPr>
        <w:pStyle w:val="Normal1"/>
        <w:numPr>
          <w:ilvl w:val="0"/>
          <w:numId w:val="1"/>
        </w:numPr>
        <w:spacing w:lineRule="auto" w:line="276" w:before="0" w:after="200"/>
        <w:ind w:left="720" w:hanging="360"/>
        <w:jc w:val="both"/>
        <w:rPr/>
      </w:pPr>
      <w:r>
        <w:rPr/>
        <w:t>The affected IT systems shouldn’t be active and be put into quarantine mode until they are malware-free.</w:t>
      </w:r>
    </w:p>
    <w:p>
      <w:pPr>
        <w:pStyle w:val="Heading2"/>
        <w:spacing w:lineRule="auto" w:line="276" w:before="0" w:after="200"/>
        <w:jc w:val="both"/>
        <w:rPr/>
      </w:pPr>
      <w:bookmarkStart w:id="25" w:name="_2jxsxqh"/>
      <w:bookmarkEnd w:id="25"/>
      <w:r>
        <w:rPr/>
        <w:t>Testing</w:t>
      </w:r>
    </w:p>
    <w:p>
      <w:pPr>
        <w:pStyle w:val="Normal1"/>
        <w:spacing w:lineRule="auto" w:line="276" w:before="0" w:after="200"/>
        <w:jc w:val="both"/>
        <w:rPr/>
      </w:pPr>
      <w:r>
        <w:rPr/>
        <w:t>The anti-malware procedures must be periodically tested by deploying a safe and malicious-</w:t>
        <w:tab/>
        <w:t xml:space="preserve">free file. </w:t>
      </w:r>
    </w:p>
    <w:p>
      <w:pPr>
        <w:pStyle w:val="Heading1"/>
        <w:spacing w:lineRule="auto" w:line="276" w:before="0" w:after="200"/>
        <w:jc w:val="both"/>
        <w:rPr>
          <w:color w:val="4A86E8"/>
        </w:rPr>
      </w:pPr>
      <w:bookmarkStart w:id="26" w:name="_z337ya"/>
      <w:bookmarkEnd w:id="26"/>
      <w:r>
        <w:rPr>
          <w:color w:val="4A86E8"/>
        </w:rPr>
        <w:t>Disciplinary actions</w:t>
      </w:r>
    </w:p>
    <w:p>
      <w:pPr>
        <w:pStyle w:val="Normal1"/>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spacing w:lineRule="auto" w:line="276" w:before="0" w:after="200"/>
        <w:jc w:val="both"/>
        <w:rPr>
          <w:color w:val="4A86E8"/>
        </w:rPr>
      </w:pPr>
      <w:bookmarkStart w:id="27" w:name="_3j2qqm3"/>
      <w:bookmarkEnd w:id="27"/>
      <w:r>
        <w:rPr>
          <w:color w:val="4A86E8"/>
        </w:rPr>
        <w:t>Change, Review, and Update</w:t>
      </w:r>
    </w:p>
    <w:p>
      <w:pPr>
        <w:pStyle w:val="Normal1"/>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spacing w:lineRule="auto" w:line="276" w:before="0" w:after="200"/>
        <w:jc w:val="both"/>
        <w:rPr>
          <w:color w:val="4A86E8"/>
        </w:rPr>
      </w:pPr>
      <w:bookmarkStart w:id="28" w:name="_1y810tw"/>
      <w:bookmarkEnd w:id="28"/>
      <w:r>
        <w:rPr>
          <w:color w:val="4A86E8"/>
        </w:rPr>
        <w:t>Responsibility</w:t>
      </w:r>
    </w:p>
    <w:p>
      <w:pPr>
        <w:pStyle w:val="Normal1"/>
        <w:spacing w:lineRule="auto" w:line="276" w:before="0" w:after="200"/>
        <w:jc w:val="both"/>
        <w:rPr/>
      </w:pPr>
      <w:r>
        <w:rPr/>
        <w:t>This is the responsibility of the ISMS Manager to maintain and make sure everyone is aware of this policy.</w:t>
      </w:r>
    </w:p>
    <w:p>
      <w:pPr>
        <w:pStyle w:val="Heading1"/>
        <w:spacing w:lineRule="auto" w:line="276" w:before="0" w:after="200"/>
        <w:jc w:val="both"/>
        <w:rPr>
          <w:color w:val="4A86E8"/>
        </w:rPr>
      </w:pPr>
      <w:bookmarkStart w:id="29" w:name="_4i7ojhp"/>
      <w:bookmarkEnd w:id="29"/>
      <w:r>
        <w:rPr>
          <w:color w:val="4A86E8"/>
        </w:rPr>
        <w:t>Reference</w:t>
      </w:r>
    </w:p>
    <w:p>
      <w:pPr>
        <w:pStyle w:val="Normal1"/>
        <w:numPr>
          <w:ilvl w:val="0"/>
          <w:numId w:val="9"/>
        </w:numPr>
        <w:spacing w:lineRule="auto" w:line="276" w:before="0" w:after="200"/>
        <w:ind w:left="720" w:hanging="360"/>
        <w:jc w:val="both"/>
        <w:rPr/>
      </w:pPr>
      <w:r>
        <w:rPr/>
        <w:t>ISO 27001 Annex A.12.2.1 Controls against malware</w:t>
      </w:r>
    </w:p>
    <w:p>
      <w:pPr>
        <w:pStyle w:val="Heading1"/>
        <w:spacing w:lineRule="auto" w:line="276" w:before="400" w:after="200"/>
        <w:jc w:val="both"/>
        <w:rPr>
          <w:color w:val="4A86E8"/>
        </w:rPr>
      </w:pPr>
      <w:bookmarkStart w:id="30" w:name="_2xcytpi"/>
      <w:bookmarkEnd w:id="30"/>
      <w:r>
        <w:rPr>
          <w:color w:val="4A86E8"/>
        </w:rPr>
        <w:t>Related Documents</w:t>
      </w:r>
    </w:p>
    <w:p>
      <w:pPr>
        <w:pStyle w:val="Normal1"/>
        <w:numPr>
          <w:ilvl w:val="0"/>
          <w:numId w:val="3"/>
        </w:numPr>
        <w:spacing w:lineRule="auto" w:line="276" w:before="0" w:after="200"/>
        <w:ind w:left="720" w:hanging="360"/>
        <w:jc w:val="both"/>
        <w:rPr/>
      </w:pPr>
      <w:r>
        <w:rPr/>
        <w:t>&lt;</w:t>
      </w:r>
      <w:r>
        <w:rPr>
          <w:highlight w:val="yellow"/>
        </w:rPr>
        <w:t>Company</w:t>
      </w:r>
      <w:r>
        <w:rPr/>
        <w:t>&gt; Risk Assessment</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Anti-Virus/Anti-Malware Policy</w:t>
      <w:tab/>
      <w:tab/>
      <w:tab/>
      <w:tab/>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810</Words>
  <Characters>4562</Characters>
  <CharactersWithSpaces>5265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2024-08-08T22:48:14Z</dcterms:modified>
  <cp:revision>2</cp:revision>
  <dc:subject/>
  <dc:title/>
</cp:coreProperties>
</file>