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spacing w:lineRule="auto" w:line="240" w:before="320" w:after="160"/>
        <w:rPr>
          <w:rFonts w:ascii="Calibri" w:hAnsi="Calibri" w:eastAsia="Calibri" w:cs="Calibri"/>
          <w:b/>
          <w:b/>
          <w:color w:val="FF9900"/>
          <w:sz w:val="40"/>
          <w:szCs w:val="40"/>
        </w:rPr>
      </w:pPr>
      <w:r>
        <w:rPr/>
      </w:r>
    </w:p>
    <w:p>
      <w:pPr>
        <w:pStyle w:val="Title"/>
        <w:spacing w:lineRule="auto" w:line="276"/>
        <w:ind w:left="0" w:hanging="0"/>
        <w:jc w:val="center"/>
        <w:rPr>
          <w:b/>
          <w:b/>
        </w:rPr>
      </w:pPr>
      <w:r>
        <w:rPr>
          <w:b/>
        </w:rPr>
      </w:r>
      <w:bookmarkStart w:id="0" w:name="_rem8lp7teszp"/>
      <w:bookmarkStart w:id="1" w:name="_rem8lp7teszp"/>
      <w:bookmarkEnd w:id="1"/>
    </w:p>
    <w:p>
      <w:pPr>
        <w:pStyle w:val="Title"/>
        <w:spacing w:lineRule="auto" w:line="276"/>
        <w:ind w:left="0" w:hanging="0"/>
        <w:jc w:val="center"/>
        <w:rPr>
          <w:b/>
          <w:b/>
        </w:rPr>
      </w:pPr>
      <w:r>
        <w:rPr>
          <w:b/>
        </w:rPr>
      </w:r>
      <w:bookmarkStart w:id="2" w:name="_cpq71khamy9n"/>
      <w:bookmarkStart w:id="3" w:name="_cpq71khamy9n"/>
      <w:bookmarkEnd w:id="3"/>
    </w:p>
    <w:p>
      <w:pPr>
        <w:pStyle w:val="Title"/>
        <w:spacing w:lineRule="auto" w:line="276"/>
        <w:ind w:left="0" w:hanging="0"/>
        <w:jc w:val="center"/>
        <w:rPr>
          <w:b/>
          <w:b/>
        </w:rPr>
      </w:pPr>
      <w:r>
        <w:rPr>
          <w:b/>
        </w:rPr>
      </w:r>
      <w:bookmarkStart w:id="4" w:name="_v3j4zl83pevq"/>
      <w:bookmarkStart w:id="5" w:name="_v3j4zl83pevq"/>
      <w:bookmarkEnd w:id="5"/>
    </w:p>
    <w:p>
      <w:pPr>
        <w:pStyle w:val="Title"/>
        <w:spacing w:lineRule="auto" w:line="276"/>
        <w:ind w:left="0" w:hanging="0"/>
        <w:jc w:val="center"/>
        <w:rPr>
          <w:b/>
          <w:b/>
        </w:rPr>
      </w:pPr>
      <w:r>
        <w:rPr>
          <w:b/>
        </w:rPr>
      </w:r>
      <w:bookmarkStart w:id="6" w:name="_rzxat3g23c83"/>
      <w:bookmarkStart w:id="7" w:name="_rzxat3g23c83"/>
      <w:bookmarkEnd w:id="7"/>
    </w:p>
    <w:p>
      <w:pPr>
        <w:pStyle w:val="Title"/>
        <w:spacing w:lineRule="auto" w:line="276"/>
        <w:ind w:left="0" w:hanging="0"/>
        <w:jc w:val="center"/>
        <w:rPr>
          <w:b/>
          <w:b/>
        </w:rPr>
      </w:pPr>
      <w:r>
        <w:rPr>
          <w:b/>
        </w:rPr>
      </w:r>
      <w:bookmarkStart w:id="8" w:name="_oocuazlpq7xd"/>
      <w:bookmarkStart w:id="9" w:name="_oocuazlpq7xd"/>
      <w:bookmarkEnd w:id="9"/>
    </w:p>
    <w:p>
      <w:pPr>
        <w:pStyle w:val="Title"/>
        <w:spacing w:lineRule="auto" w:line="276"/>
        <w:ind w:left="0" w:hanging="0"/>
        <w:jc w:val="center"/>
        <w:rPr>
          <w:b/>
          <w:b/>
        </w:rPr>
      </w:pPr>
      <w:r>
        <w:rPr>
          <w:b/>
        </w:rPr>
      </w:r>
      <w:bookmarkStart w:id="10" w:name="_t3mx437saxmp"/>
      <w:bookmarkStart w:id="11" w:name="_t3mx437saxmp"/>
      <w:bookmarkEnd w:id="11"/>
    </w:p>
    <w:p>
      <w:pPr>
        <w:pStyle w:val="Title"/>
        <w:spacing w:lineRule="auto" w:line="276"/>
        <w:ind w:left="0" w:hanging="0"/>
        <w:jc w:val="center"/>
        <w:rPr>
          <w:b/>
          <w:b/>
          <w:sz w:val="52"/>
          <w:szCs w:val="52"/>
        </w:rPr>
      </w:pPr>
      <w:bookmarkStart w:id="12" w:name="_fx9ptvggjnwp"/>
      <w:bookmarkEnd w:id="12"/>
      <w:r>
        <w:rPr>
          <w:b/>
        </w:rPr>
        <w:t xml:space="preserve">&lt;Your </w:t>
      </w:r>
      <w:r>
        <w:rPr>
          <w:b/>
          <w:highlight w:val="yellow"/>
        </w:rPr>
        <w:t>Company Logo</w:t>
      </w:r>
      <w:r>
        <w:rPr>
          <w:b/>
        </w:rPr>
        <w:t>&gt;</w:t>
      </w:r>
    </w:p>
    <w:p>
      <w:pPr>
        <w:pStyle w:val="Normal1"/>
        <w:ind w:left="0" w:hanging="0"/>
        <w:jc w:val="center"/>
        <w:rPr>
          <w:b/>
          <w:b/>
          <w:color w:val="FF9900"/>
          <w:sz w:val="52"/>
          <w:szCs w:val="52"/>
        </w:rPr>
      </w:pPr>
      <w:r>
        <w:rPr>
          <w:b/>
          <w:color w:val="FF9900"/>
          <w:sz w:val="52"/>
          <w:szCs w:val="52"/>
        </w:rPr>
        <w:t>Bring Your Own Device Policy</w:t>
      </w:r>
    </w:p>
    <w:p>
      <w:pPr>
        <w:pStyle w:val="Heading1"/>
        <w:rPr>
          <w:b/>
          <w:b/>
          <w:i/>
          <w:i/>
          <w:color w:val="4A86E8"/>
        </w:rPr>
      </w:pPr>
      <w:r>
        <w:rPr>
          <w:b/>
          <w:i/>
          <w:color w:val="4A86E8"/>
        </w:rPr>
      </w:r>
      <w:bookmarkStart w:id="13" w:name="_agcvkhlm7dul"/>
      <w:bookmarkStart w:id="14" w:name="_agcvkhlm7dul"/>
      <w:bookmarkEnd w:id="14"/>
      <w:r>
        <w:br w:type="page"/>
      </w:r>
    </w:p>
    <w:p>
      <w:pPr>
        <w:pStyle w:val="Heading1"/>
        <w:rPr>
          <w:color w:val="4A86E8"/>
        </w:rPr>
      </w:pPr>
      <w:bookmarkStart w:id="15" w:name="_59iexwsaii4u"/>
      <w:bookmarkEnd w:id="15"/>
      <w:r>
        <w:rPr>
          <w:b/>
          <w:i/>
          <w:color w:val="4A86E8"/>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295"/>
        <w:gridCol w:w="2355"/>
        <w:gridCol w:w="3734"/>
      </w:tblGrid>
      <w:tr>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Version</w:t>
            </w:r>
          </w:p>
        </w:tc>
        <w:tc>
          <w:tcPr>
            <w:tcW w:w="2295"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Date</w:t>
            </w:r>
          </w:p>
        </w:tc>
        <w:tc>
          <w:tcPr>
            <w:tcW w:w="2355"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Author</w:t>
            </w:r>
          </w:p>
        </w:tc>
        <w:tc>
          <w:tcPr>
            <w:tcW w:w="373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2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3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2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3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Updated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2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3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2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3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ind w:left="0" w:hanging="0"/>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rPr/>
      </w:pPr>
      <w:r>
        <w:rPr/>
      </w:r>
    </w:p>
    <w:p>
      <w:pPr>
        <w:pStyle w:val="Normal1"/>
        <w:jc w:val="both"/>
        <w:rPr/>
      </w:pPr>
      <w:r>
        <w:rPr/>
        <w:t>This policy will be reviewed for continued completeness, relevance, and accuracy within 1 year of being granted “final” status and at yearly intervals after that.</w:t>
      </w:r>
    </w:p>
    <w:p>
      <w:pPr>
        <w:pStyle w:val="Normal1"/>
        <w:jc w:val="both"/>
        <w:rPr/>
      </w:pPr>
      <w:r>
        <w:rPr/>
      </w:r>
    </w:p>
    <w:p>
      <w:pPr>
        <w:pStyle w:val="Normal1"/>
        <w:jc w:val="both"/>
        <w:rPr/>
      </w:pPr>
      <w:r>
        <w:rPr/>
        <w:t>The version control table will show the published update date and provide a thumbnail of the significant change. CAUTION: the thumbnail is not intended to summarize the difference and is not a substitute for reading the full text.</w:t>
      </w:r>
    </w:p>
    <w:p>
      <w:pPr>
        <w:pStyle w:val="Normal1"/>
        <w:rPr/>
      </w:pPr>
      <w:r>
        <w:rPr/>
      </w:r>
      <w:r>
        <w:br w:type="page"/>
      </w:r>
    </w:p>
    <w:p>
      <w:pPr>
        <w:pStyle w:val="Normal1"/>
        <w:rPr>
          <w:b/>
          <w:b/>
          <w:color w:val="4A86E8"/>
          <w:sz w:val="40"/>
          <w:szCs w:val="40"/>
        </w:rPr>
      </w:pPr>
      <w:r>
        <w:rPr>
          <w:b/>
          <w:color w:val="4A86E8"/>
          <w:sz w:val="40"/>
          <w:szCs w:val="40"/>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trkie77tuh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The Path to Compliance</w:t>
              <w:tab/>
              <w:t>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bor2nqthjwh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We'll guide you through, ensuring a smooth path to compliance:</w:t>
              <w:tab/>
              <w:t>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j1ad4z2lk78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Need Expert Assistance?</w:t>
              <w:tab/>
              <w:t>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59iexwsaii4u">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4</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ey50fsgrk2r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65t2t559434o">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6mxz7su9rxh">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6</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Laptops</w:t>
              <w:tab/>
              <w:t>6</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u2an8rst0pnx">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Mobile devices</w:t>
              <w:tab/>
              <w:t>7</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oo4pebgvtuk2">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7</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6cu0cv3y3y7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7</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fxvzxllev4x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7</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8</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oqj2g9kzbmi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8</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jc w:val="both"/>
        <w:rPr>
          <w:b/>
          <w:b/>
        </w:rPr>
      </w:pPr>
      <w:r>
        <w:rPr>
          <w:b/>
        </w:rPr>
      </w:r>
      <w:bookmarkStart w:id="16" w:name="_tv8xd9dfencq"/>
      <w:bookmarkStart w:id="17" w:name="_tv8xd9dfencq"/>
      <w:bookmarkEnd w:id="17"/>
      <w:r>
        <w:br w:type="page"/>
      </w:r>
    </w:p>
    <w:p>
      <w:pPr>
        <w:pStyle w:val="Heading1"/>
        <w:jc w:val="both"/>
        <w:rPr>
          <w:color w:val="4A86E8"/>
        </w:rPr>
      </w:pPr>
      <w:bookmarkStart w:id="18" w:name="_ey50fsgrk2rg"/>
      <w:bookmarkEnd w:id="18"/>
      <w:r>
        <w:rPr>
          <w:color w:val="4A86E8"/>
        </w:rPr>
        <w:t>Purpose</w:t>
      </w:r>
    </w:p>
    <w:p>
      <w:pPr>
        <w:pStyle w:val="Normal1"/>
        <w:jc w:val="both"/>
        <w:rPr/>
      </w:pPr>
      <w:r>
        <w:rPr/>
        <w:t>This document defines the security rules and controls required when working with not organization-owned devices inside the &lt;</w:t>
      </w:r>
      <w:r>
        <w:rPr>
          <w:highlight w:val="yellow"/>
        </w:rPr>
        <w:t>Company</w:t>
      </w:r>
      <w:r>
        <w:rPr/>
        <w:t>&gt; office/network infrastructure. It serves as a central policy document with which all employees and contractors must be familiar and defines actions that all users must follow.</w:t>
      </w:r>
    </w:p>
    <w:p>
      <w:pPr>
        <w:pStyle w:val="Normal1"/>
        <w:jc w:val="both"/>
        <w:rPr/>
      </w:pPr>
      <w:r>
        <w:rPr>
          <w:sz w:val="21"/>
          <w:szCs w:val="21"/>
        </w:rPr>
        <w:t xml:space="preserve">  </w:t>
      </w:r>
    </w:p>
    <w:p>
      <w:pPr>
        <w:pStyle w:val="Normal1"/>
        <w:spacing w:lineRule="auto" w:line="240" w:before="0" w:after="200"/>
        <w:jc w:val="both"/>
        <w:rPr/>
      </w:pPr>
      <w:r>
        <w:rPr/>
        <w:t>The purpose of this Bring Your Own Device Policy is to provide a comprehensive framework for:</w:t>
      </w:r>
    </w:p>
    <w:p>
      <w:pPr>
        <w:pStyle w:val="Normal1"/>
        <w:numPr>
          <w:ilvl w:val="0"/>
          <w:numId w:val="1"/>
        </w:numPr>
        <w:spacing w:lineRule="auto" w:line="240" w:before="0" w:afterAutospacing="0" w:after="0"/>
        <w:ind w:left="720" w:hanging="360"/>
        <w:jc w:val="both"/>
        <w:rPr/>
      </w:pPr>
      <w:r>
        <w:rPr/>
        <w:t>Ensuring the confidentiality, integrity, and availability of &lt;</w:t>
      </w:r>
      <w:r>
        <w:rPr>
          <w:highlight w:val="yellow"/>
        </w:rPr>
        <w:t>Company</w:t>
      </w:r>
      <w:r>
        <w:rPr/>
        <w:t>&gt; employees’ PII information.</w:t>
      </w:r>
    </w:p>
    <w:p>
      <w:pPr>
        <w:pStyle w:val="Normal1"/>
        <w:numPr>
          <w:ilvl w:val="0"/>
          <w:numId w:val="1"/>
        </w:numPr>
        <w:spacing w:lineRule="auto" w:line="240" w:before="0" w:afterAutospacing="0" w:after="0"/>
        <w:ind w:left="720" w:hanging="360"/>
        <w:jc w:val="both"/>
        <w:rPr/>
      </w:pPr>
      <w:r>
        <w:rPr/>
        <w:t>Ensuring the confidentiality, integrity, and availability of &lt;</w:t>
      </w:r>
      <w:r>
        <w:rPr>
          <w:highlight w:val="yellow"/>
        </w:rPr>
        <w:t>Company</w:t>
      </w:r>
      <w:r>
        <w:rPr/>
        <w:t>&gt; trusted parties’ information.</w:t>
      </w:r>
    </w:p>
    <w:p>
      <w:pPr>
        <w:pStyle w:val="Normal1"/>
        <w:numPr>
          <w:ilvl w:val="0"/>
          <w:numId w:val="1"/>
        </w:numPr>
        <w:spacing w:lineRule="auto" w:line="240" w:before="0" w:afterAutospacing="0" w:after="0"/>
        <w:ind w:left="720" w:hanging="360"/>
        <w:jc w:val="both"/>
        <w:rPr/>
      </w:pPr>
      <w:r>
        <w:rPr/>
        <w:t>Ensuring security and integrity of &lt;</w:t>
      </w:r>
      <w:r>
        <w:rPr>
          <w:highlight w:val="yellow"/>
        </w:rPr>
        <w:t>Company</w:t>
      </w:r>
      <w:r>
        <w:rPr/>
        <w:t>&gt; internal infrastructure.</w:t>
      </w:r>
    </w:p>
    <w:p>
      <w:pPr>
        <w:pStyle w:val="Normal1"/>
        <w:numPr>
          <w:ilvl w:val="0"/>
          <w:numId w:val="1"/>
        </w:numPr>
        <w:spacing w:lineRule="auto" w:line="240" w:before="0" w:after="200"/>
        <w:ind w:left="720" w:hanging="360"/>
        <w:jc w:val="both"/>
        <w:rPr/>
      </w:pPr>
      <w:r>
        <w:rPr/>
        <w:t>Protection from unintentional sensitive data leakage.</w:t>
      </w:r>
    </w:p>
    <w:p>
      <w:pPr>
        <w:pStyle w:val="Heading1"/>
        <w:spacing w:lineRule="auto" w:line="240" w:before="400" w:after="200"/>
        <w:jc w:val="both"/>
        <w:rPr>
          <w:color w:val="4A86E8"/>
        </w:rPr>
      </w:pPr>
      <w:bookmarkStart w:id="19" w:name="_65t2t559434o"/>
      <w:bookmarkEnd w:id="19"/>
      <w:r>
        <w:rPr>
          <w:color w:val="4A86E8"/>
        </w:rPr>
        <w:t>Scope</w:t>
      </w:r>
    </w:p>
    <w:p>
      <w:pPr>
        <w:pStyle w:val="Normal1"/>
        <w:spacing w:lineRule="auto" w:line="240" w:before="0" w:after="200"/>
        <w:jc w:val="both"/>
        <w:rPr/>
      </w:pPr>
      <w:r>
        <w:rPr/>
        <w:t>This policy applies to all employees, users, and third parties who access or use &lt;</w:t>
      </w:r>
      <w:r>
        <w:rPr>
          <w:highlight w:val="yellow"/>
        </w:rPr>
        <w:t>Company</w:t>
      </w:r>
      <w:r>
        <w:rPr/>
        <w:t>&gt; internal infrastructure.</w:t>
      </w:r>
    </w:p>
    <w:p>
      <w:pPr>
        <w:pStyle w:val="Normal1"/>
        <w:spacing w:lineRule="auto" w:line="240" w:before="0" w:after="200"/>
        <w:jc w:val="both"/>
        <w:rPr/>
      </w:pPr>
      <w:r>
        <w:rPr/>
        <w:t>Resources under the scope of this policy include all not company-owned devices entering the territory of the &lt;</w:t>
      </w:r>
      <w:r>
        <w:rPr>
          <w:highlight w:val="yellow"/>
        </w:rPr>
        <w:t>Company</w:t>
      </w:r>
      <w:r>
        <w:rPr/>
        <w:t>&gt; office or connecting to the &lt;</w:t>
      </w:r>
      <w:r>
        <w:rPr>
          <w:highlight w:val="yellow"/>
        </w:rPr>
        <w:t>Company</w:t>
      </w:r>
      <w:r>
        <w:rPr/>
        <w:t>&gt; internal network infrastructure.</w:t>
      </w:r>
    </w:p>
    <w:p>
      <w:pPr>
        <w:pStyle w:val="Heading1"/>
        <w:spacing w:lineRule="auto" w:line="240" w:before="400" w:after="200"/>
        <w:jc w:val="both"/>
        <w:rPr>
          <w:color w:val="4A86E8"/>
        </w:rPr>
      </w:pPr>
      <w:bookmarkStart w:id="20" w:name="_16mxz7su9rxh"/>
      <w:bookmarkEnd w:id="20"/>
      <w:r>
        <w:rPr>
          <w:color w:val="4A86E8"/>
        </w:rPr>
        <w:t>Policy</w:t>
      </w:r>
    </w:p>
    <w:p>
      <w:pPr>
        <w:pStyle w:val="Heading2"/>
        <w:spacing w:lineRule="auto" w:line="276" w:before="360" w:after="200"/>
        <w:jc w:val="both"/>
        <w:rPr/>
      </w:pPr>
      <w:bookmarkStart w:id="21" w:name="_tyjcwt"/>
      <w:bookmarkEnd w:id="21"/>
      <w:r>
        <w:rPr/>
        <w:t>Laptops</w:t>
      </w:r>
    </w:p>
    <w:p>
      <w:pPr>
        <w:pStyle w:val="Normal1"/>
        <w:numPr>
          <w:ilvl w:val="0"/>
          <w:numId w:val="2"/>
        </w:numPr>
        <w:spacing w:lineRule="auto" w:line="276"/>
        <w:ind w:left="720" w:hanging="360"/>
        <w:jc w:val="both"/>
        <w:rPr/>
      </w:pPr>
      <w:r>
        <w:rPr/>
        <w:t>&lt;</w:t>
      </w:r>
      <w:r>
        <w:rPr>
          <w:highlight w:val="yellow"/>
        </w:rPr>
        <w:t>Company</w:t>
      </w:r>
      <w:r>
        <w:rPr/>
        <w:t>&gt; Guest’s network is provided for connections from non-company-owned devices.</w:t>
      </w:r>
    </w:p>
    <w:p>
      <w:pPr>
        <w:pStyle w:val="Normal1"/>
        <w:numPr>
          <w:ilvl w:val="0"/>
          <w:numId w:val="2"/>
        </w:numPr>
        <w:spacing w:lineRule="auto" w:line="276"/>
        <w:ind w:left="720" w:hanging="360"/>
        <w:jc w:val="both"/>
        <w:rPr/>
      </w:pPr>
      <w:r>
        <w:rPr/>
        <w:t>Non-company-owned laptops are prohibited from being used inside the &lt;</w:t>
      </w:r>
      <w:r>
        <w:rPr>
          <w:highlight w:val="yellow"/>
        </w:rPr>
        <w:t>Company</w:t>
      </w:r>
      <w:r>
        <w:rPr/>
        <w:t>&gt; office. But in case if: (a) The company-owned device was not assigned to an employee or contractor due to security reasons; (b) The company-owned device was not assigned to an employee or contractor due to a temporary contract bearing in mind a short-term task without further cooperation; (c) The company-owned device was not assigned to an employee or contractor due to complications by unexpected troubles in transportation or assignment circumstances.</w:t>
      </w:r>
    </w:p>
    <w:p>
      <w:pPr>
        <w:pStyle w:val="Normal1"/>
        <w:numPr>
          <w:ilvl w:val="0"/>
          <w:numId w:val="3"/>
        </w:numPr>
        <w:spacing w:lineRule="auto" w:line="276"/>
        <w:ind w:left="720" w:hanging="360"/>
        <w:jc w:val="both"/>
        <w:rPr/>
      </w:pPr>
      <w:r>
        <w:rPr/>
        <w:t>Non-company-owned device that meets requirements described below can be used for business purposes:</w:t>
      </w:r>
    </w:p>
    <w:p>
      <w:pPr>
        <w:pStyle w:val="Normal1"/>
        <w:numPr>
          <w:ilvl w:val="1"/>
          <w:numId w:val="3"/>
        </w:numPr>
        <w:spacing w:lineRule="auto" w:line="276"/>
        <w:ind w:left="1440" w:hanging="360"/>
        <w:jc w:val="both"/>
        <w:rPr/>
      </w:pPr>
      <w:r>
        <w:rPr/>
        <w:t>Full corporate security package must be installed on a device.</w:t>
      </w:r>
    </w:p>
    <w:p>
      <w:pPr>
        <w:pStyle w:val="Normal1"/>
        <w:numPr>
          <w:ilvl w:val="0"/>
          <w:numId w:val="4"/>
        </w:numPr>
        <w:spacing w:lineRule="auto" w:line="276"/>
        <w:ind w:left="2160" w:hanging="360"/>
        <w:jc w:val="both"/>
        <w:rPr/>
      </w:pPr>
      <w:r>
        <w:rPr/>
        <w:t>EDR agents.</w:t>
      </w:r>
    </w:p>
    <w:p>
      <w:pPr>
        <w:pStyle w:val="Normal1"/>
        <w:numPr>
          <w:ilvl w:val="0"/>
          <w:numId w:val="4"/>
        </w:numPr>
        <w:spacing w:lineRule="auto" w:line="276"/>
        <w:ind w:left="2160" w:hanging="360"/>
        <w:jc w:val="both"/>
        <w:rPr/>
      </w:pPr>
      <w:r>
        <w:rPr/>
        <w:t>MDM agents.</w:t>
      </w:r>
    </w:p>
    <w:p>
      <w:pPr>
        <w:pStyle w:val="Normal1"/>
        <w:numPr>
          <w:ilvl w:val="0"/>
          <w:numId w:val="4"/>
        </w:numPr>
        <w:spacing w:lineRule="auto" w:line="276"/>
        <w:ind w:left="2160" w:hanging="360"/>
        <w:jc w:val="both"/>
        <w:rPr/>
      </w:pPr>
      <w:r>
        <w:rPr/>
        <w:t>Disk encryption (Linux - Full disk encryption while OS installation; MacOS - FileVault; Windows - BitLocker).</w:t>
      </w:r>
    </w:p>
    <w:p>
      <w:pPr>
        <w:pStyle w:val="Normal1"/>
        <w:numPr>
          <w:ilvl w:val="0"/>
          <w:numId w:val="4"/>
        </w:numPr>
        <w:spacing w:lineRule="auto" w:line="276"/>
        <w:ind w:left="2160" w:hanging="360"/>
        <w:jc w:val="both"/>
        <w:rPr>
          <w:u w:val="none"/>
        </w:rPr>
      </w:pPr>
      <w:r>
        <w:rPr/>
        <w:t>SIEM forwarder.</w:t>
      </w:r>
    </w:p>
    <w:p>
      <w:pPr>
        <w:pStyle w:val="Normal1"/>
        <w:numPr>
          <w:ilvl w:val="1"/>
          <w:numId w:val="3"/>
        </w:numPr>
        <w:spacing w:lineRule="auto" w:line="276"/>
        <w:ind w:left="1440" w:hanging="360"/>
        <w:jc w:val="both"/>
        <w:rPr/>
      </w:pPr>
      <w:r>
        <w:rPr/>
        <w:t>Strong device authentication is implemented according to the &lt;</w:t>
      </w:r>
      <w:r>
        <w:rPr>
          <w:highlight w:val="yellow"/>
        </w:rPr>
        <w:t>Company</w:t>
      </w:r>
      <w:r>
        <w:rPr/>
        <w:t>&gt; Password Management Policy.</w:t>
      </w:r>
    </w:p>
    <w:p>
      <w:pPr>
        <w:pStyle w:val="Normal1"/>
        <w:numPr>
          <w:ilvl w:val="1"/>
          <w:numId w:val="3"/>
        </w:numPr>
        <w:spacing w:lineRule="auto" w:line="276"/>
        <w:ind w:left="1440" w:hanging="360"/>
        <w:jc w:val="both"/>
        <w:rPr/>
      </w:pPr>
      <w:r>
        <w:rPr/>
        <w:t>Corporate environment must be properly separated from the personal one.</w:t>
      </w:r>
    </w:p>
    <w:p>
      <w:pPr>
        <w:pStyle w:val="Normal1"/>
        <w:numPr>
          <w:ilvl w:val="0"/>
          <w:numId w:val="3"/>
        </w:numPr>
        <w:spacing w:lineRule="auto" w:line="276"/>
        <w:ind w:left="720" w:hanging="360"/>
        <w:jc w:val="both"/>
        <w:rPr/>
      </w:pPr>
      <w:r>
        <w:rPr/>
        <w:t>A non-company-owned device can be used but only while connected to the &lt;</w:t>
      </w:r>
      <w:r>
        <w:rPr>
          <w:highlight w:val="yellow"/>
        </w:rPr>
        <w:t>Company</w:t>
      </w:r>
      <w:r>
        <w:rPr/>
        <w:t>&gt; Guest network</w:t>
      </w:r>
    </w:p>
    <w:p>
      <w:pPr>
        <w:pStyle w:val="Normal1"/>
        <w:numPr>
          <w:ilvl w:val="0"/>
          <w:numId w:val="3"/>
        </w:numPr>
        <w:spacing w:lineRule="auto" w:line="276"/>
        <w:ind w:left="720" w:hanging="360"/>
        <w:jc w:val="both"/>
        <w:rPr/>
      </w:pPr>
      <w:r>
        <w:rPr/>
        <w:t>It is prohibited to connect to the internal &lt;</w:t>
      </w:r>
      <w:r>
        <w:rPr>
          <w:highlight w:val="yellow"/>
        </w:rPr>
        <w:t>Company</w:t>
      </w:r>
      <w:r>
        <w:rPr/>
        <w:t>&gt; InfoSec network infrastructure from a non-company-owned device.</w:t>
      </w:r>
    </w:p>
    <w:p>
      <w:pPr>
        <w:pStyle w:val="Normal1"/>
        <w:numPr>
          <w:ilvl w:val="0"/>
          <w:numId w:val="3"/>
        </w:numPr>
        <w:spacing w:lineRule="auto" w:line="276"/>
        <w:ind w:left="720" w:hanging="360"/>
        <w:jc w:val="both"/>
        <w:rPr/>
      </w:pPr>
      <w:r>
        <w:rPr/>
        <w:t>It is prohibited to keep any &lt;</w:t>
      </w:r>
      <w:r>
        <w:rPr>
          <w:highlight w:val="yellow"/>
        </w:rPr>
        <w:t>Company</w:t>
      </w:r>
      <w:r>
        <w:rPr/>
        <w:t>&gt; company and client-related documentation on a non-company-owned device, these documents and information must be stored on corporate Google Drive or other approved cloud storages.</w:t>
      </w:r>
    </w:p>
    <w:p>
      <w:pPr>
        <w:pStyle w:val="Normal1"/>
        <w:numPr>
          <w:ilvl w:val="0"/>
          <w:numId w:val="3"/>
        </w:numPr>
        <w:spacing w:lineRule="auto" w:line="276"/>
        <w:ind w:left="720" w:hanging="360"/>
        <w:jc w:val="both"/>
        <w:rPr>
          <w:u w:val="none"/>
        </w:rPr>
      </w:pPr>
      <w:r>
        <w:rPr/>
        <w:t>It is prohibited to install on laptop software from the &lt;</w:t>
      </w:r>
      <w:r>
        <w:rPr>
          <w:highlight w:val="yellow"/>
        </w:rPr>
        <w:t>Company</w:t>
      </w:r>
      <w:r>
        <w:rPr/>
        <w:t>&gt; Software Blocklist, except for licensed games and messengers from trusted sources.</w:t>
      </w:r>
    </w:p>
    <w:p>
      <w:pPr>
        <w:pStyle w:val="Heading2"/>
        <w:spacing w:lineRule="auto" w:line="276" w:before="360" w:after="200"/>
        <w:jc w:val="both"/>
        <w:rPr/>
      </w:pPr>
      <w:bookmarkStart w:id="22" w:name="_u2an8rst0pnx"/>
      <w:bookmarkEnd w:id="22"/>
      <w:r>
        <w:rPr/>
        <w:t>Mobile devices</w:t>
      </w:r>
    </w:p>
    <w:p>
      <w:pPr>
        <w:pStyle w:val="Normal1"/>
        <w:numPr>
          <w:ilvl w:val="0"/>
          <w:numId w:val="2"/>
        </w:numPr>
        <w:spacing w:lineRule="auto" w:line="276"/>
        <w:ind w:left="720" w:hanging="360"/>
        <w:jc w:val="both"/>
        <w:rPr/>
      </w:pPr>
      <w:r>
        <w:rPr/>
        <w:t>Personal mobile devices are not prohibited from using inside the &lt;</w:t>
      </w:r>
      <w:r>
        <w:rPr>
          <w:highlight w:val="yellow"/>
        </w:rPr>
        <w:t>Company</w:t>
      </w:r>
      <w:r>
        <w:rPr/>
        <w:t>&gt; office while connected to the &lt;</w:t>
      </w:r>
      <w:r>
        <w:rPr>
          <w:highlight w:val="yellow"/>
        </w:rPr>
        <w:t>Company</w:t>
      </w:r>
      <w:r>
        <w:rPr/>
        <w:t>&gt; Guest network.</w:t>
      </w:r>
    </w:p>
    <w:p>
      <w:pPr>
        <w:pStyle w:val="Normal1"/>
        <w:numPr>
          <w:ilvl w:val="0"/>
          <w:numId w:val="2"/>
        </w:numPr>
        <w:spacing w:lineRule="auto" w:line="276"/>
        <w:ind w:left="720" w:hanging="360"/>
        <w:jc w:val="both"/>
        <w:rPr/>
      </w:pPr>
      <w:r>
        <w:rPr/>
        <w:t>It is prohibited to download any company’s or client-related data on personal mobile devices.</w:t>
      </w:r>
    </w:p>
    <w:p>
      <w:pPr>
        <w:pStyle w:val="Normal1"/>
        <w:ind w:left="0" w:hanging="0"/>
        <w:jc w:val="both"/>
        <w:rPr/>
      </w:pPr>
      <w:r>
        <w:rPr/>
      </w:r>
    </w:p>
    <w:p>
      <w:pPr>
        <w:pStyle w:val="Heading1"/>
        <w:spacing w:lineRule="auto" w:line="240" w:before="0" w:after="200"/>
        <w:jc w:val="both"/>
        <w:rPr>
          <w:color w:val="4A86E8"/>
        </w:rPr>
      </w:pPr>
      <w:bookmarkStart w:id="23" w:name="_oo4pebgvtuk2"/>
      <w:bookmarkEnd w:id="23"/>
      <w:r>
        <w:rPr>
          <w:color w:val="4A86E8"/>
        </w:rPr>
        <w:t>Disciplinary actions</w:t>
      </w:r>
    </w:p>
    <w:p>
      <w:pPr>
        <w:pStyle w:val="Normal1"/>
        <w:spacing w:lineRule="auto" w:line="240" w:before="0" w:after="200"/>
        <w:jc w:val="both"/>
        <w:rPr>
          <w:highlight w:val="white"/>
        </w:rPr>
      </w:pPr>
      <w:r>
        <w:rPr>
          <w:highlight w:val="white"/>
        </w:rPr>
        <w:t>Employees who violate this policy may face disciplinary consequences in proportion to their violation. Management will determine how severe an employee’s offense is and take the appropriate action.</w:t>
      </w:r>
    </w:p>
    <w:p>
      <w:pPr>
        <w:pStyle w:val="Heading1"/>
        <w:spacing w:lineRule="auto" w:line="240" w:before="0" w:after="200"/>
        <w:jc w:val="both"/>
        <w:rPr>
          <w:color w:val="4A86E8"/>
        </w:rPr>
      </w:pPr>
      <w:bookmarkStart w:id="24" w:name="_6cu0cv3y3y7n"/>
      <w:bookmarkEnd w:id="24"/>
      <w:r>
        <w:rPr>
          <w:color w:val="4A86E8"/>
        </w:rPr>
        <w:t>Change, Review, and Update</w:t>
      </w:r>
    </w:p>
    <w:p>
      <w:pPr>
        <w:pStyle w:val="Normal1"/>
        <w:spacing w:lineRule="auto" w:line="240" w:before="0" w:after="200"/>
        <w:jc w:val="both"/>
        <w:rPr>
          <w:highlight w:val="white"/>
        </w:rPr>
      </w:pPr>
      <w:r>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p>
    <w:p>
      <w:pPr>
        <w:pStyle w:val="Heading1"/>
        <w:spacing w:lineRule="auto" w:line="240" w:before="0" w:after="200"/>
        <w:jc w:val="both"/>
        <w:rPr>
          <w:color w:val="4A86E8"/>
        </w:rPr>
      </w:pPr>
      <w:bookmarkStart w:id="25" w:name="_fxvzxllev4xj"/>
      <w:bookmarkEnd w:id="25"/>
      <w:r>
        <w:rPr>
          <w:color w:val="4A86E8"/>
        </w:rPr>
        <w:t>Responsibility</w:t>
      </w:r>
    </w:p>
    <w:p>
      <w:pPr>
        <w:pStyle w:val="Normal1"/>
        <w:spacing w:lineRule="auto" w:line="240" w:before="0" w:after="200"/>
        <w:jc w:val="both"/>
        <w:rPr/>
      </w:pPr>
      <w:r>
        <w:rPr/>
        <w:t>This is the responsibility of the ISMS Manager to maintain and make sure everyone is aware of this policy.</w:t>
      </w:r>
    </w:p>
    <w:p>
      <w:pPr>
        <w:pStyle w:val="Heading1"/>
        <w:spacing w:lineRule="auto" w:line="240" w:before="0" w:after="200"/>
        <w:jc w:val="both"/>
        <w:rPr>
          <w:color w:val="4A86E8"/>
        </w:rPr>
      </w:pPr>
      <w:bookmarkStart w:id="26" w:name="_1ksv4uv"/>
      <w:bookmarkEnd w:id="26"/>
      <w:r>
        <w:rPr>
          <w:color w:val="4A86E8"/>
        </w:rPr>
        <w:t>Reference</w:t>
      </w:r>
    </w:p>
    <w:p>
      <w:pPr>
        <w:pStyle w:val="Normal1"/>
        <w:numPr>
          <w:ilvl w:val="0"/>
          <w:numId w:val="5"/>
        </w:numPr>
        <w:spacing w:lineRule="auto" w:line="276" w:before="0" w:after="200"/>
        <w:ind w:left="720" w:hanging="360"/>
        <w:jc w:val="both"/>
        <w:rPr/>
      </w:pPr>
      <w:r>
        <w:rPr/>
        <w:t>ISO 27001 A.6 Controls about rules of using non-company-owned devices</w:t>
      </w:r>
    </w:p>
    <w:p>
      <w:pPr>
        <w:pStyle w:val="Heading1"/>
        <w:spacing w:lineRule="auto" w:line="240" w:before="0" w:after="200"/>
        <w:jc w:val="both"/>
        <w:rPr>
          <w:color w:val="4A86E8"/>
        </w:rPr>
      </w:pPr>
      <w:bookmarkStart w:id="27" w:name="_oqj2g9kzbmil"/>
      <w:bookmarkEnd w:id="27"/>
      <w:r>
        <w:rPr>
          <w:color w:val="4A86E8"/>
        </w:rPr>
        <w:t>Related Documents</w:t>
      </w:r>
    </w:p>
    <w:p>
      <w:pPr>
        <w:pStyle w:val="Normal1"/>
        <w:numPr>
          <w:ilvl w:val="0"/>
          <w:numId w:val="6"/>
        </w:numPr>
        <w:spacing w:lineRule="auto" w:line="240" w:before="0" w:afterAutospacing="0" w:after="0"/>
        <w:ind w:left="1440" w:hanging="360"/>
        <w:jc w:val="both"/>
        <w:rPr/>
      </w:pPr>
      <w:r>
        <w:rPr/>
        <w:t>&lt;</w:t>
      </w:r>
      <w:r>
        <w:rPr>
          <w:highlight w:val="yellow"/>
        </w:rPr>
        <w:t>Company</w:t>
      </w:r>
      <w:r>
        <w:rPr/>
        <w:t>&gt; Acceptable Use Policy</w:t>
      </w:r>
    </w:p>
    <w:p>
      <w:pPr>
        <w:pStyle w:val="Normal1"/>
        <w:numPr>
          <w:ilvl w:val="0"/>
          <w:numId w:val="6"/>
        </w:numPr>
        <w:spacing w:lineRule="auto" w:line="240" w:before="0" w:afterAutospacing="0" w:after="0"/>
        <w:ind w:left="1440" w:hanging="360"/>
        <w:jc w:val="both"/>
        <w:rPr/>
      </w:pPr>
      <w:r>
        <w:rPr/>
        <w:t>&lt;</w:t>
      </w:r>
      <w:r>
        <w:rPr>
          <w:highlight w:val="yellow"/>
        </w:rPr>
        <w:t>Company</w:t>
      </w:r>
      <w:r>
        <w:rPr/>
        <w:t>&gt; Asset Management Policy</w:t>
      </w:r>
    </w:p>
    <w:p>
      <w:pPr>
        <w:pStyle w:val="Normal1"/>
        <w:numPr>
          <w:ilvl w:val="0"/>
          <w:numId w:val="6"/>
        </w:numPr>
        <w:spacing w:lineRule="auto" w:line="240" w:before="0" w:afterAutospacing="0" w:after="0"/>
        <w:ind w:left="1440" w:hanging="360"/>
        <w:jc w:val="both"/>
        <w:rPr/>
      </w:pPr>
      <w:r>
        <w:rPr/>
        <w:t>&lt;</w:t>
      </w:r>
      <w:r>
        <w:rPr>
          <w:highlight w:val="yellow"/>
        </w:rPr>
        <w:t>Company</w:t>
      </w:r>
      <w:r>
        <w:rPr/>
        <w:t xml:space="preserve">&gt; Password Management </w:t>
      </w:r>
    </w:p>
    <w:p>
      <w:pPr>
        <w:pStyle w:val="Normal1"/>
        <w:numPr>
          <w:ilvl w:val="0"/>
          <w:numId w:val="6"/>
        </w:numPr>
        <w:spacing w:lineRule="auto" w:line="240" w:before="0" w:after="200"/>
        <w:ind w:left="1440" w:hanging="360"/>
        <w:jc w:val="both"/>
        <w:rPr/>
      </w:pPr>
      <w:r>
        <w:rPr/>
        <w:t>&lt;</w:t>
      </w:r>
      <w:r>
        <w:rPr>
          <w:highlight w:val="yellow"/>
        </w:rPr>
        <w:t>Company</w:t>
      </w:r>
      <w:r>
        <w:rPr/>
        <w:t>&gt; Remote Access Policy</w:t>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sz w:val="20"/>
        <w:szCs w:val="20"/>
      </w:rPr>
      <w:t>&lt;</w:t>
    </w:r>
    <w:r>
      <w:rPr>
        <w:sz w:val="20"/>
        <w:szCs w:val="20"/>
        <w:highlight w:val="yellow"/>
      </w:rPr>
      <w:t>Company</w:t>
    </w:r>
    <w:r>
      <w:rPr>
        <w:sz w:val="20"/>
        <w:szCs w:val="20"/>
      </w:rPr>
      <w:t>&gt;</w:t>
    </w:r>
    <w:r>
      <w:rPr/>
      <w:t xml:space="preserve"> </w:t>
    </w:r>
    <w:r>
      <w:rPr>
        <w:sz w:val="20"/>
        <w:szCs w:val="20"/>
      </w:rPr>
      <w:t>Bring Your Own Device Policy</w:t>
    </w:r>
    <w:r>
      <w:rPr/>
      <w:tab/>
      <w:tab/>
      <w:tab/>
      <w:tab/>
      <w:tab/>
      <w:tab/>
      <w:t xml:space="preserve">                     </w:t>
    </w:r>
    <w:r>
      <w:rPr/>
      <w:fldChar w:fldCharType="begin"/>
    </w:r>
    <w:r>
      <w:rPr/>
      <w:instrText xml:space="preserve"> PAGE </w:instrText>
    </w:r>
    <w:r>
      <w:rPr/>
      <w:fldChar w:fldCharType="separate"/>
    </w:r>
    <w:r>
      <w:rPr/>
      <w:t>6</w:t>
    </w:r>
    <w:r>
      <w:rPr/>
      <w:fldChar w:fldCharType="end"/>
    </w:r>
  </w:p>
  <w:p>
    <w:pPr>
      <w:pStyle w:val="Normal1"/>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drawing>
        <wp:inline distT="0" distB="0" distL="0" distR="0">
          <wp:extent cx="1880235" cy="33591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1880235" cy="3359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2160" w:hanging="360"/>
      </w:pPr>
      <w:rPr>
        <w:u w:val="none"/>
      </w:rPr>
    </w:lvl>
    <w:lvl w:ilvl="1">
      <w:start w:val="1"/>
      <w:numFmt w:val="lowerLetter"/>
      <w:lvlText w:val="%2."/>
      <w:lvlJc w:val="left"/>
      <w:pPr>
        <w:tabs>
          <w:tab w:val="num" w:pos="0"/>
        </w:tabs>
        <w:ind w:left="2880" w:hanging="360"/>
      </w:pPr>
      <w:rPr>
        <w:u w:val="none"/>
      </w:rPr>
    </w:lvl>
    <w:lvl w:ilvl="2">
      <w:start w:val="1"/>
      <w:numFmt w:val="lowerRoman"/>
      <w:lvlText w:val="%3."/>
      <w:lvlJc w:val="right"/>
      <w:pPr>
        <w:tabs>
          <w:tab w:val="num" w:pos="0"/>
        </w:tabs>
        <w:ind w:left="3600" w:hanging="360"/>
      </w:pPr>
      <w:rPr>
        <w:u w:val="none"/>
      </w:rPr>
    </w:lvl>
    <w:lvl w:ilvl="3">
      <w:start w:val="1"/>
      <w:numFmt w:val="decimal"/>
      <w:lvlText w:val="%4."/>
      <w:lvlJc w:val="left"/>
      <w:pPr>
        <w:tabs>
          <w:tab w:val="num" w:pos="0"/>
        </w:tabs>
        <w:ind w:left="4320" w:hanging="360"/>
      </w:pPr>
      <w:rPr>
        <w:u w:val="none"/>
      </w:rPr>
    </w:lvl>
    <w:lvl w:ilvl="4">
      <w:start w:val="1"/>
      <w:numFmt w:val="lowerLetter"/>
      <w:lvlText w:val="%5."/>
      <w:lvlJc w:val="left"/>
      <w:pPr>
        <w:tabs>
          <w:tab w:val="num" w:pos="0"/>
        </w:tabs>
        <w:ind w:left="5040" w:hanging="360"/>
      </w:pPr>
      <w:rPr>
        <w:u w:val="none"/>
      </w:rPr>
    </w:lvl>
    <w:lvl w:ilvl="5">
      <w:start w:val="1"/>
      <w:numFmt w:val="lowerRoman"/>
      <w:lvlText w:val="%6."/>
      <w:lvlJc w:val="right"/>
      <w:pPr>
        <w:tabs>
          <w:tab w:val="num" w:pos="0"/>
        </w:tabs>
        <w:ind w:left="5760" w:hanging="360"/>
      </w:pPr>
      <w:rPr>
        <w:u w:val="none"/>
      </w:rPr>
    </w:lvl>
    <w:lvl w:ilvl="6">
      <w:start w:val="1"/>
      <w:numFmt w:val="decimal"/>
      <w:lvlText w:val="%7."/>
      <w:lvlJc w:val="left"/>
      <w:pPr>
        <w:tabs>
          <w:tab w:val="num" w:pos="0"/>
        </w:tabs>
        <w:ind w:left="6480" w:hanging="360"/>
      </w:pPr>
      <w:rPr>
        <w:u w:val="none"/>
      </w:rPr>
    </w:lvl>
    <w:lvl w:ilvl="7">
      <w:start w:val="1"/>
      <w:numFmt w:val="lowerLetter"/>
      <w:lvlText w:val="%8."/>
      <w:lvlJc w:val="left"/>
      <w:pPr>
        <w:tabs>
          <w:tab w:val="num" w:pos="0"/>
        </w:tabs>
        <w:ind w:left="7200" w:hanging="360"/>
      </w:pPr>
      <w:rPr>
        <w:u w:val="none"/>
      </w:rPr>
    </w:lvl>
    <w:lvl w:ilvl="8">
      <w:start w:val="1"/>
      <w:numFmt w:val="lowerRoman"/>
      <w:lvlText w:val="%9."/>
      <w:lvlJc w:val="right"/>
      <w:pPr>
        <w:tabs>
          <w:tab w:val="num" w:pos="0"/>
        </w:tabs>
        <w:ind w:left="792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7</Pages>
  <Words>948</Words>
  <Characters>5454</Characters>
  <CharactersWithSpaces>6297</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2024-08-08T22:49:01Z</dcterms:modified>
  <cp:revision>1</cp:revision>
  <dc:subject/>
  <dc:title/>
</cp:coreProperties>
</file>