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r>
    </w:p>
    <w:p>
      <w:pPr>
        <w:pStyle w:val="Title"/>
        <w:spacing w:lineRule="auto" w:line="276"/>
        <w:ind w:left="0" w:hanging="0"/>
        <w:jc w:val="center"/>
        <w:rPr>
          <w:b/>
          <w:b/>
        </w:rPr>
      </w:pPr>
      <w:r>
        <w:rPr>
          <w:b/>
        </w:rPr>
      </w:r>
      <w:bookmarkStart w:id="0" w:name="_9oy322sjtmip"/>
      <w:bookmarkStart w:id="1" w:name="_9oy322sjtmip"/>
      <w:bookmarkEnd w:id="1"/>
    </w:p>
    <w:p>
      <w:pPr>
        <w:pStyle w:val="Title"/>
        <w:spacing w:lineRule="auto" w:line="276"/>
        <w:ind w:left="0" w:hanging="0"/>
        <w:jc w:val="center"/>
        <w:rPr>
          <w:b/>
          <w:b/>
        </w:rPr>
      </w:pPr>
      <w:r>
        <w:rPr>
          <w:b/>
        </w:rPr>
      </w:r>
      <w:bookmarkStart w:id="2" w:name="_l7wqxp8lr4sg"/>
      <w:bookmarkStart w:id="3" w:name="_l7wqxp8lr4sg"/>
      <w:bookmarkEnd w:id="3"/>
    </w:p>
    <w:p>
      <w:pPr>
        <w:pStyle w:val="Title"/>
        <w:spacing w:lineRule="auto" w:line="276"/>
        <w:ind w:left="0" w:hanging="0"/>
        <w:jc w:val="center"/>
        <w:rPr>
          <w:b/>
          <w:b/>
        </w:rPr>
      </w:pPr>
      <w:r>
        <w:rPr>
          <w:b/>
        </w:rPr>
      </w:r>
      <w:bookmarkStart w:id="4" w:name="_k36f9qgcer6"/>
      <w:bookmarkStart w:id="5" w:name="_k36f9qgcer6"/>
      <w:bookmarkEnd w:id="5"/>
    </w:p>
    <w:p>
      <w:pPr>
        <w:pStyle w:val="Title"/>
        <w:spacing w:lineRule="auto" w:line="276"/>
        <w:ind w:left="0" w:hanging="0"/>
        <w:jc w:val="center"/>
        <w:rPr>
          <w:b/>
          <w:b/>
        </w:rPr>
      </w:pPr>
      <w:r>
        <w:rPr>
          <w:b/>
        </w:rPr>
      </w:r>
      <w:bookmarkStart w:id="6" w:name="_np18up3izhr1"/>
      <w:bookmarkStart w:id="7" w:name="_np18up3izhr1"/>
      <w:bookmarkEnd w:id="7"/>
    </w:p>
    <w:p>
      <w:pPr>
        <w:pStyle w:val="Title"/>
        <w:spacing w:lineRule="auto" w:line="276"/>
        <w:ind w:left="0" w:hanging="0"/>
        <w:jc w:val="center"/>
        <w:rPr>
          <w:b/>
          <w:b/>
        </w:rPr>
      </w:pPr>
      <w:r>
        <w:rPr>
          <w:b/>
        </w:rPr>
      </w:r>
      <w:bookmarkStart w:id="8" w:name="_l4hkaoi9z1wv"/>
      <w:bookmarkStart w:id="9" w:name="_l4hkaoi9z1wv"/>
      <w:bookmarkEnd w:id="9"/>
    </w:p>
    <w:p>
      <w:pPr>
        <w:pStyle w:val="Title"/>
        <w:spacing w:lineRule="auto" w:line="276"/>
        <w:ind w:left="0" w:hanging="0"/>
        <w:jc w:val="center"/>
        <w:rPr>
          <w:b/>
          <w:b/>
        </w:rPr>
      </w:pPr>
      <w:r>
        <w:rPr>
          <w:b/>
        </w:rPr>
      </w:r>
      <w:bookmarkStart w:id="10" w:name="_uavrcvdsisrf"/>
      <w:bookmarkStart w:id="11" w:name="_uavrcvdsisrf"/>
      <w:bookmarkEnd w:id="11"/>
    </w:p>
    <w:p>
      <w:pPr>
        <w:pStyle w:val="Title"/>
        <w:spacing w:lineRule="auto" w:line="276"/>
        <w:ind w:left="0" w:hanging="0"/>
        <w:jc w:val="center"/>
        <w:rPr>
          <w:b/>
          <w:b/>
        </w:rPr>
      </w:pPr>
      <w:bookmarkStart w:id="12" w:name="_78gu0wslkg22"/>
      <w:bookmarkEnd w:id="12"/>
      <w:r>
        <w:rPr>
          <w:b/>
        </w:rPr>
        <w:t xml:space="preserve">&lt;Your </w:t>
      </w:r>
      <w:r>
        <w:rPr>
          <w:b/>
          <w:highlight w:val="yellow"/>
        </w:rPr>
        <w:t>Company Logo</w:t>
      </w:r>
      <w:r>
        <w:rPr>
          <w:b/>
        </w:rPr>
        <w:t>&gt;</w:t>
      </w:r>
    </w:p>
    <w:p>
      <w:pPr>
        <w:pStyle w:val="Title"/>
        <w:pageBreakBefore w:val="false"/>
        <w:spacing w:lineRule="auto" w:line="276"/>
        <w:ind w:left="0" w:hanging="0"/>
        <w:jc w:val="center"/>
        <w:rPr>
          <w:b/>
          <w:b/>
        </w:rPr>
      </w:pPr>
      <w:bookmarkStart w:id="13" w:name="_ij98wwez6rob"/>
      <w:bookmarkEnd w:id="13"/>
      <w:r>
        <w:rPr>
          <w:b/>
          <w:color w:val="FF9900"/>
        </w:rPr>
        <w:t>Log Management Policy</w:t>
      </w:r>
      <w:r>
        <w:br w:type="page"/>
      </w:r>
    </w:p>
    <w:p>
      <w:pPr>
        <w:pStyle w:val="Heading1"/>
        <w:rPr>
          <w:b/>
          <w:b/>
          <w:i/>
          <w:i/>
          <w:color w:val="4A86E8"/>
        </w:rPr>
      </w:pPr>
      <w:bookmarkStart w:id="14" w:name="_77h423ppzf4j"/>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055"/>
        <w:gridCol w:w="2595"/>
        <w:gridCol w:w="3734"/>
      </w:tblGrid>
      <w:tr>
        <w:trPr>
          <w:trHeight w:val="237" w:hRule="atLeast"/>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Version</w:t>
            </w:r>
          </w:p>
        </w:tc>
        <w:tc>
          <w:tcPr>
            <w:tcW w:w="205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Date</w:t>
            </w:r>
          </w:p>
        </w:tc>
        <w:tc>
          <w:tcPr>
            <w:tcW w:w="259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Author</w:t>
            </w:r>
          </w:p>
        </w:tc>
        <w:tc>
          <w:tcPr>
            <w:tcW w:w="373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Updated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ind w:left="0" w:hanging="0"/>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b/>
                <w:color w:val="CC0000"/>
              </w:rPr>
              <w:t>&lt;</w:t>
            </w:r>
            <w:r>
              <w:rPr>
                <w:b/>
                <w:color w:val="CC0000"/>
                <w:highlight w:val="yellow"/>
              </w:rPr>
              <w:t>date</w:t>
            </w:r>
            <w:r>
              <w:rPr>
                <w:b/>
                <w:color w:val="CC0000"/>
              </w:rPr>
              <w:t>&gt;</w:t>
            </w:r>
          </w:p>
        </w:tc>
      </w:tr>
    </w:tbl>
    <w:p>
      <w:pPr>
        <w:pStyle w:val="Normal1"/>
        <w:pageBreakBefore w:val="false"/>
        <w:rPr/>
      </w:pPr>
      <w:r>
        <w:rPr/>
      </w:r>
    </w:p>
    <w:p>
      <w:pPr>
        <w:pStyle w:val="Normal1"/>
        <w:pageBreakBefore w:val="false"/>
        <w:rPr/>
      </w:pPr>
      <w:r>
        <w:rPr/>
        <w:t>This policy will be reviewed for continued completeness, relevance, and accuracy within 1 year of being granted “final” status, and at yearly intervals thereafter.</w:t>
      </w:r>
    </w:p>
    <w:p>
      <w:pPr>
        <w:pStyle w:val="Normal1"/>
        <w:pageBreakBefore w:val="false"/>
        <w:rPr/>
      </w:pPr>
      <w:r>
        <w:rPr/>
      </w:r>
    </w:p>
    <w:p>
      <w:pPr>
        <w:pStyle w:val="Normal1"/>
        <w:pageBreakBefore w:val="false"/>
        <w:rPr/>
      </w:pPr>
      <w:r>
        <w:rPr/>
        <w:t>The version control table will show the published update date and provide a thumbnail of the major change. CAUTION: the thumbnail is not intended to summarize the change and not a substitute for reading the full text.</w:t>
      </w:r>
    </w:p>
    <w:p>
      <w:pPr>
        <w:pStyle w:val="Normal1"/>
        <w:pageBreakBefore w:val="false"/>
        <w:rPr/>
      </w:pPr>
      <w:r>
        <w:rPr/>
      </w:r>
      <w:r>
        <w:br w:type="page"/>
      </w:r>
    </w:p>
    <w:p>
      <w:pPr>
        <w:pStyle w:val="Heading1"/>
        <w:rPr>
          <w:b/>
          <w:b/>
          <w:i/>
          <w:i/>
          <w:color w:val="4A86E8"/>
        </w:rPr>
      </w:pPr>
      <w:bookmarkStart w:id="15" w:name="_nfredm5g5fwd"/>
      <w:bookmarkEnd w:id="15"/>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77h423ppzf4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nfredm5g5fwd">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1776hgm8qp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tpmk4ks5sbm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ymydov2gbme">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Responsibilities</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hj76rxbza7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7</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4ixjy7vham4">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Event logging</w:t>
              <w:tab/>
              <w:t>7</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fbo2i9c8qtjs">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Administrator and operator logs</w:t>
              <w:tab/>
              <w:t>7</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53r1l4vaclf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Log retention period and storage</w:t>
              <w:tab/>
              <w:t>8</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kp0a4pfuvqoy">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Protection of log information</w:t>
              <w:tab/>
              <w:t>8</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6c33z6j14mh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Clock synchronization</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byh665p4kb0">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ukche8hbs94u">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8</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spacing w:lineRule="auto" w:line="276" w:before="0" w:after="200"/>
        <w:jc w:val="both"/>
        <w:rPr/>
      </w:pPr>
      <w:r>
        <w:rPr/>
      </w:r>
      <w:bookmarkStart w:id="16" w:name="_gyvq7fc9etfx"/>
      <w:bookmarkStart w:id="17" w:name="_gyvq7fc9etfx"/>
      <w:bookmarkEnd w:id="17"/>
      <w:r>
        <w:br w:type="page"/>
      </w:r>
    </w:p>
    <w:p>
      <w:pPr>
        <w:pStyle w:val="Heading1"/>
        <w:spacing w:lineRule="auto" w:line="276" w:before="0" w:after="200"/>
        <w:jc w:val="both"/>
        <w:rPr>
          <w:color w:val="4A86E8"/>
        </w:rPr>
      </w:pPr>
      <w:bookmarkStart w:id="18" w:name="_31776hgm8qpl"/>
      <w:bookmarkEnd w:id="18"/>
      <w:r>
        <w:rPr>
          <w:color w:val="4A86E8"/>
        </w:rPr>
        <w:t>Purpose</w:t>
      </w:r>
    </w:p>
    <w:p>
      <w:pPr>
        <w:pStyle w:val="Normal1"/>
        <w:pageBreakBefore w:val="false"/>
        <w:spacing w:lineRule="auto" w:line="276" w:before="0" w:after="200"/>
        <w:jc w:val="both"/>
        <w:rPr/>
      </w:pPr>
      <w:r>
        <w:rPr/>
        <w:t>The purpose of this policy is to address the regulatory requirements for auditing, logging, and monitoring activities.</w:t>
      </w:r>
    </w:p>
    <w:p>
      <w:pPr>
        <w:pStyle w:val="Heading1"/>
        <w:keepNext w:val="true"/>
        <w:pageBreakBefore w:val="false"/>
        <w:spacing w:lineRule="auto" w:line="276" w:before="0" w:after="200"/>
        <w:jc w:val="both"/>
        <w:rPr>
          <w:color w:val="4A86E8"/>
        </w:rPr>
      </w:pPr>
      <w:bookmarkStart w:id="19" w:name="_tpmk4ks5sbmm"/>
      <w:bookmarkEnd w:id="19"/>
      <w:r>
        <w:rPr>
          <w:color w:val="4A86E8"/>
        </w:rPr>
        <w:t>Scope</w:t>
      </w:r>
    </w:p>
    <w:p>
      <w:pPr>
        <w:pStyle w:val="Normal1"/>
        <w:pageBreakBefore w:val="false"/>
        <w:spacing w:lineRule="auto" w:line="276" w:before="0" w:after="200"/>
        <w:jc w:val="both"/>
        <w:rPr/>
      </w:pPr>
      <w:r>
        <w:rPr/>
        <w:t>This policy applies to all employees, users, and third parties who access or use &lt;</w:t>
      </w:r>
      <w:r>
        <w:rPr>
          <w:highlight w:val="yellow"/>
        </w:rPr>
        <w:t>Company</w:t>
      </w:r>
      <w:r>
        <w:rPr/>
        <w:t>&gt; information assets, regardless of physical location.</w:t>
      </w:r>
    </w:p>
    <w:p>
      <w:pPr>
        <w:pStyle w:val="Normal1"/>
        <w:pageBreakBefore w:val="false"/>
        <w:spacing w:lineRule="auto" w:line="276" w:before="0" w:after="200"/>
        <w:jc w:val="both"/>
        <w:rPr/>
      </w:pPr>
      <w:r>
        <w:rPr/>
        <w:t>IT resources include all company-owned, licensed, leased, or managed hardware and software and use the &lt;</w:t>
      </w:r>
      <w:r>
        <w:rPr>
          <w:highlight w:val="yellow"/>
        </w:rPr>
        <w:t>Company</w:t>
      </w:r>
      <w:r>
        <w:rPr/>
        <w:t>&gt; network via a physical or wireless connection, regardless of the ownership of the computing device connected to the network.</w:t>
      </w:r>
    </w:p>
    <w:p>
      <w:pPr>
        <w:pStyle w:val="Heading1"/>
        <w:pageBreakBefore w:val="false"/>
        <w:spacing w:lineRule="auto" w:line="276" w:before="0" w:after="200"/>
        <w:jc w:val="both"/>
        <w:rPr>
          <w:color w:val="4A86E8"/>
          <w:sz w:val="40"/>
          <w:szCs w:val="40"/>
        </w:rPr>
      </w:pPr>
      <w:bookmarkStart w:id="20" w:name="_jymydov2gbme"/>
      <w:bookmarkEnd w:id="20"/>
      <w:r>
        <w:rPr>
          <w:color w:val="4A86E8"/>
          <w:sz w:val="40"/>
          <w:szCs w:val="40"/>
        </w:rPr>
        <w:t>Responsibilit</w:t>
      </w:r>
      <w:r>
        <w:rPr>
          <w:color w:val="4A86E8"/>
        </w:rPr>
        <w:t>ies</w:t>
      </w:r>
    </w:p>
    <w:p>
      <w:pPr>
        <w:pStyle w:val="Normal1"/>
        <w:pageBreakBefore w:val="false"/>
        <w:spacing w:lineRule="auto" w:line="276" w:before="0" w:after="200"/>
        <w:jc w:val="both"/>
        <w:rPr>
          <w:b/>
          <w:b/>
        </w:rPr>
      </w:pPr>
      <w:r>
        <w:rPr>
          <w:b/>
        </w:rPr>
        <w:t>ISMS Manager:</w:t>
      </w:r>
    </w:p>
    <w:p>
      <w:pPr>
        <w:pStyle w:val="Normal1"/>
        <w:pageBreakBefore w:val="false"/>
        <w:numPr>
          <w:ilvl w:val="0"/>
          <w:numId w:val="6"/>
        </w:numPr>
        <w:spacing w:lineRule="auto" w:line="276" w:before="0" w:afterAutospacing="0" w:after="0"/>
        <w:ind w:left="720" w:hanging="360"/>
        <w:jc w:val="both"/>
        <w:rPr>
          <w:u w:val="none"/>
        </w:rPr>
      </w:pPr>
      <w:r>
        <w:rPr/>
        <w:t>Manage logging and monitoring process.</w:t>
      </w:r>
    </w:p>
    <w:p>
      <w:pPr>
        <w:pStyle w:val="Normal1"/>
        <w:pageBreakBefore w:val="false"/>
        <w:numPr>
          <w:ilvl w:val="0"/>
          <w:numId w:val="6"/>
        </w:numPr>
        <w:spacing w:lineRule="auto" w:line="276" w:before="0" w:after="200"/>
        <w:ind w:left="720" w:hanging="360"/>
        <w:jc w:val="both"/>
        <w:rPr>
          <w:u w:val="none"/>
        </w:rPr>
      </w:pPr>
      <w:r>
        <w:rPr/>
        <w:t>Create documentation.</w:t>
      </w:r>
    </w:p>
    <w:p>
      <w:pPr>
        <w:pStyle w:val="Normal1"/>
        <w:pageBreakBefore w:val="false"/>
        <w:spacing w:lineRule="auto" w:line="276" w:before="0" w:after="200"/>
        <w:ind w:left="0" w:hanging="0"/>
        <w:jc w:val="both"/>
        <w:rPr>
          <w:b/>
          <w:b/>
        </w:rPr>
      </w:pPr>
      <w:r>
        <w:rPr>
          <w:b/>
        </w:rPr>
        <w:t>SOC Analyst:</w:t>
      </w:r>
    </w:p>
    <w:p>
      <w:pPr>
        <w:pStyle w:val="Normal1"/>
        <w:pageBreakBefore w:val="false"/>
        <w:numPr>
          <w:ilvl w:val="0"/>
          <w:numId w:val="3"/>
        </w:numPr>
        <w:spacing w:lineRule="auto" w:line="276" w:before="0" w:afterAutospacing="0" w:after="0"/>
        <w:ind w:left="720" w:hanging="360"/>
        <w:jc w:val="both"/>
        <w:rPr>
          <w:u w:val="none"/>
        </w:rPr>
      </w:pPr>
      <w:r>
        <w:rPr/>
        <w:t xml:space="preserve">Analyze and proceed with alerts, events, and vulnerabilities mentioned in security systems;  </w:t>
      </w:r>
    </w:p>
    <w:p>
      <w:pPr>
        <w:pStyle w:val="Normal1"/>
        <w:pageBreakBefore w:val="false"/>
        <w:numPr>
          <w:ilvl w:val="0"/>
          <w:numId w:val="3"/>
        </w:numPr>
        <w:spacing w:lineRule="auto" w:line="276" w:before="0" w:afterAutospacing="0" w:after="0"/>
        <w:ind w:left="720" w:hanging="360"/>
        <w:jc w:val="both"/>
        <w:rPr>
          <w:u w:val="none"/>
        </w:rPr>
      </w:pPr>
      <w:r>
        <w:rPr/>
        <w:t>Prepare a report on critical information security incidents;</w:t>
      </w:r>
    </w:p>
    <w:p>
      <w:pPr>
        <w:pStyle w:val="Normal1"/>
        <w:pageBreakBefore w:val="false"/>
        <w:numPr>
          <w:ilvl w:val="0"/>
          <w:numId w:val="3"/>
        </w:numPr>
        <w:spacing w:lineRule="auto" w:line="276" w:before="0" w:after="200"/>
        <w:ind w:left="720" w:hanging="360"/>
        <w:jc w:val="both"/>
        <w:rPr>
          <w:u w:val="none"/>
        </w:rPr>
      </w:pPr>
      <w:r>
        <w:rPr/>
        <w:t>Escalate true positive events to the Incident Management team.</w:t>
      </w:r>
    </w:p>
    <w:p>
      <w:pPr>
        <w:pStyle w:val="Normal1"/>
        <w:pageBreakBefore w:val="false"/>
        <w:spacing w:lineRule="auto" w:line="276" w:before="0" w:after="200"/>
        <w:ind w:left="0" w:hanging="0"/>
        <w:jc w:val="both"/>
        <w:rPr>
          <w:b/>
          <w:b/>
        </w:rPr>
      </w:pPr>
      <w:r>
        <w:rPr>
          <w:b/>
        </w:rPr>
        <w:t>Incident Management Team:</w:t>
      </w:r>
    </w:p>
    <w:p>
      <w:pPr>
        <w:pStyle w:val="Normal1"/>
        <w:pageBreakBefore w:val="false"/>
        <w:numPr>
          <w:ilvl w:val="0"/>
          <w:numId w:val="5"/>
        </w:numPr>
        <w:spacing w:lineRule="auto" w:line="276" w:before="0" w:after="200"/>
        <w:ind w:left="720" w:hanging="360"/>
        <w:jc w:val="both"/>
        <w:rPr>
          <w:u w:val="none"/>
        </w:rPr>
      </w:pPr>
      <w:r>
        <w:rPr/>
        <w:t>Respond to the security incidents in time.</w:t>
      </w:r>
    </w:p>
    <w:p>
      <w:pPr>
        <w:pStyle w:val="Normal1"/>
        <w:pageBreakBefore w:val="false"/>
        <w:spacing w:lineRule="auto" w:line="276" w:before="0" w:after="200"/>
        <w:ind w:left="0" w:hanging="0"/>
        <w:jc w:val="both"/>
        <w:rPr>
          <w:b/>
          <w:b/>
        </w:rPr>
      </w:pPr>
      <w:r>
        <w:rPr>
          <w:b/>
        </w:rPr>
        <w:t>Security Engineer:</w:t>
      </w:r>
    </w:p>
    <w:p>
      <w:pPr>
        <w:pStyle w:val="Normal1"/>
        <w:pageBreakBefore w:val="false"/>
        <w:numPr>
          <w:ilvl w:val="0"/>
          <w:numId w:val="9"/>
        </w:numPr>
        <w:spacing w:lineRule="auto" w:line="276" w:before="0" w:afterAutospacing="0" w:after="0"/>
        <w:ind w:left="720" w:hanging="360"/>
        <w:jc w:val="both"/>
        <w:rPr>
          <w:u w:val="none"/>
        </w:rPr>
      </w:pPr>
      <w:r>
        <w:rPr/>
        <w:t>Set up security configurations on the network equipment;</w:t>
      </w:r>
    </w:p>
    <w:p>
      <w:pPr>
        <w:pStyle w:val="Normal1"/>
        <w:pageBreakBefore w:val="false"/>
        <w:numPr>
          <w:ilvl w:val="0"/>
          <w:numId w:val="9"/>
        </w:numPr>
        <w:spacing w:lineRule="auto" w:line="276" w:before="0" w:afterAutospacing="0" w:after="0"/>
        <w:ind w:left="720" w:hanging="360"/>
        <w:jc w:val="both"/>
        <w:rPr>
          <w:u w:val="none"/>
        </w:rPr>
      </w:pPr>
      <w:r>
        <w:rPr/>
        <w:t>Connect log sources with &lt;</w:t>
      </w:r>
      <w:r>
        <w:rPr>
          <w:highlight w:val="yellow"/>
        </w:rPr>
        <w:t>SIEM</w:t>
      </w:r>
      <w:r>
        <w:rPr/>
        <w:t>&gt;, and confirm the existence of alerts;</w:t>
      </w:r>
    </w:p>
    <w:p>
      <w:pPr>
        <w:pStyle w:val="Normal1"/>
        <w:pageBreakBefore w:val="false"/>
        <w:numPr>
          <w:ilvl w:val="0"/>
          <w:numId w:val="9"/>
        </w:numPr>
        <w:spacing w:lineRule="auto" w:line="276" w:before="0" w:after="200"/>
        <w:ind w:left="720" w:hanging="360"/>
        <w:jc w:val="both"/>
        <w:rPr>
          <w:u w:val="none"/>
        </w:rPr>
      </w:pPr>
      <w:r>
        <w:rPr/>
        <w:t>Continuously improve the security system.</w:t>
      </w:r>
    </w:p>
    <w:p>
      <w:pPr>
        <w:pStyle w:val="Normal1"/>
        <w:pageBreakBefore w:val="false"/>
        <w:spacing w:lineRule="auto" w:line="276" w:before="0" w:after="200"/>
        <w:ind w:left="0" w:hanging="0"/>
        <w:jc w:val="both"/>
        <w:rPr>
          <w:b/>
          <w:b/>
        </w:rPr>
      </w:pPr>
      <w:r>
        <w:rPr>
          <w:b/>
        </w:rPr>
        <w:t>Asset Manager:</w:t>
      </w:r>
    </w:p>
    <w:p>
      <w:pPr>
        <w:pStyle w:val="Normal1"/>
        <w:pageBreakBefore w:val="false"/>
        <w:numPr>
          <w:ilvl w:val="0"/>
          <w:numId w:val="1"/>
        </w:numPr>
        <w:spacing w:lineRule="auto" w:line="276" w:before="0" w:after="200"/>
        <w:ind w:left="720" w:hanging="360"/>
        <w:jc w:val="both"/>
        <w:rPr>
          <w:u w:val="none"/>
        </w:rPr>
      </w:pPr>
      <w:r>
        <w:rPr/>
        <w:t>Install all necessary logging software on all company laptops and periodically review if it is in place.</w:t>
      </w:r>
    </w:p>
    <w:p>
      <w:pPr>
        <w:pStyle w:val="Heading1"/>
        <w:pageBreakBefore w:val="false"/>
        <w:spacing w:lineRule="auto" w:line="276" w:before="0" w:after="200"/>
        <w:jc w:val="both"/>
        <w:rPr>
          <w:color w:val="4A86E8"/>
        </w:rPr>
      </w:pPr>
      <w:bookmarkStart w:id="21" w:name="_jhj76rxbza7i"/>
      <w:bookmarkEnd w:id="21"/>
      <w:r>
        <w:rPr>
          <w:color w:val="4A86E8"/>
        </w:rPr>
        <w:t>Policy</w:t>
      </w:r>
    </w:p>
    <w:p>
      <w:pPr>
        <w:pStyle w:val="Heading2"/>
        <w:pageBreakBefore w:val="false"/>
        <w:rPr/>
      </w:pPr>
      <w:bookmarkStart w:id="22" w:name="_a4ixjy7vham4"/>
      <w:bookmarkEnd w:id="22"/>
      <w:r>
        <w:rPr/>
        <w:t>Event logging</w:t>
      </w:r>
    </w:p>
    <w:p>
      <w:pPr>
        <w:pStyle w:val="Normal1"/>
        <w:pageBreakBefore w:val="false"/>
        <w:numPr>
          <w:ilvl w:val="0"/>
          <w:numId w:val="8"/>
        </w:numPr>
        <w:spacing w:lineRule="auto" w:line="240" w:before="0" w:afterAutospacing="0" w:after="0"/>
        <w:ind w:left="720" w:hanging="360"/>
        <w:jc w:val="both"/>
        <w:rPr/>
      </w:pPr>
      <w:r>
        <w:rPr/>
        <w:t>Logging and monitoring are enabled on all systems and devices which are listed as log source. Access to information systems and data, as well as significant system events, must be logged.</w:t>
      </w:r>
    </w:p>
    <w:p>
      <w:pPr>
        <w:pStyle w:val="Normal1"/>
        <w:pageBreakBefore w:val="false"/>
        <w:numPr>
          <w:ilvl w:val="0"/>
          <w:numId w:val="8"/>
        </w:numPr>
        <w:spacing w:lineRule="auto" w:line="240" w:before="0" w:afterAutospacing="0" w:after="0"/>
        <w:ind w:left="720" w:hanging="360"/>
        <w:jc w:val="both"/>
        <w:rPr/>
      </w:pPr>
      <w:r>
        <w:rPr/>
        <w:t xml:space="preserve">Employees must not be assigned to be the only reviewers of their activity. </w:t>
      </w:r>
    </w:p>
    <w:p>
      <w:pPr>
        <w:pStyle w:val="Normal1"/>
        <w:pageBreakBefore w:val="false"/>
        <w:numPr>
          <w:ilvl w:val="0"/>
          <w:numId w:val="8"/>
        </w:numPr>
        <w:spacing w:lineRule="auto" w:line="276" w:before="0" w:afterAutospacing="0" w:after="0"/>
        <w:ind w:left="720" w:hanging="360"/>
        <w:jc w:val="both"/>
        <w:rPr>
          <w:u w:val="none"/>
        </w:rPr>
      </w:pPr>
      <w:r>
        <w:rPr/>
        <w:t xml:space="preserve">The information in logs includes: </w:t>
      </w:r>
    </w:p>
    <w:p>
      <w:pPr>
        <w:pStyle w:val="Normal1"/>
        <w:pageBreakBefore w:val="false"/>
        <w:numPr>
          <w:ilvl w:val="1"/>
          <w:numId w:val="8"/>
        </w:numPr>
        <w:spacing w:lineRule="auto" w:line="276" w:before="0" w:afterAutospacing="0" w:after="0"/>
        <w:ind w:left="1440" w:hanging="360"/>
        <w:jc w:val="both"/>
        <w:rPr>
          <w:u w:val="none"/>
        </w:rPr>
      </w:pPr>
      <w:r>
        <w:rPr/>
        <w:t xml:space="preserve">event source, </w:t>
      </w:r>
    </w:p>
    <w:p>
      <w:pPr>
        <w:pStyle w:val="Normal1"/>
        <w:pageBreakBefore w:val="false"/>
        <w:numPr>
          <w:ilvl w:val="1"/>
          <w:numId w:val="8"/>
        </w:numPr>
        <w:spacing w:lineRule="auto" w:line="276" w:before="0" w:afterAutospacing="0" w:after="0"/>
        <w:ind w:left="1440" w:hanging="360"/>
        <w:jc w:val="both"/>
        <w:rPr>
          <w:u w:val="none"/>
        </w:rPr>
      </w:pPr>
      <w:r>
        <w:rPr/>
        <w:t>event ID;</w:t>
      </w:r>
    </w:p>
    <w:p>
      <w:pPr>
        <w:pStyle w:val="Normal1"/>
        <w:pageBreakBefore w:val="false"/>
        <w:numPr>
          <w:ilvl w:val="1"/>
          <w:numId w:val="8"/>
        </w:numPr>
        <w:spacing w:lineRule="auto" w:line="276" w:before="0" w:afterAutospacing="0" w:after="0"/>
        <w:ind w:left="1440" w:hanging="360"/>
        <w:jc w:val="both"/>
        <w:rPr>
          <w:u w:val="none"/>
        </w:rPr>
      </w:pPr>
      <w:r>
        <w:rPr/>
        <w:t>event body;</w:t>
      </w:r>
    </w:p>
    <w:p>
      <w:pPr>
        <w:pStyle w:val="Normal1"/>
        <w:pageBreakBefore w:val="false"/>
        <w:numPr>
          <w:ilvl w:val="1"/>
          <w:numId w:val="8"/>
        </w:numPr>
        <w:spacing w:lineRule="auto" w:line="276" w:before="0" w:afterAutospacing="0" w:after="0"/>
        <w:ind w:left="1440" w:hanging="360"/>
        <w:jc w:val="both"/>
        <w:rPr>
          <w:u w:val="none"/>
        </w:rPr>
      </w:pPr>
      <w:r>
        <w:rPr/>
        <w:t>event timestamp;</w:t>
      </w:r>
    </w:p>
    <w:p>
      <w:pPr>
        <w:pStyle w:val="Normal1"/>
        <w:pageBreakBefore w:val="false"/>
        <w:numPr>
          <w:ilvl w:val="1"/>
          <w:numId w:val="8"/>
        </w:numPr>
        <w:spacing w:lineRule="auto" w:line="276" w:before="0" w:afterAutospacing="0" w:after="0"/>
        <w:ind w:left="1440" w:hanging="360"/>
        <w:jc w:val="both"/>
        <w:rPr>
          <w:u w:val="none"/>
        </w:rPr>
      </w:pPr>
      <w:r>
        <w:rPr/>
        <w:t>event body with enough fields to understand the action, for example:</w:t>
      </w:r>
    </w:p>
    <w:p>
      <w:pPr>
        <w:pStyle w:val="Normal1"/>
        <w:pageBreakBefore w:val="false"/>
        <w:numPr>
          <w:ilvl w:val="2"/>
          <w:numId w:val="8"/>
        </w:numPr>
        <w:spacing w:lineRule="auto" w:line="276" w:before="0" w:afterAutospacing="0" w:after="0"/>
        <w:ind w:left="2160" w:hanging="360"/>
        <w:jc w:val="both"/>
        <w:rPr>
          <w:u w:val="none"/>
        </w:rPr>
      </w:pPr>
      <w:r>
        <w:rPr/>
        <w:t>source and target users</w:t>
      </w:r>
    </w:p>
    <w:p>
      <w:pPr>
        <w:pStyle w:val="Normal1"/>
        <w:pageBreakBefore w:val="false"/>
        <w:numPr>
          <w:ilvl w:val="2"/>
          <w:numId w:val="8"/>
        </w:numPr>
        <w:spacing w:lineRule="auto" w:line="276" w:before="0" w:afterAutospacing="0" w:after="0"/>
        <w:ind w:left="2160" w:hanging="360"/>
        <w:jc w:val="both"/>
        <w:rPr>
          <w:u w:val="none"/>
        </w:rPr>
      </w:pPr>
      <w:r>
        <w:rPr/>
        <w:t>source and destination IPs</w:t>
      </w:r>
    </w:p>
    <w:p>
      <w:pPr>
        <w:pStyle w:val="Normal1"/>
        <w:pageBreakBefore w:val="false"/>
        <w:numPr>
          <w:ilvl w:val="2"/>
          <w:numId w:val="8"/>
        </w:numPr>
        <w:spacing w:lineRule="auto" w:line="276" w:before="0" w:afterAutospacing="0" w:after="0"/>
        <w:ind w:left="2160" w:hanging="360"/>
        <w:jc w:val="both"/>
        <w:rPr>
          <w:u w:val="none"/>
        </w:rPr>
      </w:pPr>
      <w:r>
        <w:rPr/>
        <w:t>file owner, path, and content hash</w:t>
      </w:r>
    </w:p>
    <w:p>
      <w:pPr>
        <w:pStyle w:val="Normal1"/>
        <w:pageBreakBefore w:val="false"/>
        <w:numPr>
          <w:ilvl w:val="2"/>
          <w:numId w:val="8"/>
        </w:numPr>
        <w:spacing w:lineRule="auto" w:line="276" w:before="0" w:afterAutospacing="0" w:after="0"/>
        <w:ind w:left="2160" w:hanging="360"/>
        <w:jc w:val="both"/>
        <w:rPr>
          <w:u w:val="none"/>
        </w:rPr>
      </w:pPr>
      <w:r>
        <w:rPr/>
        <w:t>process execution parameters</w:t>
      </w:r>
    </w:p>
    <w:p>
      <w:pPr>
        <w:pStyle w:val="Normal1"/>
        <w:pageBreakBefore w:val="false"/>
        <w:numPr>
          <w:ilvl w:val="0"/>
          <w:numId w:val="8"/>
        </w:numPr>
        <w:spacing w:lineRule="auto" w:line="276" w:before="0" w:afterAutospacing="0" w:after="0"/>
        <w:ind w:left="720" w:hanging="360"/>
        <w:jc w:val="both"/>
        <w:rPr>
          <w:u w:val="none"/>
        </w:rPr>
      </w:pPr>
      <w:r>
        <w:rPr/>
        <w:t>All logs across the &lt;</w:t>
      </w:r>
      <w:r>
        <w:rPr>
          <w:highlight w:val="yellow"/>
        </w:rPr>
        <w:t>Company</w:t>
      </w:r>
      <w:r>
        <w:rPr/>
        <w:t>&gt; system and resources are gathered in SIEM for log correlation, further analysis, and reactions.</w:t>
      </w:r>
    </w:p>
    <w:p>
      <w:pPr>
        <w:pStyle w:val="Normal1"/>
        <w:pageBreakBefore w:val="false"/>
        <w:numPr>
          <w:ilvl w:val="0"/>
          <w:numId w:val="8"/>
        </w:numPr>
        <w:spacing w:lineRule="auto" w:line="276" w:before="0" w:afterAutospacing="0" w:after="0"/>
        <w:ind w:left="720" w:hanging="360"/>
        <w:jc w:val="both"/>
        <w:rPr>
          <w:u w:val="none"/>
        </w:rPr>
      </w:pPr>
      <w:r>
        <w:rPr/>
        <w:t>All logged sources are described in this spreadsheet.</w:t>
      </w:r>
    </w:p>
    <w:p>
      <w:pPr>
        <w:pStyle w:val="Normal1"/>
        <w:pageBreakBefore w:val="false"/>
        <w:numPr>
          <w:ilvl w:val="0"/>
          <w:numId w:val="8"/>
        </w:numPr>
        <w:spacing w:lineRule="auto" w:line="276" w:before="0" w:afterAutospacing="0" w:after="0"/>
        <w:ind w:left="720" w:hanging="360"/>
        <w:jc w:val="both"/>
        <w:rPr>
          <w:u w:val="none"/>
        </w:rPr>
      </w:pPr>
      <w:r>
        <w:rPr/>
        <w:t>When using the outsourced cloud environment (AWS), logs must be kept on cloud environment access and use, resource allocation, and utilization. These logs are sent to SIEM.</w:t>
      </w:r>
    </w:p>
    <w:p>
      <w:pPr>
        <w:pStyle w:val="Normal1"/>
        <w:pageBreakBefore w:val="false"/>
        <w:numPr>
          <w:ilvl w:val="0"/>
          <w:numId w:val="8"/>
        </w:numPr>
        <w:spacing w:lineRule="auto" w:line="276" w:before="0" w:afterAutospacing="0" w:after="0"/>
        <w:ind w:left="720" w:hanging="360"/>
        <w:jc w:val="both"/>
        <w:rPr>
          <w:u w:val="none"/>
        </w:rPr>
      </w:pPr>
      <w:r>
        <w:rPr/>
        <w:t>DNS query logging must be enabled to detect requests to the known malicious domains.</w:t>
      </w:r>
    </w:p>
    <w:p>
      <w:pPr>
        <w:pStyle w:val="Normal1"/>
        <w:pageBreakBefore w:val="false"/>
        <w:numPr>
          <w:ilvl w:val="0"/>
          <w:numId w:val="8"/>
        </w:numPr>
        <w:spacing w:lineRule="auto" w:line="276" w:before="0" w:afterAutospacing="0" w:after="0"/>
        <w:ind w:left="720" w:hanging="360"/>
        <w:jc w:val="both"/>
        <w:rPr>
          <w:u w:val="none"/>
        </w:rPr>
      </w:pPr>
      <w:r>
        <w:rPr/>
        <w:t>The availability of critical resources has to be monitored too.</w:t>
      </w:r>
    </w:p>
    <w:p>
      <w:pPr>
        <w:pStyle w:val="Normal1"/>
        <w:pageBreakBefore w:val="false"/>
        <w:numPr>
          <w:ilvl w:val="0"/>
          <w:numId w:val="8"/>
        </w:numPr>
        <w:spacing w:lineRule="auto" w:line="276" w:before="0" w:after="200"/>
        <w:ind w:left="720" w:hanging="360"/>
        <w:jc w:val="both"/>
        <w:rPr/>
      </w:pPr>
      <w:r>
        <w:rPr/>
        <w:t>During remote working and connecting to the office network, all VPN activity inside the corporate environment must be gathered and monitored.</w:t>
      </w:r>
    </w:p>
    <w:p>
      <w:pPr>
        <w:pStyle w:val="Heading2"/>
        <w:pageBreakBefore w:val="false"/>
        <w:rPr/>
      </w:pPr>
      <w:bookmarkStart w:id="23" w:name="_fbo2i9c8qtjs"/>
      <w:bookmarkEnd w:id="23"/>
      <w:r>
        <w:rPr/>
        <w:t>Administrator and operator logs</w:t>
      </w:r>
    </w:p>
    <w:p>
      <w:pPr>
        <w:pStyle w:val="Normal1"/>
        <w:pageBreakBefore w:val="false"/>
        <w:spacing w:lineRule="auto" w:line="276" w:before="0" w:after="200"/>
        <w:ind w:left="0" w:hanging="0"/>
        <w:jc w:val="both"/>
        <w:rPr/>
      </w:pPr>
      <w:r>
        <w:rPr/>
        <w:t>These actions, including, but not limited to, taken by accounts with root or administrative privileges, must be logged:</w:t>
      </w:r>
    </w:p>
    <w:p>
      <w:pPr>
        <w:pStyle w:val="Normal1"/>
        <w:pageBreakBefore w:val="false"/>
        <w:numPr>
          <w:ilvl w:val="0"/>
          <w:numId w:val="4"/>
        </w:numPr>
        <w:spacing w:lineRule="auto" w:line="276" w:before="0" w:afterAutospacing="0" w:after="0"/>
        <w:ind w:left="720" w:hanging="360"/>
        <w:jc w:val="both"/>
        <w:rPr>
          <w:u w:val="none"/>
        </w:rPr>
      </w:pPr>
      <w:r>
        <w:rPr/>
        <w:t>System administrator commands.</w:t>
      </w:r>
    </w:p>
    <w:p>
      <w:pPr>
        <w:pStyle w:val="Normal1"/>
        <w:pageBreakBefore w:val="false"/>
        <w:numPr>
          <w:ilvl w:val="0"/>
          <w:numId w:val="4"/>
        </w:numPr>
        <w:spacing w:lineRule="auto" w:line="276" w:before="0" w:afterAutospacing="0" w:after="0"/>
        <w:ind w:left="720" w:hanging="360"/>
        <w:jc w:val="both"/>
        <w:rPr>
          <w:u w:val="none"/>
        </w:rPr>
      </w:pPr>
      <w:r>
        <w:rPr/>
        <w:t>Log-in attempts (successful and unsuccessful).</w:t>
      </w:r>
    </w:p>
    <w:p>
      <w:pPr>
        <w:pStyle w:val="Normal1"/>
        <w:pageBreakBefore w:val="false"/>
        <w:numPr>
          <w:ilvl w:val="0"/>
          <w:numId w:val="4"/>
        </w:numPr>
        <w:spacing w:lineRule="auto" w:line="276" w:before="0" w:afterAutospacing="0" w:after="0"/>
        <w:ind w:left="720" w:hanging="360"/>
        <w:jc w:val="both"/>
        <w:rPr>
          <w:u w:val="none"/>
        </w:rPr>
      </w:pPr>
      <w:r>
        <w:rPr/>
        <w:t>System log-offs.</w:t>
      </w:r>
    </w:p>
    <w:p>
      <w:pPr>
        <w:pStyle w:val="Normal1"/>
        <w:keepNext w:val="false"/>
        <w:keepLines w:val="false"/>
        <w:pageBreakBefore w:val="false"/>
        <w:widowControl/>
        <w:numPr>
          <w:ilvl w:val="0"/>
          <w:numId w:val="4"/>
        </w:numPr>
        <w:pBdr/>
        <w:shd w:val="clear" w:fill="auto"/>
        <w:spacing w:lineRule="auto" w:line="276" w:before="0" w:afterAutospacing="0" w:after="0"/>
        <w:ind w:left="720" w:right="0" w:hanging="360"/>
        <w:jc w:val="both"/>
        <w:rPr>
          <w:u w:val="none"/>
        </w:rPr>
      </w:pPr>
      <w:r>
        <w:rPr/>
        <w:t>Account lockouts.</w:t>
      </w:r>
    </w:p>
    <w:p>
      <w:pPr>
        <w:pStyle w:val="Normal1"/>
        <w:keepNext w:val="false"/>
        <w:keepLines w:val="false"/>
        <w:pageBreakBefore w:val="false"/>
        <w:widowControl/>
        <w:numPr>
          <w:ilvl w:val="0"/>
          <w:numId w:val="4"/>
        </w:numPr>
        <w:pBdr/>
        <w:shd w:val="clear" w:fill="auto"/>
        <w:spacing w:lineRule="auto" w:line="276" w:before="0" w:afterAutospacing="0" w:after="0"/>
        <w:ind w:left="720" w:right="0" w:hanging="360"/>
        <w:jc w:val="both"/>
        <w:rPr>
          <w:u w:val="none"/>
        </w:rPr>
      </w:pPr>
      <w:r>
        <w:rPr/>
        <w:t>System configuration changes.</w:t>
      </w:r>
    </w:p>
    <w:p>
      <w:pPr>
        <w:pStyle w:val="Normal1"/>
        <w:keepNext w:val="false"/>
        <w:keepLines w:val="false"/>
        <w:pageBreakBefore w:val="false"/>
        <w:widowControl/>
        <w:numPr>
          <w:ilvl w:val="0"/>
          <w:numId w:val="4"/>
        </w:numPr>
        <w:pBdr/>
        <w:shd w:val="clear" w:fill="auto"/>
        <w:spacing w:lineRule="auto" w:line="276" w:before="0" w:after="200"/>
        <w:ind w:left="720" w:right="0" w:hanging="360"/>
        <w:jc w:val="both"/>
        <w:rPr>
          <w:u w:val="none"/>
        </w:rPr>
      </w:pPr>
      <w:r>
        <w:rPr/>
        <w:t>System errors and corrective actions taken.</w:t>
      </w:r>
    </w:p>
    <w:p>
      <w:pPr>
        <w:pStyle w:val="Heading2"/>
        <w:pageBreakBefore w:val="false"/>
        <w:spacing w:lineRule="auto" w:line="276" w:before="0" w:after="200"/>
        <w:jc w:val="both"/>
        <w:rPr/>
      </w:pPr>
      <w:bookmarkStart w:id="24" w:name="_53r1l4vaclfc"/>
      <w:bookmarkEnd w:id="24"/>
      <w:r>
        <w:rPr/>
        <w:t>Log retention period and storage</w:t>
      </w:r>
    </w:p>
    <w:p>
      <w:pPr>
        <w:pStyle w:val="Normal1"/>
        <w:pageBreakBefore w:val="false"/>
        <w:spacing w:lineRule="auto" w:line="276" w:before="0" w:after="200"/>
        <w:jc w:val="both"/>
        <w:rPr/>
      </w:pPr>
      <w:r>
        <w:rPr/>
        <w:t>All audit logs must be retained for the defined time. The retention time for log storage is 90 days, but logs are also deleted when there are 512 gigabytes for the particular index (log source).</w:t>
      </w:r>
    </w:p>
    <w:p>
      <w:pPr>
        <w:pStyle w:val="Heading2"/>
        <w:pageBreakBefore w:val="false"/>
        <w:rPr/>
      </w:pPr>
      <w:bookmarkStart w:id="25" w:name="_kp0a4pfuvqoy"/>
      <w:bookmarkEnd w:id="25"/>
      <w:r>
        <w:rPr/>
        <w:t>Protection of log information</w:t>
      </w:r>
    </w:p>
    <w:p>
      <w:pPr>
        <w:pStyle w:val="Normal1"/>
        <w:keepNext w:val="false"/>
        <w:keepLines w:val="false"/>
        <w:pageBreakBefore w:val="false"/>
        <w:widowControl/>
        <w:pBdr/>
        <w:shd w:val="clear" w:fill="auto"/>
        <w:spacing w:lineRule="auto" w:line="276" w:before="0" w:after="200"/>
        <w:ind w:left="0" w:right="0" w:hanging="0"/>
        <w:jc w:val="both"/>
        <w:rPr/>
      </w:pPr>
      <w:r>
        <w:rPr/>
        <w:t>Logs must be read-only by authorized people. The logs are stored in our SIEM on-premise.</w:t>
      </w:r>
    </w:p>
    <w:p>
      <w:pPr>
        <w:pStyle w:val="Heading2"/>
        <w:pageBreakBefore w:val="false"/>
        <w:spacing w:lineRule="auto" w:line="276" w:before="0" w:after="200"/>
        <w:jc w:val="both"/>
        <w:rPr/>
      </w:pPr>
      <w:bookmarkStart w:id="26" w:name="_6c33z6j14mho"/>
      <w:bookmarkEnd w:id="26"/>
      <w:r>
        <w:rPr/>
        <w:t>Clock synchronization</w:t>
      </w:r>
    </w:p>
    <w:p>
      <w:pPr>
        <w:pStyle w:val="Normal1"/>
        <w:pageBreakBefore w:val="false"/>
        <w:spacing w:lineRule="auto" w:line="276" w:before="0" w:after="200"/>
        <w:ind w:left="0" w:hanging="0"/>
        <w:jc w:val="both"/>
        <w:rPr/>
      </w:pPr>
      <w:r>
        <w:rPr/>
        <w:t>All information systems synchronize their clocks by implementing Network Time Protocol (NTP) or a similar capability. All information systems must synchronize with the same primary time source.</w:t>
      </w:r>
    </w:p>
    <w:p>
      <w:pPr>
        <w:pStyle w:val="Heading1"/>
        <w:pageBreakBefore w:val="false"/>
        <w:spacing w:lineRule="auto" w:line="276" w:before="0" w:after="200"/>
        <w:jc w:val="both"/>
        <w:rPr>
          <w:color w:val="4A86E8"/>
        </w:rPr>
      </w:pPr>
      <w:bookmarkStart w:id="27" w:name="_oo4pebgvtuk2"/>
      <w:bookmarkEnd w:id="27"/>
      <w:r>
        <w:rPr>
          <w:color w:val="4A86E8"/>
        </w:rPr>
        <w:t>Disciplinary actions</w:t>
      </w:r>
    </w:p>
    <w:p>
      <w:pPr>
        <w:pStyle w:val="Normal1"/>
        <w:pageBreakBefore w:val="false"/>
        <w:spacing w:lineRule="auto" w:line="276"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76" w:before="0" w:after="200"/>
        <w:jc w:val="both"/>
        <w:rPr>
          <w:color w:val="4A86E8"/>
        </w:rPr>
      </w:pPr>
      <w:bookmarkStart w:id="28" w:name="_6cu0cv3y3y7n"/>
      <w:bookmarkEnd w:id="28"/>
      <w:r>
        <w:rPr>
          <w:color w:val="4A86E8"/>
        </w:rPr>
        <w:t>Change, Review, and Update</w:t>
      </w:r>
    </w:p>
    <w:p>
      <w:pPr>
        <w:pStyle w:val="Normal1"/>
        <w:pageBreakBefore w:val="false"/>
        <w:spacing w:lineRule="auto" w:line="276"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76" w:before="0" w:after="200"/>
        <w:jc w:val="both"/>
        <w:rPr>
          <w:color w:val="4A86E8"/>
        </w:rPr>
      </w:pPr>
      <w:bookmarkStart w:id="29" w:name="_fxvzxllev4xj"/>
      <w:bookmarkEnd w:id="29"/>
      <w:r>
        <w:rPr>
          <w:color w:val="4A86E8"/>
        </w:rPr>
        <w:t>Responsibility</w:t>
      </w:r>
    </w:p>
    <w:p>
      <w:pPr>
        <w:pStyle w:val="Normal1"/>
        <w:pageBreakBefore w:val="false"/>
        <w:spacing w:lineRule="auto" w:line="276" w:before="0" w:after="200"/>
        <w:jc w:val="both"/>
        <w:rPr/>
      </w:pPr>
      <w:r>
        <w:rPr/>
        <w:t>This is the responsibility of the ISMS Manager to maintain and make sure everyone is aware of this policy.</w:t>
      </w:r>
    </w:p>
    <w:p>
      <w:pPr>
        <w:pStyle w:val="Heading1"/>
        <w:pageBreakBefore w:val="false"/>
        <w:spacing w:lineRule="auto" w:line="276" w:before="0" w:after="200"/>
        <w:jc w:val="both"/>
        <w:rPr>
          <w:color w:val="4A86E8"/>
        </w:rPr>
      </w:pPr>
      <w:bookmarkStart w:id="30" w:name="_abyh665p4kb0"/>
      <w:bookmarkEnd w:id="30"/>
      <w:r>
        <w:rPr>
          <w:color w:val="4A86E8"/>
        </w:rPr>
        <w:t>Reference</w:t>
      </w:r>
    </w:p>
    <w:p>
      <w:pPr>
        <w:pStyle w:val="Normal1"/>
        <w:keepNext w:val="false"/>
        <w:keepLines w:val="false"/>
        <w:pageBreakBefore w:val="false"/>
        <w:widowControl/>
        <w:numPr>
          <w:ilvl w:val="0"/>
          <w:numId w:val="7"/>
        </w:numPr>
        <w:pBdr/>
        <w:shd w:val="clear" w:fill="auto"/>
        <w:spacing w:lineRule="auto" w:line="276" w:before="0" w:afterAutospacing="0" w:after="0"/>
        <w:ind w:left="720" w:right="0" w:hanging="360"/>
        <w:jc w:val="both"/>
        <w:rPr>
          <w:u w:val="none"/>
        </w:rPr>
      </w:pPr>
      <w:r>
        <w:rPr/>
        <w:t>ISO 27001 Annex A.</w:t>
      </w:r>
      <w:r>
        <w:rPr>
          <w:color w:val="000000"/>
          <w:sz w:val="22"/>
          <w:szCs w:val="22"/>
        </w:rPr>
        <w:t>12.4.1 Event Logging</w:t>
      </w:r>
    </w:p>
    <w:p>
      <w:pPr>
        <w:pStyle w:val="Normal1"/>
        <w:keepNext w:val="false"/>
        <w:keepLines w:val="false"/>
        <w:pageBreakBefore w:val="false"/>
        <w:widowControl/>
        <w:numPr>
          <w:ilvl w:val="0"/>
          <w:numId w:val="7"/>
        </w:numPr>
        <w:pBdr/>
        <w:shd w:val="clear" w:fill="auto"/>
        <w:spacing w:lineRule="auto" w:line="276" w:before="0" w:afterAutospacing="0" w:after="0"/>
        <w:ind w:left="720" w:right="0" w:hanging="360"/>
        <w:jc w:val="both"/>
        <w:rPr>
          <w:u w:val="none"/>
        </w:rPr>
      </w:pPr>
      <w:r>
        <w:rPr/>
        <w:t>ISO 27001 Annex A.</w:t>
      </w:r>
      <w:r>
        <w:rPr>
          <w:color w:val="000000"/>
          <w:sz w:val="22"/>
          <w:szCs w:val="22"/>
        </w:rPr>
        <w:t>12.4.2 Protection of Log Information</w:t>
      </w:r>
    </w:p>
    <w:p>
      <w:pPr>
        <w:pStyle w:val="Normal1"/>
        <w:keepNext w:val="false"/>
        <w:keepLines w:val="false"/>
        <w:pageBreakBefore w:val="false"/>
        <w:widowControl/>
        <w:numPr>
          <w:ilvl w:val="0"/>
          <w:numId w:val="7"/>
        </w:numPr>
        <w:pBdr/>
        <w:shd w:val="clear" w:fill="auto"/>
        <w:spacing w:lineRule="auto" w:line="276" w:before="0" w:afterAutospacing="0" w:after="0"/>
        <w:ind w:left="720" w:right="0" w:hanging="360"/>
        <w:jc w:val="both"/>
        <w:rPr>
          <w:u w:val="none"/>
        </w:rPr>
      </w:pPr>
      <w:r>
        <w:rPr/>
        <w:t>ISO 27001 Annex A.</w:t>
      </w:r>
      <w:r>
        <w:rPr>
          <w:color w:val="000000"/>
          <w:sz w:val="22"/>
          <w:szCs w:val="22"/>
        </w:rPr>
        <w:t>12.4.3 Administrator &amp; Operator Logs</w:t>
      </w:r>
    </w:p>
    <w:p>
      <w:pPr>
        <w:pStyle w:val="Normal1"/>
        <w:keepNext w:val="false"/>
        <w:keepLines w:val="false"/>
        <w:pageBreakBefore w:val="false"/>
        <w:widowControl/>
        <w:numPr>
          <w:ilvl w:val="0"/>
          <w:numId w:val="7"/>
        </w:numPr>
        <w:pBdr/>
        <w:shd w:val="clear" w:fill="auto"/>
        <w:spacing w:lineRule="auto" w:line="276" w:before="0" w:after="200"/>
        <w:ind w:left="720" w:right="0" w:hanging="360"/>
        <w:jc w:val="both"/>
        <w:rPr>
          <w:u w:val="none"/>
        </w:rPr>
      </w:pPr>
      <w:r>
        <w:rPr/>
        <w:t>ISO 27001 Annex A.</w:t>
      </w:r>
      <w:r>
        <w:rPr>
          <w:color w:val="000000"/>
          <w:sz w:val="22"/>
          <w:szCs w:val="22"/>
        </w:rPr>
        <w:t>12.4.4 Clock Synchronisation</w:t>
      </w:r>
    </w:p>
    <w:p>
      <w:pPr>
        <w:pStyle w:val="Heading1"/>
        <w:pageBreakBefore w:val="false"/>
        <w:spacing w:lineRule="auto" w:line="240" w:before="400" w:after="200"/>
        <w:jc w:val="both"/>
        <w:rPr>
          <w:color w:val="4A86E8"/>
        </w:rPr>
      </w:pPr>
      <w:bookmarkStart w:id="31" w:name="_ukche8hbs94u"/>
      <w:bookmarkEnd w:id="31"/>
      <w:r>
        <w:rPr>
          <w:color w:val="4A86E8"/>
        </w:rPr>
        <w:t>Related Documents</w:t>
      </w:r>
    </w:p>
    <w:p>
      <w:pPr>
        <w:pStyle w:val="Normal1"/>
        <w:keepNext w:val="false"/>
        <w:keepLines w:val="false"/>
        <w:pageBreakBefore w:val="false"/>
        <w:widowControl/>
        <w:numPr>
          <w:ilvl w:val="0"/>
          <w:numId w:val="2"/>
        </w:numPr>
        <w:pBdr/>
        <w:shd w:val="clear" w:fill="auto"/>
        <w:spacing w:lineRule="auto" w:line="276" w:before="0" w:after="200"/>
        <w:ind w:left="720" w:right="0" w:hanging="360"/>
        <w:jc w:val="both"/>
        <w:rPr>
          <w:u w:val="none"/>
        </w:rPr>
      </w:pPr>
      <w:r>
        <w:rPr/>
        <w:t>&lt;</w:t>
      </w:r>
      <w:r>
        <w:rPr>
          <w:highlight w:val="yellow"/>
        </w:rPr>
        <w:t>Company</w:t>
      </w:r>
      <w:r>
        <w:rPr/>
        <w:t>&gt; Log Sources</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Log Management Policy</w:t>
      <w:tab/>
      <w:tab/>
      <w:tab/>
      <w:tab/>
      <w:tab/>
      <w:tab/>
      <w:t xml:space="preserve">                     </w:t>
      <w:tab/>
      <w:t xml:space="preserve">          </w:t>
    </w:r>
    <w:r>
      <w:rPr/>
      <w:fldChar w:fldCharType="begin"/>
    </w:r>
    <w:r>
      <w:rPr/>
      <w:instrText xml:space="preserve"> PAGE </w:instrText>
    </w:r>
    <w:r>
      <w:rPr/>
      <w:fldChar w:fldCharType="separate"/>
    </w:r>
    <w:r>
      <w:rPr/>
      <w:t>6</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8</Pages>
  <Words>1054</Words>
  <Characters>5859</Characters>
  <CharactersWithSpaces>6776</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2024-08-08T22:50:55Z</dcterms:modified>
  <cp:revision>1</cp:revision>
  <dc:subject/>
  <dc:title/>
</cp:coreProperties>
</file>