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vhs5ydqckeo9"/>
      <w:bookmarkStart w:id="1" w:name="_vhs5ydqckeo9"/>
      <w:bookmarkEnd w:id="1"/>
    </w:p>
    <w:p>
      <w:pPr>
        <w:pStyle w:val="Title"/>
        <w:spacing w:lineRule="auto" w:line="276"/>
        <w:ind w:left="0" w:hanging="0"/>
        <w:jc w:val="center"/>
        <w:rPr>
          <w:b/>
          <w:b/>
        </w:rPr>
      </w:pPr>
      <w:r>
        <w:rPr>
          <w:b/>
        </w:rPr>
      </w:r>
      <w:bookmarkStart w:id="2" w:name="_1ne99buwi1ir"/>
      <w:bookmarkStart w:id="3" w:name="_1ne99buwi1ir"/>
      <w:bookmarkEnd w:id="3"/>
    </w:p>
    <w:p>
      <w:pPr>
        <w:pStyle w:val="Title"/>
        <w:spacing w:lineRule="auto" w:line="276"/>
        <w:ind w:left="0" w:hanging="0"/>
        <w:jc w:val="center"/>
        <w:rPr>
          <w:b/>
          <w:b/>
        </w:rPr>
      </w:pPr>
      <w:r>
        <w:rPr>
          <w:b/>
        </w:rPr>
      </w:r>
      <w:bookmarkStart w:id="4" w:name="_8no0uzfx7zq9"/>
      <w:bookmarkStart w:id="5" w:name="_8no0uzfx7zq9"/>
      <w:bookmarkEnd w:id="5"/>
    </w:p>
    <w:p>
      <w:pPr>
        <w:pStyle w:val="Title"/>
        <w:spacing w:lineRule="auto" w:line="276"/>
        <w:ind w:left="0" w:hanging="0"/>
        <w:jc w:val="center"/>
        <w:rPr>
          <w:b/>
          <w:b/>
        </w:rPr>
      </w:pPr>
      <w:r>
        <w:rPr>
          <w:b/>
        </w:rPr>
      </w:r>
      <w:bookmarkStart w:id="6" w:name="_ubix08z5lxyh"/>
      <w:bookmarkStart w:id="7" w:name="_ubix08z5lxyh"/>
      <w:bookmarkEnd w:id="7"/>
    </w:p>
    <w:p>
      <w:pPr>
        <w:pStyle w:val="Title"/>
        <w:spacing w:lineRule="auto" w:line="276"/>
        <w:ind w:left="0" w:hanging="0"/>
        <w:jc w:val="center"/>
        <w:rPr>
          <w:b/>
          <w:b/>
        </w:rPr>
      </w:pPr>
      <w:r>
        <w:rPr>
          <w:b/>
        </w:rPr>
      </w:r>
      <w:bookmarkStart w:id="8" w:name="_kwwyohpm82nn"/>
      <w:bookmarkStart w:id="9" w:name="_kwwyohpm82nn"/>
      <w:bookmarkEnd w:id="9"/>
    </w:p>
    <w:p>
      <w:pPr>
        <w:pStyle w:val="Title"/>
        <w:spacing w:lineRule="auto" w:line="276"/>
        <w:ind w:left="0" w:hanging="0"/>
        <w:jc w:val="center"/>
        <w:rPr>
          <w:b/>
          <w:b/>
        </w:rPr>
      </w:pPr>
      <w:r>
        <w:rPr>
          <w:b/>
        </w:rPr>
      </w:r>
      <w:bookmarkStart w:id="10" w:name="_4zpxqneij1tx"/>
      <w:bookmarkStart w:id="11" w:name="_4zpxqneij1tx"/>
      <w:bookmarkEnd w:id="11"/>
    </w:p>
    <w:p>
      <w:pPr>
        <w:pStyle w:val="Title"/>
        <w:spacing w:lineRule="auto" w:line="276"/>
        <w:ind w:left="0" w:hanging="0"/>
        <w:jc w:val="center"/>
        <w:rPr>
          <w:b/>
          <w:b/>
        </w:rPr>
      </w:pPr>
      <w:bookmarkStart w:id="12" w:name="_ro1dax6yh0cd"/>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color w:val="FF9900"/>
        </w:rPr>
      </w:pPr>
      <w:bookmarkStart w:id="13" w:name="_2z1802d9je3x"/>
      <w:bookmarkEnd w:id="13"/>
      <w:r>
        <w:rPr>
          <w:b/>
          <w:color w:val="FF9900"/>
        </w:rPr>
        <w:t>Network Security Policy</w:t>
      </w:r>
      <w:r>
        <w:br w:type="page"/>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Heading1"/>
        <w:pageBreakBefore w:val="false"/>
        <w:rPr>
          <w:b/>
          <w:b/>
          <w:i/>
          <w:i/>
        </w:rPr>
      </w:pPr>
      <w:r>
        <w:rPr>
          <w:b/>
          <w:i/>
        </w:rPr>
      </w:r>
      <w:bookmarkStart w:id="15" w:name="_gj5c43v9gzca"/>
      <w:bookmarkStart w:id="16" w:name="_gj5c43v9gzca"/>
      <w:bookmarkEnd w:id="16"/>
      <w:r>
        <w:br w:type="page"/>
      </w:r>
    </w:p>
    <w:p>
      <w:pPr>
        <w:pStyle w:val="Heading1"/>
        <w:rPr>
          <w:b/>
          <w:b/>
          <w:i/>
          <w:i/>
          <w:color w:val="4A86E8"/>
        </w:rPr>
      </w:pPr>
      <w:bookmarkStart w:id="17" w:name="_ukruovgntws6"/>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b/>
              <w:b/>
              <w:color w:val="000000"/>
              <w:u w:val="none"/>
            </w:rPr>
          </w:pPr>
          <w:r>
            <w:fldChar w:fldCharType="begin"/>
          </w:r>
          <w:r>
            <w:rPr>
              <w:webHidden/>
              <w:rStyle w:val="IndexLink"/>
              <w:u w:val="none"/>
              <w:b/>
              <w:color w:val="000000"/>
            </w:rPr>
            <w:instrText xml:space="preserve"> TOC \z \o "1-9" \u \t "Heading 1,1,Heading 2,2,Heading 3,3,Heading 4,4,Heading 5,5,Heading 6,6" \h</w:instrText>
          </w:r>
          <w:r>
            <w:rPr>
              <w:webHidden/>
              <w:rStyle w:val="IndexLink"/>
              <w:u w:val="none"/>
              <w:b/>
              <w:color w:val="000000"/>
            </w:rPr>
            <w:fldChar w:fldCharType="separate"/>
          </w:r>
          <w:hyperlink w:anchor="_htrkie77tuhx">
            <w:r>
              <w:rPr>
                <w:webHidden/>
                <w:rStyle w:val="IndexLink"/>
                <w:b/>
                <w:color w:val="000000"/>
                <w:u w:val="none"/>
              </w:rPr>
              <w:t>The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bor2nqthjwhg">
            <w:r>
              <w:rPr>
                <w:webHidden/>
                <w:rStyle w:val="IndexLink"/>
                <w:b/>
                <w:color w:val="000000"/>
                <w:u w:val="no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j1ad4z2lk78s">
            <w:r>
              <w:rPr>
                <w:webHidden/>
                <w:rStyle w:val="IndexLink"/>
                <w:b/>
                <w:color w:val="000000"/>
                <w:u w:val="none"/>
              </w:rPr>
              <w:t>Need Expert Assistance?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arxqdy8knprl">
            <w:r>
              <w:rPr>
                <w:webHidden/>
                <w:rStyle w:val="IndexLink"/>
                <w:b/>
                <w:color w:val="000000"/>
                <w:u w:val="none"/>
              </w:rPr>
              <w:t>Version Control Table</w:t>
              <w:tab/>
              <w:t>4</w:t>
            </w:r>
          </w:hyperlink>
        </w:p>
        <w:p>
          <w:pPr>
            <w:pStyle w:val="Normal1"/>
            <w:widowControl w:val="false"/>
            <w:tabs>
              <w:tab w:val="clear" w:pos="720"/>
              <w:tab w:val="right" w:pos="12000" w:leader="none"/>
            </w:tabs>
            <w:spacing w:lineRule="auto" w:line="240" w:before="200" w:after="0"/>
            <w:rPr>
              <w:b/>
              <w:b/>
              <w:color w:val="000000"/>
              <w:u w:val="none"/>
            </w:rPr>
          </w:pPr>
          <w:hyperlink w:anchor="_ukruovgntws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b/>
              <w:b/>
              <w:color w:val="000000"/>
              <w:u w:val="none"/>
            </w:rPr>
          </w:pPr>
          <w:hyperlink w:anchor="_c1g4bgtkjdj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5</w:t>
            </w:r>
          </w:hyperlink>
        </w:p>
        <w:p>
          <w:pPr>
            <w:pStyle w:val="Normal1"/>
            <w:widowControl w:val="false"/>
            <w:tabs>
              <w:tab w:val="clear" w:pos="720"/>
              <w:tab w:val="right" w:pos="12000" w:leader="none"/>
            </w:tabs>
            <w:spacing w:lineRule="auto" w:line="240" w:before="200" w:after="0"/>
            <w:rPr>
              <w:b/>
              <w:b/>
              <w:color w:val="000000"/>
              <w:u w:val="none"/>
            </w:rPr>
          </w:pPr>
          <w:hyperlink w:anchor="_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b/>
              <w:b/>
              <w:color w:val="000000"/>
              <w:u w:val="no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6y5ig62sdi8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Network Device Configuration</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hgps6mfz0l2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Network Documentation</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fxq95tusphc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Networking Devices</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gwmg2hidjrto">
            <w:r>
              <w:rPr>
                <w:webHidden/>
                <w:rStyle w:val="IndexLink"/>
                <w:color w:val="000000"/>
                <w:u w:val="none"/>
              </w:rPr>
              <w:t>Servers</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iz57b4j2k9dk">
            <w:r>
              <w:rPr>
                <w:webHidden/>
                <w:rStyle w:val="IndexLink"/>
                <w:color w:val="000000"/>
                <w:u w:val="none"/>
              </w:rPr>
              <w:t>Security Assessments</w:t>
              <w:tab/>
              <w:t>7</w:t>
            </w:r>
          </w:hyperlink>
        </w:p>
        <w:p>
          <w:pPr>
            <w:pStyle w:val="Normal1"/>
            <w:widowControl w:val="false"/>
            <w:tabs>
              <w:tab w:val="clear" w:pos="720"/>
              <w:tab w:val="right" w:pos="12000" w:leader="none"/>
            </w:tabs>
            <w:spacing w:lineRule="auto" w:line="240" w:before="200" w:after="0"/>
            <w:rPr>
              <w:b/>
              <w:b/>
              <w:color w:val="000000"/>
              <w:u w:val="no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b/>
              <w:b/>
              <w:color w:val="000000"/>
              <w:u w:val="no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200" w:after="0"/>
            <w:rPr>
              <w:b/>
              <w:b/>
              <w:color w:val="000000"/>
              <w:u w:val="no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7</w:t>
            </w:r>
          </w:hyperlink>
        </w:p>
        <w:p>
          <w:pPr>
            <w:pStyle w:val="Normal1"/>
            <w:widowControl w:val="false"/>
            <w:tabs>
              <w:tab w:val="clear" w:pos="720"/>
              <w:tab w:val="right" w:pos="12000" w:leader="none"/>
            </w:tabs>
            <w:spacing w:lineRule="auto" w:line="240" w:before="200" w:after="0"/>
            <w:rPr>
              <w:b/>
              <w:b/>
              <w:color w:val="000000"/>
              <w:u w:val="no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7</w:t>
            </w:r>
          </w:hyperlink>
        </w:p>
        <w:p>
          <w:pPr>
            <w:pStyle w:val="Normal1"/>
            <w:widowControl w:val="false"/>
            <w:tabs>
              <w:tab w:val="clear" w:pos="720"/>
              <w:tab w:val="right" w:pos="12000" w:leader="none"/>
            </w:tabs>
            <w:spacing w:lineRule="auto" w:line="240" w:before="200" w:after="0"/>
            <w:rPr>
              <w:b/>
              <w:b/>
              <w:color w:val="000000"/>
              <w:u w:val="none"/>
            </w:rPr>
          </w:pPr>
          <w:hyperlink w:anchor="_oqj2g9kzbmi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7</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before="0" w:after="200"/>
        <w:jc w:val="both"/>
        <w:rPr/>
      </w:pPr>
      <w:r>
        <w:rPr/>
      </w:r>
      <w:bookmarkStart w:id="18" w:name="_606g8zkvvmpu"/>
      <w:bookmarkStart w:id="19" w:name="_606g8zkvvmpu"/>
      <w:bookmarkEnd w:id="19"/>
      <w:r>
        <w:br w:type="page"/>
      </w:r>
    </w:p>
    <w:p>
      <w:pPr>
        <w:pStyle w:val="Heading1"/>
        <w:spacing w:lineRule="auto" w:line="276" w:before="0" w:after="200"/>
        <w:jc w:val="both"/>
        <w:rPr>
          <w:color w:val="4A86E8"/>
        </w:rPr>
      </w:pPr>
      <w:bookmarkStart w:id="20" w:name="_c1g4bgtkjdjs"/>
      <w:bookmarkEnd w:id="20"/>
      <w:r>
        <w:rPr>
          <w:color w:val="4A86E8"/>
        </w:rPr>
        <w:t>Purpose</w:t>
      </w:r>
    </w:p>
    <w:p>
      <w:pPr>
        <w:pStyle w:val="Normal1"/>
        <w:pageBreakBefore w:val="false"/>
        <w:spacing w:lineRule="auto" w:line="276" w:before="0" w:after="200"/>
        <w:jc w:val="both"/>
        <w:rPr/>
      </w:pPr>
      <w:r>
        <w:rPr/>
        <w:t>The purpose of this policy is to establish the technical guidelines for network security and to communicate the controls necessary for a secure network infrastructure. The network security policy will provide the practical mechanisms to support the company's comprehensive set of security policies.</w:t>
      </w:r>
    </w:p>
    <w:p>
      <w:pPr>
        <w:pStyle w:val="Heading1"/>
        <w:pageBreakBefore w:val="false"/>
        <w:spacing w:lineRule="auto" w:line="276" w:before="0" w:after="200"/>
        <w:jc w:val="both"/>
        <w:rPr>
          <w:color w:val="4A86E8"/>
        </w:rPr>
      </w:pPr>
      <w:bookmarkStart w:id="21" w:name="_3dy6vkm"/>
      <w:bookmarkEnd w:id="21"/>
      <w:r>
        <w:rPr>
          <w:color w:val="4A86E8"/>
        </w:rPr>
        <w:t>Scope</w:t>
      </w:r>
    </w:p>
    <w:p>
      <w:pPr>
        <w:pStyle w:val="Normal1"/>
        <w:pageBreakBefore w:val="false"/>
        <w:spacing w:lineRule="auto" w:line="276" w:before="0" w:after="200"/>
        <w:jc w:val="both"/>
        <w:rPr/>
      </w:pPr>
      <w:r>
        <w:rPr/>
        <w:t>This policy applies to all employees, contractors, subcontractors, consultants, temporaries, guests, and any third party that uses &lt;</w:t>
      </w:r>
      <w:r>
        <w:rPr>
          <w:highlight w:val="yellow"/>
        </w:rPr>
        <w:t>Company</w:t>
      </w:r>
      <w:r>
        <w:rPr/>
        <w:t xml:space="preserve">&gt; information assets or information resources and services. </w:t>
      </w:r>
    </w:p>
    <w:p>
      <w:pPr>
        <w:pStyle w:val="Heading1"/>
        <w:pageBreakBefore w:val="false"/>
        <w:spacing w:lineRule="auto" w:line="276" w:before="0" w:after="200"/>
        <w:jc w:val="both"/>
        <w:rPr>
          <w:color w:val="4A86E8"/>
        </w:rPr>
      </w:pPr>
      <w:bookmarkStart w:id="22" w:name="_1t3h5sf"/>
      <w:bookmarkEnd w:id="22"/>
      <w:r>
        <w:rPr>
          <w:color w:val="4A86E8"/>
        </w:rPr>
        <w:t>Policy</w:t>
      </w:r>
    </w:p>
    <w:p>
      <w:pPr>
        <w:pStyle w:val="Heading2"/>
        <w:pageBreakBefore w:val="false"/>
        <w:spacing w:lineRule="auto" w:line="276" w:before="0" w:after="200"/>
        <w:jc w:val="both"/>
        <w:rPr/>
      </w:pPr>
      <w:bookmarkStart w:id="23" w:name="_6y5ig62sdi8c"/>
      <w:bookmarkEnd w:id="23"/>
      <w:r>
        <w:rPr/>
        <w:t>Network Device Configuration</w:t>
      </w:r>
    </w:p>
    <w:p>
      <w:pPr>
        <w:pStyle w:val="Normal1"/>
        <w:pageBreakBefore w:val="false"/>
        <w:numPr>
          <w:ilvl w:val="0"/>
          <w:numId w:val="5"/>
        </w:numPr>
        <w:spacing w:lineRule="auto" w:line="276" w:before="0" w:afterAutospacing="0" w:after="0"/>
        <w:ind w:left="720" w:hanging="360"/>
        <w:jc w:val="both"/>
        <w:rPr>
          <w:u w:val="none"/>
        </w:rPr>
      </w:pPr>
      <w:r>
        <w:rPr/>
        <w:t>Authentication on Network devices must be configured according to &lt;</w:t>
      </w:r>
      <w:r>
        <w:rPr>
          <w:highlight w:val="yellow"/>
        </w:rPr>
        <w:t>Company</w:t>
      </w:r>
      <w:r>
        <w:rPr/>
        <w:t>&gt; Password Management Policy. Special considerations are to be made due to the nature of the device.</w:t>
      </w:r>
    </w:p>
    <w:p>
      <w:pPr>
        <w:pStyle w:val="Normal1"/>
        <w:pageBreakBefore w:val="false"/>
        <w:numPr>
          <w:ilvl w:val="0"/>
          <w:numId w:val="5"/>
        </w:numPr>
        <w:spacing w:lineRule="auto" w:line="276" w:before="0" w:after="200"/>
        <w:ind w:left="720" w:hanging="360"/>
        <w:jc w:val="both"/>
        <w:rPr>
          <w:u w:val="none"/>
        </w:rPr>
      </w:pPr>
      <w:r>
        <w:rPr/>
        <w:t>Administrative access to systems must be limited to only those with a legitimate business need.</w:t>
      </w:r>
    </w:p>
    <w:p>
      <w:pPr>
        <w:pStyle w:val="Heading2"/>
        <w:pageBreakBefore w:val="false"/>
        <w:spacing w:lineRule="auto" w:line="276" w:before="0" w:after="200"/>
        <w:jc w:val="both"/>
        <w:rPr/>
      </w:pPr>
      <w:bookmarkStart w:id="24" w:name="_hgps6mfz0l21"/>
      <w:bookmarkEnd w:id="24"/>
      <w:r>
        <w:rPr/>
        <w:t>Network Documentation</w:t>
      </w:r>
    </w:p>
    <w:p>
      <w:pPr>
        <w:pStyle w:val="Normal1"/>
        <w:pageBreakBefore w:val="false"/>
        <w:spacing w:lineRule="auto" w:line="276" w:before="0" w:after="200"/>
        <w:jc w:val="both"/>
        <w:rPr/>
      </w:pPr>
      <w:r>
        <w:rPr/>
        <w:t>The company requires that network documentation be updated at least quarterly or after big changes. At a minimum, network documentation should include:</w:t>
      </w:r>
    </w:p>
    <w:p>
      <w:pPr>
        <w:pStyle w:val="Normal1"/>
        <w:pageBreakBefore w:val="false"/>
        <w:numPr>
          <w:ilvl w:val="0"/>
          <w:numId w:val="1"/>
        </w:numPr>
        <w:spacing w:lineRule="auto" w:line="276" w:before="0" w:after="200"/>
        <w:ind w:left="720" w:hanging="360"/>
        <w:jc w:val="both"/>
        <w:rPr>
          <w:u w:val="none"/>
        </w:rPr>
      </w:pPr>
      <w:r>
        <w:rPr/>
        <w:t>&lt;</w:t>
      </w:r>
      <w:r>
        <w:rPr>
          <w:highlight w:val="yellow"/>
        </w:rPr>
        <w:t>Company</w:t>
      </w:r>
      <w:r>
        <w:rPr/>
        <w:t>&gt; Network diagram</w:t>
      </w:r>
    </w:p>
    <w:p>
      <w:pPr>
        <w:pStyle w:val="Heading2"/>
        <w:pageBreakBefore w:val="false"/>
        <w:spacing w:lineRule="auto" w:line="276" w:before="0" w:after="200"/>
        <w:jc w:val="both"/>
        <w:rPr/>
      </w:pPr>
      <w:bookmarkStart w:id="25" w:name="_fxq95tusphc6"/>
      <w:bookmarkEnd w:id="25"/>
      <w:r>
        <w:rPr/>
        <w:t>Networking Devices</w:t>
      </w:r>
    </w:p>
    <w:p>
      <w:pPr>
        <w:pStyle w:val="Normal1"/>
        <w:pageBreakBefore w:val="false"/>
        <w:spacing w:lineRule="auto" w:line="276" w:before="0" w:after="200"/>
        <w:jc w:val="both"/>
        <w:rPr/>
      </w:pPr>
      <w:r>
        <w:rPr/>
        <w:t>Network devices’ configuration checks should be implemented consistently. The following requirements apply to the company's implementation of network devices:</w:t>
      </w:r>
    </w:p>
    <w:p>
      <w:pPr>
        <w:pStyle w:val="Normal1"/>
        <w:pageBreakBefore w:val="false"/>
        <w:numPr>
          <w:ilvl w:val="0"/>
          <w:numId w:val="2"/>
        </w:numPr>
        <w:spacing w:lineRule="auto" w:line="276" w:before="0" w:afterAutospacing="0" w:after="0"/>
        <w:ind w:left="720" w:hanging="360"/>
        <w:jc w:val="both"/>
        <w:rPr>
          <w:u w:val="none"/>
        </w:rPr>
      </w:pPr>
      <w:r>
        <w:rPr/>
        <w:t>Network devices must provide secure administrative access (through encryption) with management access limited to only networks where management connections would be expected to originate.</w:t>
      </w:r>
    </w:p>
    <w:p>
      <w:pPr>
        <w:pStyle w:val="Normal1"/>
        <w:pageBreakBefore w:val="false"/>
        <w:numPr>
          <w:ilvl w:val="0"/>
          <w:numId w:val="2"/>
        </w:numPr>
        <w:spacing w:lineRule="auto" w:line="276" w:before="0" w:afterAutospacing="0" w:after="0"/>
        <w:ind w:left="720" w:hanging="360"/>
        <w:jc w:val="both"/>
        <w:rPr>
          <w:u w:val="none"/>
        </w:rPr>
      </w:pPr>
      <w:r>
        <w:rPr/>
        <w:t>Clocks on all network devices should be synchronized using NTP or other means.</w:t>
      </w:r>
    </w:p>
    <w:p>
      <w:pPr>
        <w:pStyle w:val="Normal1"/>
        <w:pageBreakBefore w:val="false"/>
        <w:numPr>
          <w:ilvl w:val="0"/>
          <w:numId w:val="2"/>
        </w:numPr>
        <w:spacing w:lineRule="auto" w:line="276" w:before="0" w:afterAutospacing="0" w:after="0"/>
        <w:ind w:left="720" w:hanging="360"/>
        <w:jc w:val="both"/>
        <w:rPr>
          <w:u w:val="none"/>
        </w:rPr>
      </w:pPr>
      <w:r>
        <w:rPr/>
        <w:t>Access control lists must be implemented on network devices that prohibit direct connections to the devices. Connections to the router should be limited to the greatest extent possible.</w:t>
      </w:r>
    </w:p>
    <w:p>
      <w:pPr>
        <w:pStyle w:val="Normal1"/>
        <w:pageBreakBefore w:val="false"/>
        <w:numPr>
          <w:ilvl w:val="0"/>
          <w:numId w:val="2"/>
        </w:numPr>
        <w:spacing w:lineRule="auto" w:line="276" w:before="0" w:afterAutospacing="0" w:after="0"/>
        <w:ind w:left="720" w:hanging="360"/>
        <w:jc w:val="both"/>
        <w:rPr>
          <w:u w:val="none"/>
        </w:rPr>
      </w:pPr>
      <w:r>
        <w:rPr/>
        <w:t>Unused services and ports must be disabled on network devices.</w:t>
      </w:r>
    </w:p>
    <w:p>
      <w:pPr>
        <w:pStyle w:val="Normal1"/>
        <w:pageBreakBefore w:val="false"/>
        <w:numPr>
          <w:ilvl w:val="0"/>
          <w:numId w:val="2"/>
        </w:numPr>
        <w:spacing w:lineRule="auto" w:line="276" w:before="0" w:after="200"/>
        <w:ind w:left="720" w:hanging="360"/>
        <w:jc w:val="both"/>
        <w:rPr>
          <w:u w:val="none"/>
        </w:rPr>
      </w:pPr>
      <w:r>
        <w:rPr/>
        <w:t>Access to administrative ports on the network devices must be restricted to known management hosts and otherwise blocked with a firewall or access control list.</w:t>
      </w:r>
    </w:p>
    <w:p>
      <w:pPr>
        <w:pStyle w:val="Heading2"/>
        <w:spacing w:lineRule="auto" w:line="240" w:before="0" w:after="200"/>
        <w:jc w:val="both"/>
        <w:rPr/>
      </w:pPr>
      <w:bookmarkStart w:id="26" w:name="_gwmg2hidjrto"/>
      <w:bookmarkEnd w:id="26"/>
      <w:r>
        <w:rPr/>
        <w:t>Servers</w:t>
      </w:r>
    </w:p>
    <w:p>
      <w:pPr>
        <w:pStyle w:val="Normal1"/>
        <w:spacing w:lineRule="auto" w:line="240" w:before="0" w:after="200"/>
        <w:ind w:left="0" w:hanging="0"/>
        <w:jc w:val="both"/>
        <w:rPr/>
      </w:pPr>
      <w:r>
        <w:rPr/>
        <w:t>The following requirements apply to Company servers:</w:t>
      </w:r>
    </w:p>
    <w:p>
      <w:pPr>
        <w:pStyle w:val="Normal1"/>
        <w:numPr>
          <w:ilvl w:val="0"/>
          <w:numId w:val="2"/>
        </w:numPr>
        <w:spacing w:lineRule="auto" w:line="240" w:before="0" w:afterAutospacing="0" w:after="0"/>
        <w:ind w:left="720" w:hanging="360"/>
        <w:jc w:val="both"/>
        <w:rPr/>
      </w:pPr>
      <w:r>
        <w:rPr/>
        <w:t>Unnecessary files, services, and ports should be removed or blocked.</w:t>
      </w:r>
    </w:p>
    <w:p>
      <w:pPr>
        <w:pStyle w:val="Normal1"/>
        <w:numPr>
          <w:ilvl w:val="0"/>
          <w:numId w:val="2"/>
        </w:numPr>
        <w:spacing w:lineRule="auto" w:line="240" w:before="0" w:afterAutospacing="0" w:after="0"/>
        <w:ind w:left="720" w:hanging="360"/>
        <w:jc w:val="both"/>
        <w:rPr/>
      </w:pPr>
      <w:r>
        <w:rPr/>
        <w:t>Servers, even those meant to accept public connections, must be protected by a firewall or access control list.</w:t>
      </w:r>
    </w:p>
    <w:p>
      <w:pPr>
        <w:pStyle w:val="Normal1"/>
        <w:numPr>
          <w:ilvl w:val="0"/>
          <w:numId w:val="2"/>
        </w:numPr>
        <w:spacing w:lineRule="auto" w:line="240" w:before="0" w:afterAutospacing="0" w:after="0"/>
        <w:ind w:left="720" w:hanging="360"/>
        <w:jc w:val="both"/>
        <w:rPr/>
      </w:pPr>
      <w:r>
        <w:rPr/>
        <w:t>A standard installation process should be developed for the company’s servers.</w:t>
      </w:r>
    </w:p>
    <w:p>
      <w:pPr>
        <w:pStyle w:val="Normal1"/>
        <w:numPr>
          <w:ilvl w:val="0"/>
          <w:numId w:val="2"/>
        </w:numPr>
        <w:spacing w:lineRule="auto" w:line="240" w:before="0" w:after="200"/>
        <w:ind w:left="720" w:hanging="360"/>
        <w:jc w:val="both"/>
        <w:rPr/>
      </w:pPr>
      <w:r>
        <w:rPr/>
        <w:t>Management access to servers must be available only to authorized users from a protected network perimeter or a specified list of IP addresses.</w:t>
      </w:r>
    </w:p>
    <w:p>
      <w:pPr>
        <w:pStyle w:val="Heading2"/>
        <w:spacing w:lineRule="auto" w:line="240" w:before="0" w:after="200"/>
        <w:jc w:val="both"/>
        <w:rPr/>
      </w:pPr>
      <w:bookmarkStart w:id="27" w:name="_iz57b4j2k9dk"/>
      <w:bookmarkEnd w:id="27"/>
      <w:r>
        <w:rPr/>
        <w:t>Security Assessments</w:t>
      </w:r>
    </w:p>
    <w:p>
      <w:pPr>
        <w:pStyle w:val="Normal1"/>
        <w:spacing w:lineRule="auto" w:line="240" w:before="0" w:after="200"/>
        <w:jc w:val="both"/>
        <w:rPr/>
      </w:pPr>
      <w:r>
        <w:rPr/>
        <w:t>Security testing be performed on the following recurring schedules:</w:t>
      </w:r>
    </w:p>
    <w:p>
      <w:pPr>
        <w:pStyle w:val="Normal1"/>
        <w:numPr>
          <w:ilvl w:val="0"/>
          <w:numId w:val="6"/>
        </w:numPr>
        <w:spacing w:lineRule="auto" w:line="240" w:before="0" w:afterAutospacing="0" w:after="0"/>
        <w:ind w:left="720" w:hanging="360"/>
        <w:jc w:val="both"/>
        <w:rPr>
          <w:u w:val="none"/>
        </w:rPr>
      </w:pPr>
      <w:r>
        <w:rPr/>
        <w:t>Vulnerability Scanning must be performed biweekly</w:t>
      </w:r>
    </w:p>
    <w:p>
      <w:pPr>
        <w:pStyle w:val="Normal1"/>
        <w:numPr>
          <w:ilvl w:val="0"/>
          <w:numId w:val="6"/>
        </w:numPr>
        <w:spacing w:lineRule="auto" w:line="240" w:before="0" w:after="200"/>
        <w:ind w:left="720" w:hanging="360"/>
        <w:jc w:val="both"/>
        <w:rPr>
          <w:u w:val="none"/>
        </w:rPr>
      </w:pPr>
      <w:r>
        <w:rPr/>
        <w:t>Penetration Testing must be performed at least once per year</w:t>
      </w:r>
    </w:p>
    <w:p>
      <w:pPr>
        <w:pStyle w:val="Normal1"/>
        <w:spacing w:lineRule="auto" w:line="240" w:before="0" w:after="200"/>
        <w:ind w:left="0" w:hanging="0"/>
        <w:jc w:val="both"/>
        <w:rPr/>
      </w:pPr>
      <w:r>
        <w:rPr/>
        <w:t>System administrators are responsible for the patch management process.</w:t>
      </w:r>
    </w:p>
    <w:p>
      <w:pPr>
        <w:pStyle w:val="Heading1"/>
        <w:pageBreakBefore w:val="false"/>
        <w:spacing w:lineRule="auto" w:line="240" w:before="0" w:after="200"/>
        <w:jc w:val="both"/>
        <w:rPr>
          <w:color w:val="4A86E8"/>
        </w:rPr>
      </w:pPr>
      <w:bookmarkStart w:id="28" w:name="_oo4pebgvtuk2"/>
      <w:bookmarkEnd w:id="28"/>
      <w:r>
        <w:rPr>
          <w:color w:val="4A86E8"/>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40" w:before="0" w:after="200"/>
        <w:jc w:val="both"/>
        <w:rPr>
          <w:color w:val="4A86E8"/>
        </w:rPr>
      </w:pPr>
      <w:bookmarkStart w:id="29" w:name="_6cu0cv3y3y7n"/>
      <w:bookmarkEnd w:id="29"/>
      <w:r>
        <w:rPr>
          <w:color w:val="4A86E8"/>
        </w:rPr>
        <w:t>Change, Review, and Update</w:t>
      </w:r>
    </w:p>
    <w:p>
      <w:pPr>
        <w:pStyle w:val="Normal1"/>
        <w:pageBreakBefore w:val="false"/>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40" w:before="0" w:after="200"/>
        <w:jc w:val="both"/>
        <w:rPr>
          <w:color w:val="4A86E8"/>
        </w:rPr>
      </w:pPr>
      <w:bookmarkStart w:id="30" w:name="_fxvzxllev4xj"/>
      <w:bookmarkEnd w:id="30"/>
      <w:r>
        <w:rPr>
          <w:color w:val="4A86E8"/>
        </w:rPr>
        <w:t>Responsibility</w:t>
      </w:r>
    </w:p>
    <w:p>
      <w:pPr>
        <w:pStyle w:val="Normal1"/>
        <w:pageBreakBefore w:val="false"/>
        <w:spacing w:lineRule="auto" w:line="240"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31" w:name="_1ksv4uv"/>
      <w:bookmarkEnd w:id="31"/>
      <w:r>
        <w:rPr>
          <w:color w:val="4A86E8"/>
        </w:rPr>
        <w:t>Reference</w:t>
      </w:r>
    </w:p>
    <w:p>
      <w:pPr>
        <w:pStyle w:val="Normal1"/>
        <w:pageBreakBefore w:val="false"/>
        <w:numPr>
          <w:ilvl w:val="0"/>
          <w:numId w:val="4"/>
        </w:numPr>
        <w:spacing w:lineRule="auto" w:line="276" w:before="0" w:after="200"/>
        <w:ind w:left="720" w:hanging="360"/>
        <w:jc w:val="both"/>
        <w:rPr>
          <w:u w:val="none"/>
        </w:rPr>
      </w:pPr>
      <w:r>
        <w:rPr/>
        <w:t>ISO 27001 Annex A.13.1.1 Network Controls</w:t>
      </w:r>
    </w:p>
    <w:p>
      <w:pPr>
        <w:pStyle w:val="Heading1"/>
        <w:pageBreakBefore w:val="false"/>
        <w:spacing w:lineRule="auto" w:line="276" w:before="0" w:after="200"/>
        <w:jc w:val="both"/>
        <w:rPr>
          <w:color w:val="4A86E8"/>
        </w:rPr>
      </w:pPr>
      <w:bookmarkStart w:id="32" w:name="_oqj2g9kzbmil"/>
      <w:bookmarkEnd w:id="32"/>
      <w:r>
        <w:rPr>
          <w:color w:val="4A86E8"/>
        </w:rPr>
        <w:t>Related Documents</w:t>
      </w:r>
    </w:p>
    <w:p>
      <w:pPr>
        <w:pStyle w:val="Normal1"/>
        <w:pageBreakBefore w:val="false"/>
        <w:numPr>
          <w:ilvl w:val="0"/>
          <w:numId w:val="3"/>
        </w:numPr>
        <w:ind w:left="720" w:hanging="360"/>
        <w:rPr>
          <w:u w:val="none"/>
        </w:rPr>
      </w:pPr>
      <w:r>
        <w:rPr/>
        <w:t>&lt;</w:t>
      </w:r>
      <w:r>
        <w:rPr>
          <w:highlight w:val="yellow"/>
        </w:rPr>
        <w:t>Company</w:t>
      </w:r>
      <w:r>
        <w:rPr/>
        <w:t>&gt; Password Management Policy</w:t>
      </w:r>
    </w:p>
    <w:p>
      <w:pPr>
        <w:pStyle w:val="Normal1"/>
        <w:pageBreakBefore w:val="false"/>
        <w:numPr>
          <w:ilvl w:val="0"/>
          <w:numId w:val="3"/>
        </w:numPr>
        <w:ind w:left="720" w:hanging="360"/>
        <w:rPr>
          <w:u w:val="none"/>
        </w:rPr>
      </w:pPr>
      <w:r>
        <w:rPr/>
        <w:t>&lt;</w:t>
      </w:r>
      <w:r>
        <w:rPr>
          <w:highlight w:val="yellow"/>
        </w:rPr>
        <w:t>Company</w:t>
      </w:r>
      <w:r>
        <w:rPr/>
        <w:t>&gt; Network Diagram</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 xml:space="preserve">&gt; Network Security Policy </w:t>
      <w:tab/>
      <w:tab/>
      <w:tab/>
      <w:tab/>
      <w:tab/>
      <w:tab/>
      <w:tab/>
      <w:tab/>
      <w:t xml:space="preserve">          </w:t>
    </w:r>
    <w:r>
      <w:rPr/>
      <w:fldChar w:fldCharType="begin"/>
    </w:r>
    <w:r>
      <w:rPr/>
      <w:instrText xml:space="preserve"> PAGE </w:instrText>
    </w:r>
    <w:r>
      <w:rPr/>
      <w:fldChar w:fldCharType="separate"/>
    </w:r>
    <w:r>
      <w:rPr/>
      <w:t>5</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left"/>
      <w:rPr/>
    </w:pPr>
    <w:r>
      <w:rPr/>
    </w:r>
  </w:p>
  <w:p>
    <w:pPr>
      <w:pStyle w:val="Normal1"/>
      <w:pageBreakBefore w:val="false"/>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824</Words>
  <Characters>4791</Characters>
  <CharactersWithSpaces>5508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2024-08-08T22:51:07Z</dcterms:modified>
  <cp:revision>1</cp:revision>
  <dc:subject/>
  <dc:title/>
</cp:coreProperties>
</file>