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160" w:before="320" w:line="240" w:lineRule="auto"/>
        <w:ind w:left="0" w:firstLine="0"/>
        <w:rPr>
          <w:rFonts w:ascii="Calibri" w:cs="Calibri" w:eastAsia="Calibri" w:hAnsi="Calibri"/>
          <w:b w:val="1"/>
          <w:color w:val="ff9900"/>
          <w:sz w:val="40"/>
          <w:szCs w:val="40"/>
        </w:rPr>
      </w:pPr>
      <w:r w:rsidDel="00000000" w:rsidR="00000000" w:rsidRPr="00000000">
        <w:rPr/>
        <w:drawing>
          <wp:inline distB="114300" distT="114300" distL="114300" distR="114300">
            <wp:extent cx="5829300" cy="3019425"/>
            <wp:effectExtent b="0" l="0" r="0" t="0"/>
            <wp:docPr id="1" name="image1.png"/>
            <a:graphic>
              <a:graphicData uri="http://schemas.openxmlformats.org/drawingml/2006/picture">
                <pic:pic>
                  <pic:nvPicPr>
                    <pic:cNvPr id="0" name="image1.png"/>
                    <pic:cNvPicPr preferRelativeResize="0"/>
                  </pic:nvPicPr>
                  <pic:blipFill>
                    <a:blip r:embed="rId7"/>
                    <a:srcRect b="0" l="1923" r="0" t="0"/>
                    <a:stretch>
                      <a:fillRect/>
                    </a:stretch>
                  </pic:blipFill>
                  <pic:spPr>
                    <a:xfrm>
                      <a:off x="0" y="0"/>
                      <a:ext cx="5829300" cy="3019425"/>
                    </a:xfrm>
                    <a:prstGeom prst="rect"/>
                    <a:ln/>
                  </pic:spPr>
                </pic:pic>
              </a:graphicData>
            </a:graphic>
          </wp:inline>
        </w:drawing>
      </w:r>
      <w:r w:rsidDel="00000000" w:rsidR="00000000" w:rsidRPr="00000000">
        <w:rPr>
          <w:rFonts w:ascii="Calibri" w:cs="Calibri" w:eastAsia="Calibri" w:hAnsi="Calibri"/>
          <w:b w:val="1"/>
          <w:color w:val="ff9900"/>
          <w:sz w:val="40"/>
          <w:szCs w:val="40"/>
          <w:rtl w:val="0"/>
        </w:rPr>
        <w:t xml:space="preserve">UnderDefense policy template kit</w:t>
      </w:r>
    </w:p>
    <w:p w:rsidR="00000000" w:rsidDel="00000000" w:rsidP="00000000" w:rsidRDefault="00000000" w:rsidRPr="00000000" w14:paraId="00000002">
      <w:pPr>
        <w:keepLines w:val="1"/>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your compliance journey? UnderDefense policy template offers a comprehensive and compliance-ready document, complete with placeholders for company-specific details. </w:t>
      </w:r>
    </w:p>
    <w:p w:rsidR="00000000" w:rsidDel="00000000" w:rsidP="00000000" w:rsidRDefault="00000000" w:rsidRPr="00000000" w14:paraId="00000003">
      <w:pPr>
        <w:keepLines w:val="1"/>
        <w:spacing w:after="120" w:line="240" w:lineRule="auto"/>
        <w:jc w:val="both"/>
        <w:rPr>
          <w:rFonts w:ascii="Calibri" w:cs="Calibri" w:eastAsia="Calibri" w:hAnsi="Calibri"/>
          <w:b w:val="1"/>
          <w:color w:val="5230d8"/>
          <w:sz w:val="40"/>
          <w:szCs w:val="40"/>
        </w:rPr>
      </w:pPr>
      <w:r w:rsidDel="00000000" w:rsidR="00000000" w:rsidRPr="00000000">
        <w:rPr>
          <w:rFonts w:ascii="Calibri" w:cs="Calibri" w:eastAsia="Calibri" w:hAnsi="Calibri"/>
          <w:b w:val="1"/>
          <w:color w:val="ff9900"/>
          <w:sz w:val="40"/>
          <w:szCs w:val="40"/>
          <w:rtl w:val="0"/>
        </w:rPr>
        <w:t xml:space="preserve">How to use this document</w:t>
      </w:r>
      <w:r w:rsidDel="00000000" w:rsidR="00000000" w:rsidRPr="00000000">
        <w:rPr>
          <w:rtl w:val="0"/>
        </w:rPr>
      </w:r>
    </w:p>
    <w:p w:rsidR="00000000" w:rsidDel="00000000" w:rsidP="00000000" w:rsidRDefault="00000000" w:rsidRPr="00000000" w14:paraId="00000004">
      <w:pPr>
        <w:keepLines w:val="1"/>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Thoroughly review the content of each policy, analyzing it section by section.</w:t>
      </w:r>
      <w:r w:rsidDel="00000000" w:rsidR="00000000" w:rsidRPr="00000000">
        <w:rPr>
          <w:rtl w:val="0"/>
        </w:rPr>
      </w:r>
    </w:p>
    <w:p w:rsidR="00000000" w:rsidDel="00000000" w:rsidP="00000000" w:rsidRDefault="00000000" w:rsidRPr="00000000" w14:paraId="00000005">
      <w:pPr>
        <w:keepLines w:val="1"/>
        <w:numPr>
          <w:ilvl w:val="0"/>
          <w:numId w:val="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Evaluate whether the subsequent section and its associated risks are applicable to you.</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If it does not, remove it and/or replace it with your organization’s corresponding practices.</w:t>
      </w:r>
    </w:p>
    <w:p w:rsidR="00000000" w:rsidDel="00000000" w:rsidP="00000000" w:rsidRDefault="00000000" w:rsidRPr="00000000" w14:paraId="00000006">
      <w:pPr>
        <w:keepLines w:val="1"/>
        <w:numPr>
          <w:ilvl w:val="0"/>
          <w:numId w:val="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Replace any highlighted text in angled brackets </w:t>
      </w:r>
      <w:r w:rsidDel="00000000" w:rsidR="00000000" w:rsidRPr="00000000">
        <w:rPr>
          <w:rFonts w:ascii="Calibri" w:cs="Calibri" w:eastAsia="Calibri" w:hAnsi="Calibri"/>
          <w:sz w:val="24"/>
          <w:szCs w:val="24"/>
          <w:highlight w:val="yellow"/>
          <w:rtl w:val="0"/>
        </w:rPr>
        <w:t xml:space="preserve">&lt; &gt;</w:t>
      </w:r>
      <w:r w:rsidDel="00000000" w:rsidR="00000000" w:rsidRPr="00000000">
        <w:rPr>
          <w:rFonts w:ascii="Calibri" w:cs="Calibri" w:eastAsia="Calibri" w:hAnsi="Calibri"/>
          <w:sz w:val="24"/>
          <w:szCs w:val="24"/>
          <w:highlight w:val="yellow"/>
          <w:vertAlign w:val="superscript"/>
        </w:rPr>
        <w:footnoteReference w:customMarkFollows="0" w:id="0"/>
      </w:r>
      <w:r w:rsidDel="00000000" w:rsidR="00000000" w:rsidRPr="00000000">
        <w:rPr>
          <w:rFonts w:ascii="Calibri" w:cs="Calibri" w:eastAsia="Calibri" w:hAnsi="Calibri"/>
          <w:sz w:val="24"/>
          <w:szCs w:val="24"/>
          <w:rtl w:val="0"/>
        </w:rPr>
        <w:t xml:space="preserve"> with appropriate information (Use Find to make sure that all text in angled brackets is replaced)</w:t>
      </w:r>
    </w:p>
    <w:p w:rsidR="00000000" w:rsidDel="00000000" w:rsidP="00000000" w:rsidRDefault="00000000" w:rsidRPr="00000000" w14:paraId="00000007">
      <w:pPr>
        <w:keepLines w:val="1"/>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this instructions page</w:t>
      </w:r>
    </w:p>
    <w:p w:rsidR="00000000" w:rsidDel="00000000" w:rsidP="00000000" w:rsidRDefault="00000000" w:rsidRPr="00000000" w14:paraId="00000008">
      <w:pPr>
        <w:keepLines w:val="1"/>
        <w:numPr>
          <w:ilvl w:val="0"/>
          <w:numId w:val="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Add any company-specific letterhead, branding, and formatting</w:t>
      </w:r>
    </w:p>
    <w:p w:rsidR="00000000" w:rsidDel="00000000" w:rsidP="00000000" w:rsidRDefault="00000000" w:rsidRPr="00000000" w14:paraId="00000009">
      <w:pPr>
        <w:keepLines w:val="1"/>
        <w:numPr>
          <w:ilvl w:val="0"/>
          <w:numId w:val="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Save this document as PDF and upload to UnderDefenseMAXI to </w:t>
      </w:r>
      <w:hyperlink r:id="rId8">
        <w:r w:rsidDel="00000000" w:rsidR="00000000" w:rsidRPr="00000000">
          <w:rPr>
            <w:rFonts w:ascii="Calibri" w:cs="Calibri" w:eastAsia="Calibri" w:hAnsi="Calibri"/>
            <w:color w:val="1155cc"/>
            <w:sz w:val="24"/>
            <w:szCs w:val="24"/>
            <w:u w:val="single"/>
            <w:rtl w:val="0"/>
          </w:rPr>
          <w:t xml:space="preserve">https://app.underdefense.com/compliance/ISO27001/approved-policies</w:t>
        </w:r>
      </w:hyperlink>
      <w:r w:rsidDel="00000000" w:rsidR="00000000" w:rsidRPr="00000000">
        <w:rPr>
          <w:rtl w:val="0"/>
        </w:rPr>
      </w:r>
    </w:p>
    <w:p w:rsidR="00000000" w:rsidDel="00000000" w:rsidP="00000000" w:rsidRDefault="00000000" w:rsidRPr="00000000" w14:paraId="0000000A">
      <w:pPr>
        <w:keepLines w:val="1"/>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rPr>
          <w:b w:val="1"/>
          <w:color w:val="ff9900"/>
        </w:rPr>
      </w:pPr>
      <w:r w:rsidDel="00000000" w:rsidR="00000000" w:rsidRPr="00000000">
        <w:rPr>
          <w:rtl w:val="0"/>
        </w:rPr>
      </w:r>
    </w:p>
    <w:p w:rsidR="00000000" w:rsidDel="00000000" w:rsidP="00000000" w:rsidRDefault="00000000" w:rsidRPr="00000000" w14:paraId="0000000C">
      <w:pPr>
        <w:rPr>
          <w:b w:val="1"/>
          <w:color w:val="ff9900"/>
        </w:rPr>
      </w:pPr>
      <w:r w:rsidDel="00000000" w:rsidR="00000000" w:rsidRPr="00000000">
        <w:rPr>
          <w:rtl w:val="0"/>
        </w:rPr>
      </w:r>
    </w:p>
    <w:p w:rsidR="00000000" w:rsidDel="00000000" w:rsidP="00000000" w:rsidRDefault="00000000" w:rsidRPr="00000000" w14:paraId="0000000D">
      <w:pPr>
        <w:rPr>
          <w:b w:val="1"/>
          <w:color w:val="ff9900"/>
        </w:rPr>
      </w:pPr>
      <w:r w:rsidDel="00000000" w:rsidR="00000000" w:rsidRPr="00000000">
        <w:rPr>
          <w:rtl w:val="0"/>
        </w:rPr>
      </w:r>
    </w:p>
    <w:p w:rsidR="00000000" w:rsidDel="00000000" w:rsidP="00000000" w:rsidRDefault="00000000" w:rsidRPr="00000000" w14:paraId="0000000E">
      <w:pPr>
        <w:rPr>
          <w:b w:val="1"/>
          <w:color w:val="ff9900"/>
        </w:rPr>
      </w:pPr>
      <w:r w:rsidDel="00000000" w:rsidR="00000000" w:rsidRPr="00000000">
        <w:rPr>
          <w:rtl w:val="0"/>
        </w:rPr>
      </w:r>
    </w:p>
    <w:p w:rsidR="00000000" w:rsidDel="00000000" w:rsidP="00000000" w:rsidRDefault="00000000" w:rsidRPr="00000000" w14:paraId="0000000F">
      <w:pPr>
        <w:rPr>
          <w:b w:val="1"/>
          <w:color w:val="ff9900"/>
        </w:rPr>
      </w:pPr>
      <w:r w:rsidDel="00000000" w:rsidR="00000000" w:rsidRPr="00000000">
        <w:rPr>
          <w:rtl w:val="0"/>
        </w:rPr>
      </w:r>
    </w:p>
    <w:p w:rsidR="00000000" w:rsidDel="00000000" w:rsidP="00000000" w:rsidRDefault="00000000" w:rsidRPr="00000000" w14:paraId="00000010">
      <w:pPr>
        <w:pStyle w:val="Heading1"/>
        <w:spacing w:after="120" w:before="400" w:line="48.00000000000001" w:lineRule="auto"/>
        <w:jc w:val="left"/>
        <w:rPr>
          <w:rFonts w:ascii="Calibri" w:cs="Calibri" w:eastAsia="Calibri" w:hAnsi="Calibri"/>
          <w:b w:val="1"/>
          <w:color w:val="ff9900"/>
        </w:rPr>
      </w:pPr>
      <w:bookmarkStart w:colFirst="0" w:colLast="0" w:name="_y3u1vgej3duv" w:id="0"/>
      <w:bookmarkEnd w:id="0"/>
      <w:r w:rsidDel="00000000" w:rsidR="00000000" w:rsidRPr="00000000">
        <w:rPr>
          <w:rtl w:val="0"/>
        </w:rPr>
      </w:r>
    </w:p>
    <w:p w:rsidR="00000000" w:rsidDel="00000000" w:rsidP="00000000" w:rsidRDefault="00000000" w:rsidRPr="00000000" w14:paraId="00000011">
      <w:pPr>
        <w:pStyle w:val="Heading1"/>
        <w:spacing w:after="120" w:before="400" w:line="48.00000000000001" w:lineRule="auto"/>
        <w:jc w:val="left"/>
        <w:rPr>
          <w:rFonts w:ascii="Calibri" w:cs="Calibri" w:eastAsia="Calibri" w:hAnsi="Calibri"/>
          <w:b w:val="1"/>
          <w:color w:val="ff9900"/>
        </w:rPr>
      </w:pPr>
      <w:bookmarkStart w:colFirst="0" w:colLast="0" w:name="_htrkie77tuhx" w:id="1"/>
      <w:bookmarkEnd w:id="1"/>
      <w:r w:rsidDel="00000000" w:rsidR="00000000" w:rsidRPr="00000000">
        <w:rPr>
          <w:rFonts w:ascii="Calibri" w:cs="Calibri" w:eastAsia="Calibri" w:hAnsi="Calibri"/>
          <w:b w:val="1"/>
          <w:color w:val="ff9900"/>
          <w:rtl w:val="0"/>
        </w:rPr>
        <w:t xml:space="preserve">The Path to Compliance</w:t>
      </w:r>
    </w:p>
    <w:p w:rsidR="00000000" w:rsidDel="00000000" w:rsidP="00000000" w:rsidRDefault="00000000" w:rsidRPr="00000000" w14:paraId="00000012">
      <w:pPr>
        <w:pStyle w:val="Heading1"/>
        <w:spacing w:after="120" w:before="400" w:line="48.00000000000001" w:lineRule="auto"/>
        <w:jc w:val="left"/>
        <w:rPr/>
      </w:pPr>
      <w:bookmarkStart w:colFirst="0" w:colLast="0" w:name="_bor2nqthjwhg" w:id="2"/>
      <w:bookmarkEnd w:id="2"/>
      <w:r w:rsidDel="00000000" w:rsidR="00000000" w:rsidRPr="00000000">
        <w:rPr>
          <w:rFonts w:ascii="Calibri" w:cs="Calibri" w:eastAsia="Calibri" w:hAnsi="Calibri"/>
          <w:sz w:val="22"/>
          <w:szCs w:val="22"/>
          <w:rtl w:val="0"/>
        </w:rPr>
        <w:t xml:space="preserve">We'll guide you through, ensuring a smooth path to compliance:</w:t>
      </w:r>
      <w:r w:rsidDel="00000000" w:rsidR="00000000" w:rsidRPr="00000000">
        <w:rPr>
          <w:rtl w:val="0"/>
        </w:rPr>
      </w:r>
    </w:p>
    <w:p w:rsidR="00000000" w:rsidDel="00000000" w:rsidP="00000000" w:rsidRDefault="00000000" w:rsidRPr="00000000" w14:paraId="00000013">
      <w:pPr>
        <w:rPr/>
      </w:pPr>
      <w:r w:rsidDel="00000000" w:rsidR="00000000" w:rsidRPr="00000000">
        <w:rPr>
          <w:b w:val="1"/>
          <w:color w:val="ff9900"/>
          <w:rtl w:val="0"/>
        </w:rPr>
        <w:br w:type="textWrapping"/>
      </w:r>
      <w:r w:rsidDel="00000000" w:rsidR="00000000" w:rsidRPr="00000000">
        <w:rPr/>
        <w:drawing>
          <wp:inline distB="114300" distT="114300" distL="114300" distR="114300">
            <wp:extent cx="5743575" cy="3832813"/>
            <wp:effectExtent b="0" l="0" r="0" t="0"/>
            <wp:docPr id="3" name="image3.png"/>
            <a:graphic>
              <a:graphicData uri="http://schemas.openxmlformats.org/drawingml/2006/picture">
                <pic:pic>
                  <pic:nvPicPr>
                    <pic:cNvPr id="0" name="image3.png"/>
                    <pic:cNvPicPr preferRelativeResize="0"/>
                  </pic:nvPicPr>
                  <pic:blipFill>
                    <a:blip r:embed="rId9"/>
                    <a:srcRect b="8989" l="1602" r="1762" t="7428"/>
                    <a:stretch>
                      <a:fillRect/>
                    </a:stretch>
                  </pic:blipFill>
                  <pic:spPr>
                    <a:xfrm>
                      <a:off x="0" y="0"/>
                      <a:ext cx="5743575" cy="383281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right"/>
        <w:rPr>
          <w:b w:val="1"/>
        </w:rPr>
      </w:pPr>
      <w:r w:rsidDel="00000000" w:rsidR="00000000" w:rsidRPr="00000000">
        <w:rPr>
          <w:b w:val="1"/>
          <w:rtl w:val="0"/>
        </w:rPr>
        <w:t xml:space="preserve">SOC 2 Certification Timeline for SMBs with 50-250 Employees</w:t>
      </w:r>
    </w:p>
    <w:p w:rsidR="00000000" w:rsidDel="00000000" w:rsidP="00000000" w:rsidRDefault="00000000" w:rsidRPr="00000000" w14:paraId="00000015">
      <w:pPr>
        <w:jc w:val="right"/>
        <w:rPr>
          <w:b w:val="1"/>
        </w:rPr>
      </w:pPr>
      <w:r w:rsidDel="00000000" w:rsidR="00000000" w:rsidRPr="00000000">
        <w:rPr>
          <w:rtl w:val="0"/>
        </w:rPr>
      </w:r>
    </w:p>
    <w:p w:rsidR="00000000" w:rsidDel="00000000" w:rsidP="00000000" w:rsidRDefault="00000000" w:rsidRPr="00000000" w14:paraId="00000016">
      <w:pPr>
        <w:pStyle w:val="Heading1"/>
        <w:spacing w:after="120" w:before="400" w:line="48.00000000000001" w:lineRule="auto"/>
        <w:jc w:val="left"/>
        <w:rPr>
          <w:b w:val="1"/>
          <w:color w:val="ff9900"/>
          <w:sz w:val="42"/>
          <w:szCs w:val="42"/>
        </w:rPr>
      </w:pPr>
      <w:bookmarkStart w:colFirst="0" w:colLast="0" w:name="_ifd7jvq60piu" w:id="3"/>
      <w:bookmarkEnd w:id="3"/>
      <w:r w:rsidDel="00000000" w:rsidR="00000000" w:rsidRPr="00000000">
        <w:rPr>
          <w:rtl w:val="0"/>
        </w:rPr>
      </w:r>
    </w:p>
    <w:p w:rsidR="00000000" w:rsidDel="00000000" w:rsidP="00000000" w:rsidRDefault="00000000" w:rsidRPr="00000000" w14:paraId="00000017">
      <w:pPr>
        <w:pStyle w:val="Heading1"/>
        <w:spacing w:after="120" w:before="400" w:line="48.00000000000001" w:lineRule="auto"/>
        <w:jc w:val="left"/>
        <w:rPr>
          <w:b w:val="1"/>
        </w:rPr>
      </w:pPr>
      <w:bookmarkStart w:colFirst="0" w:colLast="0" w:name="_j1ad4z2lk78s" w:id="4"/>
      <w:bookmarkEnd w:id="4"/>
      <w:r w:rsidDel="00000000" w:rsidR="00000000" w:rsidRPr="00000000">
        <w:rPr>
          <w:b w:val="1"/>
          <w:color w:val="ff9900"/>
          <w:sz w:val="42"/>
          <w:szCs w:val="42"/>
          <w:rtl w:val="0"/>
        </w:rPr>
        <w:t xml:space="preserve">Need Expert Assistance?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Navigating the complexities of compliance can be challenging, especially for businesses with limited internal resources or expertise. </w:t>
            </w:r>
          </w:p>
          <w:p w:rsidR="00000000" w:rsidDel="00000000" w:rsidP="00000000" w:rsidRDefault="00000000" w:rsidRPr="00000000" w14:paraId="0000001A">
            <w:pPr>
              <w:numPr>
                <w:ilvl w:val="0"/>
                <w:numId w:val="5"/>
              </w:numPr>
              <w:ind w:left="720" w:hanging="360"/>
            </w:pPr>
            <w:r w:rsidDel="00000000" w:rsidR="00000000" w:rsidRPr="00000000">
              <w:rPr>
                <w:rtl w:val="0"/>
              </w:rPr>
              <w:t xml:space="preserve">Experience team at the right time</w:t>
            </w:r>
          </w:p>
          <w:p w:rsidR="00000000" w:rsidDel="00000000" w:rsidP="00000000" w:rsidRDefault="00000000" w:rsidRPr="00000000" w14:paraId="0000001B">
            <w:pPr>
              <w:numPr>
                <w:ilvl w:val="0"/>
                <w:numId w:val="5"/>
              </w:numPr>
              <w:ind w:left="720" w:hanging="360"/>
            </w:pPr>
            <w:r w:rsidDel="00000000" w:rsidR="00000000" w:rsidRPr="00000000">
              <w:rPr>
                <w:rtl w:val="0"/>
              </w:rPr>
              <w:t xml:space="preserve">Preparation of all compliance docs</w:t>
            </w:r>
          </w:p>
          <w:p w:rsidR="00000000" w:rsidDel="00000000" w:rsidP="00000000" w:rsidRDefault="00000000" w:rsidRPr="00000000" w14:paraId="0000001C">
            <w:pPr>
              <w:numPr>
                <w:ilvl w:val="0"/>
                <w:numId w:val="5"/>
              </w:numPr>
              <w:ind w:left="720" w:hanging="360"/>
            </w:pPr>
            <w:r w:rsidDel="00000000" w:rsidR="00000000" w:rsidRPr="00000000">
              <w:rPr>
                <w:rtl w:val="0"/>
              </w:rPr>
              <w:t xml:space="preserve">Expert guidance on all tech-related issues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b w:val="1"/>
                <w:color w:val="4a86e8"/>
                <w:sz w:val="40"/>
                <w:szCs w:val="40"/>
              </w:rPr>
            </w:pPr>
            <w:hyperlink r:id="rId10">
              <w:r w:rsidDel="00000000" w:rsidR="00000000" w:rsidRPr="00000000">
                <w:rPr>
                  <w:b w:val="1"/>
                  <w:color w:val="1155cc"/>
                  <w:sz w:val="40"/>
                  <w:szCs w:val="40"/>
                  <w:u w:val="single"/>
                  <w:rtl w:val="0"/>
                </w:rPr>
                <w:t xml:space="preserve">Book a call with expert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743200" cy="1828800"/>
                  <wp:effectExtent b="0" l="0" r="0" t="0"/>
                  <wp:wrapNone/>
                  <wp:docPr id="2"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743200" cy="1828800"/>
                          </a:xfrm>
                          <a:prstGeom prst="rect"/>
                          <a:ln/>
                        </pic:spPr>
                      </pic:pic>
                    </a:graphicData>
                  </a:graphic>
                </wp:anchor>
              </w:drawing>
            </w:r>
          </w:p>
          <w:p w:rsidR="00000000" w:rsidDel="00000000" w:rsidP="00000000" w:rsidRDefault="00000000" w:rsidRPr="00000000" w14:paraId="00000020">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1">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2">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3">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4">
            <w:pPr>
              <w:jc w:val="center"/>
              <w:rPr>
                <w:b w:val="1"/>
                <w:color w:val="ffffff"/>
                <w:sz w:val="30"/>
                <w:szCs w:val="30"/>
                <w:highlight w:val="black"/>
              </w:rPr>
            </w:pPr>
            <w:r w:rsidDel="00000000" w:rsidR="00000000" w:rsidRPr="00000000">
              <w:rPr>
                <w:b w:val="1"/>
                <w:color w:val="ffffff"/>
                <w:sz w:val="30"/>
                <w:szCs w:val="30"/>
                <w:highlight w:val="black"/>
                <w:rtl w:val="0"/>
              </w:rPr>
              <w:t xml:space="preserve">Take your compliance from probable to guaranteed.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26">
      <w:pPr>
        <w:pStyle w:val="Title"/>
        <w:spacing w:line="276" w:lineRule="auto"/>
        <w:ind w:left="0" w:firstLine="0"/>
        <w:jc w:val="center"/>
        <w:rPr>
          <w:b w:val="1"/>
        </w:rPr>
      </w:pPr>
      <w:bookmarkStart w:colFirst="0" w:colLast="0" w:name="_j5fnybcotnkt" w:id="5"/>
      <w:bookmarkEnd w:id="5"/>
      <w:r w:rsidDel="00000000" w:rsidR="00000000" w:rsidRPr="00000000">
        <w:rPr>
          <w:rtl w:val="0"/>
        </w:rPr>
      </w:r>
    </w:p>
    <w:p w:rsidR="00000000" w:rsidDel="00000000" w:rsidP="00000000" w:rsidRDefault="00000000" w:rsidRPr="00000000" w14:paraId="00000027">
      <w:pPr>
        <w:pStyle w:val="Title"/>
        <w:spacing w:line="276" w:lineRule="auto"/>
        <w:ind w:left="0" w:firstLine="0"/>
        <w:jc w:val="center"/>
        <w:rPr>
          <w:b w:val="1"/>
        </w:rPr>
      </w:pPr>
      <w:bookmarkStart w:colFirst="0" w:colLast="0" w:name="_v2bilfgcs3vu" w:id="6"/>
      <w:bookmarkEnd w:id="6"/>
      <w:r w:rsidDel="00000000" w:rsidR="00000000" w:rsidRPr="00000000">
        <w:rPr>
          <w:rtl w:val="0"/>
        </w:rPr>
      </w:r>
    </w:p>
    <w:p w:rsidR="00000000" w:rsidDel="00000000" w:rsidP="00000000" w:rsidRDefault="00000000" w:rsidRPr="00000000" w14:paraId="00000028">
      <w:pPr>
        <w:pStyle w:val="Title"/>
        <w:spacing w:line="276" w:lineRule="auto"/>
        <w:ind w:left="0" w:firstLine="0"/>
        <w:jc w:val="center"/>
        <w:rPr>
          <w:b w:val="1"/>
        </w:rPr>
      </w:pPr>
      <w:bookmarkStart w:colFirst="0" w:colLast="0" w:name="_ttquwkwqqfvp" w:id="7"/>
      <w:bookmarkEnd w:id="7"/>
      <w:r w:rsidDel="00000000" w:rsidR="00000000" w:rsidRPr="00000000">
        <w:rPr>
          <w:rtl w:val="0"/>
        </w:rPr>
      </w:r>
    </w:p>
    <w:p w:rsidR="00000000" w:rsidDel="00000000" w:rsidP="00000000" w:rsidRDefault="00000000" w:rsidRPr="00000000" w14:paraId="00000029">
      <w:pPr>
        <w:pStyle w:val="Title"/>
        <w:spacing w:line="276" w:lineRule="auto"/>
        <w:ind w:left="0" w:firstLine="0"/>
        <w:jc w:val="center"/>
        <w:rPr>
          <w:b w:val="1"/>
        </w:rPr>
      </w:pPr>
      <w:bookmarkStart w:colFirst="0" w:colLast="0" w:name="_7mav3jg21nqy" w:id="8"/>
      <w:bookmarkEnd w:id="8"/>
      <w:r w:rsidDel="00000000" w:rsidR="00000000" w:rsidRPr="00000000">
        <w:rPr>
          <w:rtl w:val="0"/>
        </w:rPr>
      </w:r>
    </w:p>
    <w:p w:rsidR="00000000" w:rsidDel="00000000" w:rsidP="00000000" w:rsidRDefault="00000000" w:rsidRPr="00000000" w14:paraId="0000002A">
      <w:pPr>
        <w:pStyle w:val="Title"/>
        <w:spacing w:line="276" w:lineRule="auto"/>
        <w:ind w:left="0" w:firstLine="0"/>
        <w:jc w:val="center"/>
        <w:rPr>
          <w:b w:val="1"/>
        </w:rPr>
      </w:pPr>
      <w:bookmarkStart w:colFirst="0" w:colLast="0" w:name="_8asgs510wrcv" w:id="9"/>
      <w:bookmarkEnd w:id="9"/>
      <w:r w:rsidDel="00000000" w:rsidR="00000000" w:rsidRPr="00000000">
        <w:rPr>
          <w:rtl w:val="0"/>
        </w:rPr>
      </w:r>
    </w:p>
    <w:p w:rsidR="00000000" w:rsidDel="00000000" w:rsidP="00000000" w:rsidRDefault="00000000" w:rsidRPr="00000000" w14:paraId="0000002B">
      <w:pPr>
        <w:pStyle w:val="Title"/>
        <w:spacing w:line="276" w:lineRule="auto"/>
        <w:ind w:left="0" w:firstLine="0"/>
        <w:jc w:val="center"/>
        <w:rPr>
          <w:b w:val="1"/>
        </w:rPr>
      </w:pPr>
      <w:bookmarkStart w:colFirst="0" w:colLast="0" w:name="_nxkm6adhypdl" w:id="10"/>
      <w:bookmarkEnd w:id="10"/>
      <w:r w:rsidDel="00000000" w:rsidR="00000000" w:rsidRPr="00000000">
        <w:rPr>
          <w:rtl w:val="0"/>
        </w:rPr>
      </w:r>
    </w:p>
    <w:p w:rsidR="00000000" w:rsidDel="00000000" w:rsidP="00000000" w:rsidRDefault="00000000" w:rsidRPr="00000000" w14:paraId="0000002C">
      <w:pPr>
        <w:pStyle w:val="Title"/>
        <w:spacing w:line="276" w:lineRule="auto"/>
        <w:ind w:left="0" w:firstLine="0"/>
        <w:jc w:val="center"/>
        <w:rPr>
          <w:b w:val="1"/>
        </w:rPr>
      </w:pPr>
      <w:bookmarkStart w:colFirst="0" w:colLast="0" w:name="_zesqro7z6iwf" w:id="11"/>
      <w:bookmarkEnd w:id="11"/>
      <w:r w:rsidDel="00000000" w:rsidR="00000000" w:rsidRPr="00000000">
        <w:rPr>
          <w:b w:val="1"/>
          <w:rtl w:val="0"/>
        </w:rPr>
        <w:t xml:space="preserve">&lt;Your </w:t>
      </w:r>
      <w:r w:rsidDel="00000000" w:rsidR="00000000" w:rsidRPr="00000000">
        <w:rPr>
          <w:b w:val="1"/>
          <w:highlight w:val="yellow"/>
          <w:rtl w:val="0"/>
        </w:rPr>
        <w:t xml:space="preserve">Company Logo</w:t>
      </w:r>
      <w:r w:rsidDel="00000000" w:rsidR="00000000" w:rsidRPr="00000000">
        <w:rPr>
          <w:b w:val="1"/>
          <w:rtl w:val="0"/>
        </w:rPr>
        <w:t xml:space="preserve">&gt;</w:t>
      </w:r>
    </w:p>
    <w:p w:rsidR="00000000" w:rsidDel="00000000" w:rsidP="00000000" w:rsidRDefault="00000000" w:rsidRPr="00000000" w14:paraId="0000002D">
      <w:pPr>
        <w:pStyle w:val="Title"/>
        <w:ind w:left="0" w:firstLine="0"/>
        <w:jc w:val="center"/>
        <w:rPr>
          <w:b w:val="1"/>
        </w:rPr>
      </w:pPr>
      <w:bookmarkStart w:colFirst="0" w:colLast="0" w:name="_tz5hfovt0bf4" w:id="12"/>
      <w:bookmarkEnd w:id="12"/>
      <w:r w:rsidDel="00000000" w:rsidR="00000000" w:rsidRPr="00000000">
        <w:rPr>
          <w:b w:val="1"/>
          <w:color w:val="ff9900"/>
          <w:rtl w:val="0"/>
        </w:rPr>
        <w:t xml:space="preserve">Password Management Policy</w:t>
      </w:r>
      <w:r w:rsidDel="00000000" w:rsidR="00000000" w:rsidRPr="00000000">
        <w:br w:type="page"/>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b w:val="1"/>
        </w:rPr>
      </w:pPr>
      <w:bookmarkStart w:colFirst="0" w:colLast="0" w:name="_arxqdy8knprl" w:id="13"/>
      <w:bookmarkEnd w:id="13"/>
      <w:r w:rsidDel="00000000" w:rsidR="00000000" w:rsidRPr="00000000">
        <w:rPr>
          <w:b w:val="1"/>
          <w:i w:val="1"/>
          <w:rtl w:val="0"/>
        </w:rPr>
        <w:t xml:space="preserve">Version Control Table</w:t>
      </w: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400"/>
        <w:gridCol w:w="2820"/>
        <w:gridCol w:w="3165"/>
        <w:tblGridChange w:id="0">
          <w:tblGrid>
            <w:gridCol w:w="990"/>
            <w:gridCol w:w="2400"/>
            <w:gridCol w:w="2820"/>
            <w:gridCol w:w="316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color w:val="ffffff"/>
                <w:highlight w:val="black"/>
              </w:rPr>
            </w:pPr>
            <w:r w:rsidDel="00000000" w:rsidR="00000000" w:rsidRPr="00000000">
              <w:rPr>
                <w:color w:val="ffffff"/>
                <w:highlight w:val="black"/>
                <w:rtl w:val="0"/>
              </w:rPr>
              <w:t xml:space="preserve">Version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color w:val="ffffff"/>
                <w:highlight w:val="black"/>
              </w:rPr>
            </w:pPr>
            <w:r w:rsidDel="00000000" w:rsidR="00000000" w:rsidRPr="00000000">
              <w:rPr>
                <w:color w:val="ffffff"/>
                <w:highlight w:val="black"/>
                <w:rtl w:val="0"/>
              </w:rPr>
              <w:t xml:space="preserve">Date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color w:val="ffffff"/>
                <w:highlight w:val="black"/>
              </w:rPr>
            </w:pPr>
            <w:r w:rsidDel="00000000" w:rsidR="00000000" w:rsidRPr="00000000">
              <w:rPr>
                <w:color w:val="ffffff"/>
                <w:highlight w:val="black"/>
                <w:rtl w:val="0"/>
              </w:rPr>
              <w:t xml:space="preserve">Author</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color w:val="ffffff"/>
                <w:highlight w:val="black"/>
              </w:rPr>
            </w:pPr>
            <w:r w:rsidDel="00000000" w:rsidR="00000000" w:rsidRPr="00000000">
              <w:rPr>
                <w:color w:val="ffffff"/>
                <w:highlight w:val="black"/>
                <w:rtl w:val="0"/>
              </w:rPr>
              <w:t xml:space="preserve">Description</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pPr>
            <w:r w:rsidDel="00000000" w:rsidR="00000000" w:rsidRPr="00000000">
              <w:rPr>
                <w:rtl w:val="0"/>
              </w:rPr>
              <w:t xml:space="preserve">Issued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pPr>
            <w:r w:rsidDel="00000000" w:rsidR="00000000" w:rsidRPr="00000000">
              <w:rPr>
                <w:rtl w:val="0"/>
              </w:rPr>
              <w:t xml:space="preserve">Reviewed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pPr>
            <w:r w:rsidDel="00000000" w:rsidR="00000000" w:rsidRPr="00000000">
              <w:rPr>
                <w:rtl w:val="0"/>
              </w:rPr>
              <w:t xml:space="preserve">Approved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b w:val="1"/>
                <w:highlight w:val="yellow"/>
              </w:rPr>
            </w:pPr>
            <w:r w:rsidDel="00000000" w:rsidR="00000000" w:rsidRPr="00000000">
              <w:rPr>
                <w:highlight w:val="yellow"/>
                <w:rtl w:val="0"/>
              </w:rPr>
              <w:t xml:space="preserve">&lt;Date&gt;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b w:val="1"/>
                <w:highlight w:val="yellow"/>
              </w:rPr>
            </w:pPr>
            <w:r w:rsidDel="00000000" w:rsidR="00000000" w:rsidRPr="00000000">
              <w:rPr>
                <w:highlight w:val="yellow"/>
                <w:rtl w:val="0"/>
              </w:rPr>
              <w:t xml:space="preserve">&lt;Author&gt;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b w:val="1"/>
              </w:rPr>
            </w:pPr>
            <w:r w:rsidDel="00000000" w:rsidR="00000000" w:rsidRPr="00000000">
              <w:rPr>
                <w:b w:val="1"/>
                <w:rtl w:val="0"/>
              </w:rPr>
              <w:t xml:space="preserve">Granted “FINAL” status</w:t>
            </w:r>
          </w:p>
        </w:tc>
      </w:tr>
    </w:tbl>
    <w:p w:rsidR="00000000" w:rsidDel="00000000" w:rsidP="00000000" w:rsidRDefault="00000000" w:rsidRPr="00000000" w14:paraId="00000044">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rPr>
            </w:pPr>
            <w:r w:rsidDel="00000000" w:rsidR="00000000" w:rsidRPr="00000000">
              <w:rPr>
                <w:b w:val="1"/>
                <w:rtl w:val="0"/>
              </w:rPr>
              <w:t xml:space="preserve">Date of Next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b w:val="1"/>
                <w:color w:val="cc0000"/>
              </w:rPr>
            </w:pPr>
            <w:r w:rsidDel="00000000" w:rsidR="00000000" w:rsidRPr="00000000">
              <w:rPr>
                <w:b w:val="1"/>
                <w:color w:val="cc0000"/>
                <w:rtl w:val="0"/>
              </w:rPr>
              <w:t xml:space="preserve">&lt;</w:t>
            </w:r>
            <w:r w:rsidDel="00000000" w:rsidR="00000000" w:rsidRPr="00000000">
              <w:rPr>
                <w:b w:val="1"/>
                <w:color w:val="cc0000"/>
                <w:highlight w:val="yellow"/>
                <w:rtl w:val="0"/>
              </w:rPr>
              <w:t xml:space="preserve">date</w:t>
            </w:r>
            <w:r w:rsidDel="00000000" w:rsidR="00000000" w:rsidRPr="00000000">
              <w:rPr>
                <w:b w:val="1"/>
                <w:color w:val="cc0000"/>
                <w:rtl w:val="0"/>
              </w:rPr>
              <w:t xml:space="preserve">&gt;</w:t>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This policy will be reviewed for continued completeness, relevance, and accuracy within 1 year of being granted “final” status and at yearly intervals after that.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The version control table will show the published update date and provide a thumbnail of the significant change. CAUTION: the thumbnail is not intended to summarize the difference and is not a substitute for reading the full text.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rPr>
          <w:sz w:val="34"/>
          <w:szCs w:val="34"/>
        </w:rPr>
      </w:pPr>
      <w:bookmarkStart w:colFirst="0" w:colLast="0" w:name="_gj5c43v9gzca" w:id="14"/>
      <w:bookmarkEnd w:id="14"/>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rPr>
          <w:b w:val="1"/>
          <w:i w:val="1"/>
        </w:rPr>
      </w:pPr>
      <w:bookmarkStart w:colFirst="0" w:colLast="0" w:name="_cj9vnfyr0ye6" w:id="15"/>
      <w:bookmarkEnd w:id="15"/>
      <w:r w:rsidDel="00000000" w:rsidR="00000000" w:rsidRPr="00000000">
        <w:rPr>
          <w:b w:val="1"/>
          <w:i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E">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trkie77tuh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Path to Compliance</w:t>
              <w:tab/>
              <w:t xml:space="preserve">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bor2nqthjwh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We'll guide you through, ensuring a smooth path to compliance:</w:t>
              <w:tab/>
              <w:t xml:space="preserve">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j1ad4z2lk78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Need Expert Assistance?</w:t>
              <w:tab/>
              <w:t xml:space="preserve">2</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arxqdy8knpr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Control Table</w:t>
              <w:tab/>
              <w:t xml:space="preserve">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cj9vnfyr0ye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xwg0fms4e2g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e8vmszom3kx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54buvhmopnd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Policy</w:t>
              <w:tab/>
              <w:t xml:space="preserve">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5k0ix4004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Strong passwords must have the following characteristics:</w:t>
              <w:tab/>
              <w:t xml:space="preserve">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fgb4jo0m4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Confidentiality</w:t>
              <w:tab/>
              <w:t xml:space="preserve">6</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xq4e07pxb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Password Security</w:t>
              <w:tab/>
              <w:t xml:space="preserve">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109gda3g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MFA</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i62umbecx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Password rotation</w:t>
              <w:tab/>
              <w:t xml:space="preserve">7</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oo4pebgvtuk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Disciplinary actions</w:t>
              <w:tab/>
              <w:t xml:space="preserve">7</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6cu0cv3y3y7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Review, and Update</w:t>
              <w:tab/>
              <w:t xml:space="preserve">7</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fxvzxllev4x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Responsibility</w:t>
              <w:tab/>
              <w:t xml:space="preserve">7</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7</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fdh46p3e88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Documents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pStyle w:val="Heading1"/>
        <w:rPr>
          <w:b w:val="1"/>
        </w:rPr>
      </w:pPr>
      <w:bookmarkStart w:colFirst="0" w:colLast="0" w:name="_te2gt62pgccw" w:id="16"/>
      <w:bookmarkEnd w:id="16"/>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pPr>
      <w:bookmarkStart w:colFirst="0" w:colLast="0" w:name="_xwg0fms4e2gq" w:id="17"/>
      <w:bookmarkEnd w:id="17"/>
      <w:r w:rsidDel="00000000" w:rsidR="00000000" w:rsidRPr="00000000">
        <w:rPr>
          <w:rtl w:val="0"/>
        </w:rPr>
        <w:t xml:space="preserve">Purpose</w:t>
      </w:r>
    </w:p>
    <w:p w:rsidR="00000000" w:rsidDel="00000000" w:rsidP="00000000" w:rsidRDefault="00000000" w:rsidRPr="00000000" w14:paraId="00000062">
      <w:pPr>
        <w:spacing w:after="200" w:lineRule="auto"/>
        <w:jc w:val="both"/>
        <w:rPr/>
      </w:pPr>
      <w:r w:rsidDel="00000000" w:rsidR="00000000" w:rsidRPr="00000000">
        <w:rPr>
          <w:rtl w:val="0"/>
        </w:rPr>
        <w:t xml:space="preserve">The purpose of these guidelines is to provide best practices for creating strong passwords and provide reliable protection of passwords.</w:t>
      </w:r>
    </w:p>
    <w:p w:rsidR="00000000" w:rsidDel="00000000" w:rsidP="00000000" w:rsidRDefault="00000000" w:rsidRPr="00000000" w14:paraId="00000063">
      <w:pPr>
        <w:pStyle w:val="Heading1"/>
        <w:spacing w:after="200" w:before="0" w:lineRule="auto"/>
        <w:jc w:val="both"/>
        <w:rPr/>
      </w:pPr>
      <w:bookmarkStart w:colFirst="0" w:colLast="0" w:name="_e8vmszom3kxt" w:id="18"/>
      <w:bookmarkEnd w:id="18"/>
      <w:r w:rsidDel="00000000" w:rsidR="00000000" w:rsidRPr="00000000">
        <w:rPr>
          <w:rtl w:val="0"/>
        </w:rPr>
        <w:t xml:space="preserve">Scope</w:t>
      </w:r>
    </w:p>
    <w:p w:rsidR="00000000" w:rsidDel="00000000" w:rsidP="00000000" w:rsidRDefault="00000000" w:rsidRPr="00000000" w14:paraId="00000064">
      <w:pPr>
        <w:spacing w:after="200" w:lineRule="auto"/>
        <w:jc w:val="both"/>
        <w:rPr/>
      </w:pPr>
      <w:r w:rsidDel="00000000" w:rsidR="00000000" w:rsidRPr="00000000">
        <w:rPr>
          <w:rtl w:val="0"/>
        </w:rPr>
        <w:t xml:space="preserve">This policy applies to all employees, contractors, subcontractors, consultants, temporaries, guests, and any third party that uses &lt;</w:t>
      </w:r>
      <w:r w:rsidDel="00000000" w:rsidR="00000000" w:rsidRPr="00000000">
        <w:rPr>
          <w:highlight w:val="yellow"/>
          <w:rtl w:val="0"/>
        </w:rPr>
        <w:t xml:space="preserve">Company</w:t>
      </w:r>
      <w:r w:rsidDel="00000000" w:rsidR="00000000" w:rsidRPr="00000000">
        <w:rPr>
          <w:rtl w:val="0"/>
        </w:rPr>
        <w:t xml:space="preserve">&gt; information assets or information resources and services. </w:t>
      </w:r>
    </w:p>
    <w:p w:rsidR="00000000" w:rsidDel="00000000" w:rsidP="00000000" w:rsidRDefault="00000000" w:rsidRPr="00000000" w14:paraId="00000065">
      <w:pPr>
        <w:pStyle w:val="Heading1"/>
        <w:spacing w:after="200" w:before="0" w:lineRule="auto"/>
        <w:jc w:val="both"/>
        <w:rPr/>
      </w:pPr>
      <w:bookmarkStart w:colFirst="0" w:colLast="0" w:name="_54buvhmopnd1" w:id="19"/>
      <w:bookmarkEnd w:id="19"/>
      <w:r w:rsidDel="00000000" w:rsidR="00000000" w:rsidRPr="00000000">
        <w:rPr>
          <w:rtl w:val="0"/>
        </w:rPr>
        <w:t xml:space="preserve">Policy</w:t>
      </w:r>
    </w:p>
    <w:p w:rsidR="00000000" w:rsidDel="00000000" w:rsidP="00000000" w:rsidRDefault="00000000" w:rsidRPr="00000000" w14:paraId="00000066">
      <w:pPr>
        <w:spacing w:after="200" w:lineRule="auto"/>
        <w:jc w:val="both"/>
        <w:rPr/>
      </w:pPr>
      <w:r w:rsidDel="00000000" w:rsidR="00000000" w:rsidRPr="00000000">
        <w:rPr>
          <w:rtl w:val="0"/>
        </w:rPr>
        <w:t xml:space="preserve">The organization mandates that users adhere to the following guidelines on password construction.</w:t>
      </w:r>
    </w:p>
    <w:p w:rsidR="00000000" w:rsidDel="00000000" w:rsidP="00000000" w:rsidRDefault="00000000" w:rsidRPr="00000000" w14:paraId="00000067">
      <w:pPr>
        <w:spacing w:after="200" w:lineRule="auto"/>
        <w:jc w:val="both"/>
        <w:rPr/>
      </w:pPr>
      <w:r w:rsidDel="00000000" w:rsidR="00000000" w:rsidRPr="00000000">
        <w:rPr>
          <w:rtl w:val="0"/>
        </w:rPr>
        <w:t xml:space="preserve">This policy is partially based on the National Institute of Standards and Technology (NIST) </w:t>
      </w:r>
      <w:r w:rsidDel="00000000" w:rsidR="00000000" w:rsidRPr="00000000">
        <w:rPr>
          <w:rtl w:val="0"/>
        </w:rPr>
        <w:t xml:space="preserve">Special Publication 800-63B Digital Identity Guidelines</w:t>
      </w:r>
      <w:r w:rsidDel="00000000" w:rsidR="00000000" w:rsidRPr="00000000">
        <w:rPr>
          <w:rtl w:val="0"/>
        </w:rPr>
        <w:t xml:space="preserve">, which provide best practices related to authentication and password lifecycle management.</w:t>
      </w:r>
    </w:p>
    <w:p w:rsidR="00000000" w:rsidDel="00000000" w:rsidP="00000000" w:rsidRDefault="00000000" w:rsidRPr="00000000" w14:paraId="00000068">
      <w:pPr>
        <w:pStyle w:val="Heading2"/>
        <w:spacing w:after="200" w:before="0" w:lineRule="auto"/>
        <w:jc w:val="both"/>
        <w:rPr/>
      </w:pPr>
      <w:bookmarkStart w:colFirst="0" w:colLast="0" w:name="_s5k0ix4004ji" w:id="20"/>
      <w:bookmarkEnd w:id="20"/>
      <w:r w:rsidDel="00000000" w:rsidR="00000000" w:rsidRPr="00000000">
        <w:rPr>
          <w:sz w:val="28"/>
          <w:szCs w:val="28"/>
          <w:rtl w:val="0"/>
        </w:rPr>
        <w:t xml:space="preserve">Strong passwords must have the following characteristics:</w:t>
      </w:r>
      <w:r w:rsidDel="00000000" w:rsidR="00000000" w:rsidRPr="00000000">
        <w:rPr>
          <w:rtl w:val="0"/>
        </w:rPr>
      </w:r>
    </w:p>
    <w:p w:rsidR="00000000" w:rsidDel="00000000" w:rsidP="00000000" w:rsidRDefault="00000000" w:rsidRPr="00000000" w14:paraId="00000069">
      <w:pPr>
        <w:numPr>
          <w:ilvl w:val="0"/>
          <w:numId w:val="4"/>
        </w:numPr>
        <w:spacing w:after="0" w:afterAutospacing="0" w:lineRule="auto"/>
        <w:ind w:left="720" w:hanging="360"/>
        <w:jc w:val="both"/>
      </w:pPr>
      <w:r w:rsidDel="00000000" w:rsidR="00000000" w:rsidRPr="00000000">
        <w:rPr>
          <w:rtl w:val="0"/>
        </w:rPr>
        <w:t xml:space="preserve">The passwords contain both upper- and lower-case characters (e.g., a-z, A-Z).</w:t>
      </w:r>
    </w:p>
    <w:p w:rsidR="00000000" w:rsidDel="00000000" w:rsidP="00000000" w:rsidRDefault="00000000" w:rsidRPr="00000000" w14:paraId="0000006A">
      <w:pPr>
        <w:numPr>
          <w:ilvl w:val="0"/>
          <w:numId w:val="4"/>
        </w:numPr>
        <w:spacing w:after="0" w:afterAutospacing="0" w:lineRule="auto"/>
        <w:ind w:left="720" w:hanging="360"/>
        <w:jc w:val="both"/>
      </w:pPr>
      <w:r w:rsidDel="00000000" w:rsidR="00000000" w:rsidRPr="00000000">
        <w:rPr>
          <w:rtl w:val="0"/>
        </w:rPr>
        <w:t xml:space="preserve">Passwords contain at least one punctuation character (ex. !#$^&amp;*()_+|~-=\`{}[]:";'&lt;&gt;?,./)</w:t>
      </w:r>
    </w:p>
    <w:p w:rsidR="00000000" w:rsidDel="00000000" w:rsidP="00000000" w:rsidRDefault="00000000" w:rsidRPr="00000000" w14:paraId="0000006B">
      <w:pPr>
        <w:numPr>
          <w:ilvl w:val="0"/>
          <w:numId w:val="4"/>
        </w:numPr>
        <w:spacing w:after="0" w:afterAutospacing="0" w:lineRule="auto"/>
        <w:ind w:left="720" w:hanging="360"/>
        <w:jc w:val="both"/>
      </w:pPr>
      <w:r w:rsidDel="00000000" w:rsidR="00000000" w:rsidRPr="00000000">
        <w:rPr>
          <w:rtl w:val="0"/>
        </w:rPr>
        <w:t xml:space="preserve">Passwords contain numeric characters (0-9)</w:t>
      </w:r>
    </w:p>
    <w:p w:rsidR="00000000" w:rsidDel="00000000" w:rsidP="00000000" w:rsidRDefault="00000000" w:rsidRPr="00000000" w14:paraId="0000006C">
      <w:pPr>
        <w:numPr>
          <w:ilvl w:val="0"/>
          <w:numId w:val="4"/>
        </w:numPr>
        <w:spacing w:after="0" w:afterAutospacing="0" w:lineRule="auto"/>
        <w:ind w:left="720" w:hanging="360"/>
        <w:jc w:val="both"/>
      </w:pPr>
      <w:r w:rsidDel="00000000" w:rsidR="00000000" w:rsidRPr="00000000">
        <w:rPr>
          <w:rtl w:val="0"/>
        </w:rPr>
        <w:t xml:space="preserve">The password is at least twelve alphanumeric characters long.</w:t>
      </w:r>
    </w:p>
    <w:p w:rsidR="00000000" w:rsidDel="00000000" w:rsidP="00000000" w:rsidRDefault="00000000" w:rsidRPr="00000000" w14:paraId="0000006D">
      <w:pPr>
        <w:numPr>
          <w:ilvl w:val="0"/>
          <w:numId w:val="4"/>
        </w:numPr>
        <w:spacing w:after="0" w:afterAutospacing="0" w:lineRule="auto"/>
        <w:ind w:left="720" w:hanging="360"/>
        <w:jc w:val="both"/>
      </w:pPr>
      <w:r w:rsidDel="00000000" w:rsidR="00000000" w:rsidRPr="00000000">
        <w:rPr>
          <w:rtl w:val="0"/>
        </w:rPr>
        <w:t xml:space="preserve">The password is not a word in any language, slang, dialect, jargon, etc.</w:t>
      </w:r>
    </w:p>
    <w:p w:rsidR="00000000" w:rsidDel="00000000" w:rsidP="00000000" w:rsidRDefault="00000000" w:rsidRPr="00000000" w14:paraId="0000006E">
      <w:pPr>
        <w:numPr>
          <w:ilvl w:val="0"/>
          <w:numId w:val="4"/>
        </w:numPr>
        <w:spacing w:after="200" w:lineRule="auto"/>
        <w:ind w:left="720" w:hanging="360"/>
        <w:jc w:val="both"/>
      </w:pPr>
      <w:r w:rsidDel="00000000" w:rsidR="00000000" w:rsidRPr="00000000">
        <w:rPr>
          <w:rtl w:val="0"/>
        </w:rPr>
        <w:t xml:space="preserve">The password is not based on personal information, names of family, etc.</w:t>
      </w:r>
      <w:r w:rsidDel="00000000" w:rsidR="00000000" w:rsidRPr="00000000">
        <w:rPr>
          <w:rtl w:val="0"/>
        </w:rPr>
      </w:r>
    </w:p>
    <w:p w:rsidR="00000000" w:rsidDel="00000000" w:rsidP="00000000" w:rsidRDefault="00000000" w:rsidRPr="00000000" w14:paraId="0000006F">
      <w:pPr>
        <w:pStyle w:val="Heading2"/>
        <w:spacing w:after="200" w:before="0" w:lineRule="auto"/>
        <w:jc w:val="both"/>
        <w:rPr/>
      </w:pPr>
      <w:bookmarkStart w:colFirst="0" w:colLast="0" w:name="_kfgb4jo0m47j" w:id="21"/>
      <w:bookmarkEnd w:id="21"/>
      <w:r w:rsidDel="00000000" w:rsidR="00000000" w:rsidRPr="00000000">
        <w:rPr>
          <w:rtl w:val="0"/>
        </w:rPr>
        <w:t xml:space="preserve">Confidentiality</w:t>
      </w:r>
    </w:p>
    <w:p w:rsidR="00000000" w:rsidDel="00000000" w:rsidP="00000000" w:rsidRDefault="00000000" w:rsidRPr="00000000" w14:paraId="00000070">
      <w:pPr>
        <w:spacing w:after="200" w:lineRule="auto"/>
        <w:jc w:val="both"/>
        <w:rPr/>
      </w:pPr>
      <w:r w:rsidDel="00000000" w:rsidR="00000000" w:rsidRPr="00000000">
        <w:rPr>
          <w:rtl w:val="0"/>
        </w:rPr>
        <w:t xml:space="preserve">The following guidelines apply to the confidentiality of company passwords:</w:t>
      </w:r>
    </w:p>
    <w:p w:rsidR="00000000" w:rsidDel="00000000" w:rsidP="00000000" w:rsidRDefault="00000000" w:rsidRPr="00000000" w14:paraId="00000071">
      <w:pPr>
        <w:numPr>
          <w:ilvl w:val="0"/>
          <w:numId w:val="2"/>
        </w:numPr>
        <w:spacing w:after="0" w:afterAutospacing="0" w:lineRule="auto"/>
        <w:ind w:left="720" w:hanging="360"/>
        <w:jc w:val="both"/>
      </w:pPr>
      <w:r w:rsidDel="00000000" w:rsidR="00000000" w:rsidRPr="00000000">
        <w:rPr>
          <w:rtl w:val="0"/>
        </w:rPr>
        <w:t xml:space="preserve">Users must not disclose their passwords to anyone.</w:t>
      </w:r>
    </w:p>
    <w:p w:rsidR="00000000" w:rsidDel="00000000" w:rsidP="00000000" w:rsidRDefault="00000000" w:rsidRPr="00000000" w14:paraId="00000072">
      <w:pPr>
        <w:numPr>
          <w:ilvl w:val="0"/>
          <w:numId w:val="2"/>
        </w:numPr>
        <w:spacing w:after="0" w:afterAutospacing="0" w:lineRule="auto"/>
        <w:ind w:left="720" w:hanging="360"/>
        <w:jc w:val="both"/>
      </w:pPr>
      <w:r w:rsidDel="00000000" w:rsidR="00000000" w:rsidRPr="00000000">
        <w:rPr>
          <w:rtl w:val="0"/>
        </w:rPr>
        <w:t xml:space="preserve">Users must not share their passwords with others (co-workers, supervisors, family, etc.).</w:t>
      </w:r>
    </w:p>
    <w:p w:rsidR="00000000" w:rsidDel="00000000" w:rsidP="00000000" w:rsidRDefault="00000000" w:rsidRPr="00000000" w14:paraId="00000073">
      <w:pPr>
        <w:numPr>
          <w:ilvl w:val="0"/>
          <w:numId w:val="2"/>
        </w:numPr>
        <w:spacing w:after="0" w:afterAutospacing="0" w:lineRule="auto"/>
        <w:ind w:left="720" w:hanging="360"/>
        <w:jc w:val="both"/>
      </w:pPr>
      <w:r w:rsidDel="00000000" w:rsidR="00000000" w:rsidRPr="00000000">
        <w:rPr>
          <w:rtl w:val="0"/>
        </w:rPr>
        <w:t xml:space="preserve">Users must not write down their passwords and leave them unsecured.</w:t>
      </w:r>
    </w:p>
    <w:p w:rsidR="00000000" w:rsidDel="00000000" w:rsidP="00000000" w:rsidRDefault="00000000" w:rsidRPr="00000000" w14:paraId="00000074">
      <w:pPr>
        <w:numPr>
          <w:ilvl w:val="0"/>
          <w:numId w:val="2"/>
        </w:numPr>
        <w:spacing w:after="0" w:afterAutospacing="0" w:lineRule="auto"/>
        <w:ind w:left="720" w:hanging="360"/>
        <w:jc w:val="both"/>
      </w:pPr>
      <w:r w:rsidDel="00000000" w:rsidR="00000000" w:rsidRPr="00000000">
        <w:rPr>
          <w:rtl w:val="0"/>
        </w:rPr>
        <w:t xml:space="preserve">Users must not check the “save password” box when authenticating to applications.</w:t>
      </w:r>
    </w:p>
    <w:p w:rsidR="00000000" w:rsidDel="00000000" w:rsidP="00000000" w:rsidRDefault="00000000" w:rsidRPr="00000000" w14:paraId="00000075">
      <w:pPr>
        <w:numPr>
          <w:ilvl w:val="0"/>
          <w:numId w:val="2"/>
        </w:numPr>
        <w:spacing w:after="0" w:afterAutospacing="0" w:lineRule="auto"/>
        <w:ind w:left="720" w:hanging="360"/>
        <w:jc w:val="both"/>
      </w:pPr>
      <w:r w:rsidDel="00000000" w:rsidR="00000000" w:rsidRPr="00000000">
        <w:rPr>
          <w:rtl w:val="0"/>
        </w:rPr>
        <w:t xml:space="preserve">Users must not use the same password for different systems and accounts.</w:t>
      </w:r>
    </w:p>
    <w:p w:rsidR="00000000" w:rsidDel="00000000" w:rsidP="00000000" w:rsidRDefault="00000000" w:rsidRPr="00000000" w14:paraId="00000076">
      <w:pPr>
        <w:numPr>
          <w:ilvl w:val="0"/>
          <w:numId w:val="2"/>
        </w:numPr>
        <w:spacing w:after="200" w:lineRule="auto"/>
        <w:ind w:left="720" w:hanging="360"/>
        <w:jc w:val="both"/>
      </w:pPr>
      <w:r w:rsidDel="00000000" w:rsidR="00000000" w:rsidRPr="00000000">
        <w:rPr>
          <w:rtl w:val="0"/>
        </w:rPr>
        <w:t xml:space="preserve">Users must not reuse passwords. </w:t>
      </w:r>
      <w:r w:rsidDel="00000000" w:rsidR="00000000" w:rsidRPr="00000000">
        <w:rPr>
          <w:rtl w:val="0"/>
        </w:rPr>
      </w:r>
    </w:p>
    <w:p w:rsidR="00000000" w:rsidDel="00000000" w:rsidP="00000000" w:rsidRDefault="00000000" w:rsidRPr="00000000" w14:paraId="00000077">
      <w:pPr>
        <w:pStyle w:val="Heading2"/>
        <w:spacing w:after="200" w:before="0" w:lineRule="auto"/>
        <w:jc w:val="both"/>
        <w:rPr/>
      </w:pPr>
      <w:bookmarkStart w:colFirst="0" w:colLast="0" w:name="_wxq4e07pxbcb" w:id="22"/>
      <w:bookmarkEnd w:id="22"/>
      <w:r w:rsidDel="00000000" w:rsidR="00000000" w:rsidRPr="00000000">
        <w:rPr>
          <w:rtl w:val="0"/>
        </w:rPr>
        <w:t xml:space="preserve">Password Security</w:t>
      </w:r>
    </w:p>
    <w:p w:rsidR="00000000" w:rsidDel="00000000" w:rsidP="00000000" w:rsidRDefault="00000000" w:rsidRPr="00000000" w14:paraId="00000078">
      <w:pPr>
        <w:spacing w:after="200" w:lineRule="auto"/>
        <w:jc w:val="both"/>
        <w:rPr/>
      </w:pPr>
      <w:r w:rsidDel="00000000" w:rsidR="00000000" w:rsidRPr="00000000">
        <w:rPr>
          <w:rtl w:val="0"/>
        </w:rPr>
        <w:t xml:space="preserve">All &lt;</w:t>
      </w:r>
      <w:r w:rsidDel="00000000" w:rsidR="00000000" w:rsidRPr="00000000">
        <w:rPr>
          <w:highlight w:val="yellow"/>
          <w:rtl w:val="0"/>
        </w:rPr>
        <w:t xml:space="preserve">Company</w:t>
      </w:r>
      <w:r w:rsidDel="00000000" w:rsidR="00000000" w:rsidRPr="00000000">
        <w:rPr>
          <w:rtl w:val="0"/>
        </w:rPr>
        <w:t xml:space="preserve">&gt; employees must use Password Manager to store their credentials securely. It’s recommended to use Random Password Generator to create unique and strong passwords.</w:t>
      </w:r>
    </w:p>
    <w:p w:rsidR="00000000" w:rsidDel="00000000" w:rsidP="00000000" w:rsidRDefault="00000000" w:rsidRPr="00000000" w14:paraId="00000079">
      <w:pPr>
        <w:spacing w:after="200" w:lineRule="auto"/>
        <w:jc w:val="both"/>
        <w:rPr/>
      </w:pPr>
      <w:r w:rsidDel="00000000" w:rsidR="00000000" w:rsidRPr="00000000">
        <w:rPr>
          <w:rtl w:val="0"/>
        </w:rPr>
        <w:t xml:space="preserve">Passwords must not be shared in plain text. &lt;</w:t>
      </w:r>
      <w:r w:rsidDel="00000000" w:rsidR="00000000" w:rsidRPr="00000000">
        <w:rPr>
          <w:highlight w:val="yellow"/>
          <w:rtl w:val="0"/>
        </w:rPr>
        <w:t xml:space="preserve">Company</w:t>
      </w:r>
      <w:r w:rsidDel="00000000" w:rsidR="00000000" w:rsidRPr="00000000">
        <w:rPr>
          <w:rtl w:val="0"/>
        </w:rPr>
        <w:t xml:space="preserve">&gt; employees must use Password Managers or Secure password-sharing services &lt;</w:t>
      </w:r>
      <w:r w:rsidDel="00000000" w:rsidR="00000000" w:rsidRPr="00000000">
        <w:rPr>
          <w:highlight w:val="yellow"/>
          <w:rtl w:val="0"/>
        </w:rPr>
        <w:t xml:space="preserve">Name of Service</w:t>
      </w:r>
      <w:r w:rsidDel="00000000" w:rsidR="00000000" w:rsidRPr="00000000">
        <w:rPr>
          <w:rtl w:val="0"/>
        </w:rPr>
        <w:t xml:space="preserve">&gt; for this purpose.</w:t>
      </w:r>
    </w:p>
    <w:p w:rsidR="00000000" w:rsidDel="00000000" w:rsidP="00000000" w:rsidRDefault="00000000" w:rsidRPr="00000000" w14:paraId="0000007A">
      <w:pPr>
        <w:pStyle w:val="Heading2"/>
        <w:spacing w:after="200" w:before="0" w:lineRule="auto"/>
        <w:jc w:val="both"/>
        <w:rPr/>
      </w:pPr>
      <w:bookmarkStart w:colFirst="0" w:colLast="0" w:name="_8e109gda3gb5" w:id="23"/>
      <w:bookmarkEnd w:id="23"/>
      <w:r w:rsidDel="00000000" w:rsidR="00000000" w:rsidRPr="00000000">
        <w:rPr>
          <w:rtl w:val="0"/>
        </w:rPr>
        <w:t xml:space="preserve">MFA</w:t>
      </w:r>
    </w:p>
    <w:p w:rsidR="00000000" w:rsidDel="00000000" w:rsidP="00000000" w:rsidRDefault="00000000" w:rsidRPr="00000000" w14:paraId="0000007B">
      <w:pPr>
        <w:spacing w:after="200" w:lineRule="auto"/>
        <w:jc w:val="both"/>
        <w:rPr/>
      </w:pPr>
      <w:r w:rsidDel="00000000" w:rsidR="00000000" w:rsidRPr="00000000">
        <w:rPr>
          <w:rtl w:val="0"/>
        </w:rPr>
        <w:t xml:space="preserve">Multi-Factor Authentication must be enabled on all systems processing &lt;</w:t>
      </w:r>
      <w:r w:rsidDel="00000000" w:rsidR="00000000" w:rsidRPr="00000000">
        <w:rPr>
          <w:highlight w:val="yellow"/>
          <w:rtl w:val="0"/>
        </w:rPr>
        <w:t xml:space="preserve">Company</w:t>
      </w:r>
      <w:r w:rsidDel="00000000" w:rsidR="00000000" w:rsidRPr="00000000">
        <w:rPr>
          <w:rtl w:val="0"/>
        </w:rPr>
        <w:t xml:space="preserve">&gt; and clients' information if it’s supported.</w:t>
      </w:r>
    </w:p>
    <w:p w:rsidR="00000000" w:rsidDel="00000000" w:rsidP="00000000" w:rsidRDefault="00000000" w:rsidRPr="00000000" w14:paraId="0000007C">
      <w:pPr>
        <w:pStyle w:val="Heading2"/>
        <w:spacing w:after="200" w:before="0" w:lineRule="auto"/>
        <w:jc w:val="both"/>
        <w:rPr/>
      </w:pPr>
      <w:bookmarkStart w:colFirst="0" w:colLast="0" w:name="_ni62umbecxm6" w:id="24"/>
      <w:bookmarkEnd w:id="24"/>
      <w:r w:rsidDel="00000000" w:rsidR="00000000" w:rsidRPr="00000000">
        <w:rPr>
          <w:rtl w:val="0"/>
        </w:rPr>
        <w:t xml:space="preserve">Password rotation</w:t>
      </w:r>
    </w:p>
    <w:p w:rsidR="00000000" w:rsidDel="00000000" w:rsidP="00000000" w:rsidRDefault="00000000" w:rsidRPr="00000000" w14:paraId="0000007D">
      <w:pPr>
        <w:spacing w:after="0" w:lineRule="auto"/>
        <w:jc w:val="both"/>
        <w:rPr/>
      </w:pPr>
      <w:r w:rsidDel="00000000" w:rsidR="00000000" w:rsidRPr="00000000">
        <w:rPr>
          <w:rtl w:val="0"/>
        </w:rPr>
        <w:t xml:space="preserve">Users must change passwords every 90 days at a minimum. Automatic password rotation must be configured on the following system:</w:t>
      </w:r>
    </w:p>
    <w:p w:rsidR="00000000" w:rsidDel="00000000" w:rsidP="00000000" w:rsidRDefault="00000000" w:rsidRPr="00000000" w14:paraId="0000007E">
      <w:pPr>
        <w:numPr>
          <w:ilvl w:val="0"/>
          <w:numId w:val="3"/>
        </w:numPr>
        <w:spacing w:after="0" w:afterAutospacing="0" w:lineRule="auto"/>
        <w:ind w:left="720" w:hanging="360"/>
        <w:jc w:val="both"/>
        <w:rPr>
          <w:u w:val="none"/>
        </w:rPr>
      </w:pPr>
      <w:r w:rsidDel="00000000" w:rsidR="00000000" w:rsidRPr="00000000">
        <w:rPr>
          <w:rtl w:val="0"/>
        </w:rPr>
        <w:t xml:space="preserve">Google Workspace</w:t>
      </w:r>
      <w:r w:rsidDel="00000000" w:rsidR="00000000" w:rsidRPr="00000000">
        <w:rPr>
          <w:rtl w:val="0"/>
        </w:rPr>
      </w:r>
    </w:p>
    <w:p w:rsidR="00000000" w:rsidDel="00000000" w:rsidP="00000000" w:rsidRDefault="00000000" w:rsidRPr="00000000" w14:paraId="0000007F">
      <w:pPr>
        <w:numPr>
          <w:ilvl w:val="0"/>
          <w:numId w:val="3"/>
        </w:numPr>
        <w:spacing w:after="0" w:afterAutospacing="0" w:lineRule="auto"/>
        <w:ind w:left="720" w:hanging="360"/>
        <w:jc w:val="both"/>
        <w:rPr>
          <w:u w:val="none"/>
        </w:rPr>
      </w:pPr>
      <w:r w:rsidDel="00000000" w:rsidR="00000000" w:rsidRPr="00000000">
        <w:rPr>
          <w:rtl w:val="0"/>
        </w:rPr>
        <w:t xml:space="preserve">AWS</w:t>
      </w:r>
      <w:r w:rsidDel="00000000" w:rsidR="00000000" w:rsidRPr="00000000">
        <w:rPr>
          <w:rtl w:val="0"/>
        </w:rPr>
      </w:r>
    </w:p>
    <w:p w:rsidR="00000000" w:rsidDel="00000000" w:rsidP="00000000" w:rsidRDefault="00000000" w:rsidRPr="00000000" w14:paraId="00000080">
      <w:pPr>
        <w:numPr>
          <w:ilvl w:val="0"/>
          <w:numId w:val="3"/>
        </w:numPr>
        <w:spacing w:after="200" w:lineRule="auto"/>
        <w:ind w:left="720" w:hanging="360"/>
        <w:jc w:val="both"/>
      </w:pPr>
      <w:r w:rsidDel="00000000" w:rsidR="00000000" w:rsidRPr="00000000">
        <w:rPr>
          <w:rtl w:val="0"/>
        </w:rPr>
        <w:t xml:space="preserve">&lt;</w:t>
      </w:r>
      <w:r w:rsidDel="00000000" w:rsidR="00000000" w:rsidRPr="00000000">
        <w:rPr>
          <w:highlight w:val="yellow"/>
          <w:rtl w:val="0"/>
        </w:rPr>
        <w:t xml:space="preserve">Other systems</w:t>
      </w:r>
      <w:r w:rsidDel="00000000" w:rsidR="00000000" w:rsidRPr="00000000">
        <w:rPr>
          <w:rtl w:val="0"/>
        </w:rPr>
        <w:t xml:space="preserve">&gt;</w:t>
      </w:r>
    </w:p>
    <w:p w:rsidR="00000000" w:rsidDel="00000000" w:rsidP="00000000" w:rsidRDefault="00000000" w:rsidRPr="00000000" w14:paraId="00000081">
      <w:pPr>
        <w:pStyle w:val="Heading1"/>
        <w:spacing w:after="200" w:before="0" w:lineRule="auto"/>
        <w:jc w:val="both"/>
        <w:rPr/>
      </w:pPr>
      <w:bookmarkStart w:colFirst="0" w:colLast="0" w:name="_oo4pebgvtuk2" w:id="25"/>
      <w:bookmarkEnd w:id="25"/>
      <w:r w:rsidDel="00000000" w:rsidR="00000000" w:rsidRPr="00000000">
        <w:rPr>
          <w:rtl w:val="0"/>
        </w:rPr>
        <w:t xml:space="preserve">Disciplinary actions</w:t>
      </w:r>
    </w:p>
    <w:p w:rsidR="00000000" w:rsidDel="00000000" w:rsidP="00000000" w:rsidRDefault="00000000" w:rsidRPr="00000000" w14:paraId="00000082">
      <w:pPr>
        <w:spacing w:after="200" w:lineRule="auto"/>
        <w:jc w:val="both"/>
        <w:rPr>
          <w:highlight w:val="white"/>
        </w:rPr>
      </w:pPr>
      <w:r w:rsidDel="00000000" w:rsidR="00000000" w:rsidRPr="00000000">
        <w:rPr>
          <w:highlight w:val="white"/>
          <w:rtl w:val="0"/>
        </w:rPr>
        <w:t xml:space="preserve">Employees who violate this policy may face disciplinary consequences in proportion to their violation. </w:t>
      </w:r>
      <w:r w:rsidDel="00000000" w:rsidR="00000000" w:rsidRPr="00000000">
        <w:rPr>
          <w:highlight w:val="white"/>
          <w:rtl w:val="0"/>
        </w:rPr>
        <w:t xml:space="preserve">Management</w:t>
      </w:r>
      <w:r w:rsidDel="00000000" w:rsidR="00000000" w:rsidRPr="00000000">
        <w:rPr>
          <w:highlight w:val="white"/>
          <w:rtl w:val="0"/>
        </w:rPr>
        <w:t xml:space="preserve"> will determine how severe an employee’s offense is and take the appropriate action.</w:t>
      </w:r>
    </w:p>
    <w:p w:rsidR="00000000" w:rsidDel="00000000" w:rsidP="00000000" w:rsidRDefault="00000000" w:rsidRPr="00000000" w14:paraId="00000083">
      <w:pPr>
        <w:pStyle w:val="Heading1"/>
        <w:spacing w:after="200" w:before="0" w:lineRule="auto"/>
        <w:jc w:val="both"/>
        <w:rPr/>
      </w:pPr>
      <w:bookmarkStart w:colFirst="0" w:colLast="0" w:name="_6cu0cv3y3y7n" w:id="26"/>
      <w:bookmarkEnd w:id="26"/>
      <w:r w:rsidDel="00000000" w:rsidR="00000000" w:rsidRPr="00000000">
        <w:rPr>
          <w:rtl w:val="0"/>
        </w:rPr>
        <w:t xml:space="preserve">Change, Review, and Update</w:t>
      </w:r>
    </w:p>
    <w:p w:rsidR="00000000" w:rsidDel="00000000" w:rsidP="00000000" w:rsidRDefault="00000000" w:rsidRPr="00000000" w14:paraId="00000084">
      <w:pPr>
        <w:spacing w:after="200" w:lineRule="auto"/>
        <w:jc w:val="both"/>
        <w:rPr>
          <w:highlight w:val="white"/>
        </w:rPr>
      </w:pPr>
      <w:r w:rsidDel="00000000" w:rsidR="00000000" w:rsidRPr="00000000">
        <w:rPr>
          <w:rtl w:val="0"/>
        </w:rPr>
        <w:t xml:space="preserve">This policy shall be reviewed once every year unless the owner considers an earlier review necessary to ensure that the policy remains current. Changes to this policy shall be exclusively performed by the </w:t>
      </w:r>
      <w:r w:rsidDel="00000000" w:rsidR="00000000" w:rsidRPr="00000000">
        <w:rPr>
          <w:rtl w:val="0"/>
        </w:rPr>
        <w:t xml:space="preserve">ISMS Manager</w:t>
      </w:r>
      <w:r w:rsidDel="00000000" w:rsidR="00000000" w:rsidRPr="00000000">
        <w:rPr>
          <w:rtl w:val="0"/>
        </w:rPr>
        <w:t xml:space="preserve"> and approved by the </w:t>
      </w:r>
      <w:r w:rsidDel="00000000" w:rsidR="00000000" w:rsidRPr="00000000">
        <w:rPr>
          <w:rtl w:val="0"/>
        </w:rPr>
        <w:t xml:space="preserve">ISMS Commi</w:t>
      </w:r>
      <w:r w:rsidDel="00000000" w:rsidR="00000000" w:rsidRPr="00000000">
        <w:rPr>
          <w:rtl w:val="0"/>
        </w:rPr>
        <w:t xml:space="preserve">t</w:t>
      </w:r>
      <w:r w:rsidDel="00000000" w:rsidR="00000000" w:rsidRPr="00000000">
        <w:rPr>
          <w:rtl w:val="0"/>
        </w:rPr>
        <w:t xml:space="preserve">tee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5">
      <w:pPr>
        <w:pStyle w:val="Heading1"/>
        <w:spacing w:after="200" w:before="0" w:lineRule="auto"/>
        <w:jc w:val="both"/>
        <w:rPr/>
      </w:pPr>
      <w:bookmarkStart w:colFirst="0" w:colLast="0" w:name="_fxvzxllev4xj" w:id="27"/>
      <w:bookmarkEnd w:id="27"/>
      <w:r w:rsidDel="00000000" w:rsidR="00000000" w:rsidRPr="00000000">
        <w:rPr>
          <w:rtl w:val="0"/>
        </w:rPr>
        <w:t xml:space="preserve">Responsibility</w:t>
      </w:r>
    </w:p>
    <w:p w:rsidR="00000000" w:rsidDel="00000000" w:rsidP="00000000" w:rsidRDefault="00000000" w:rsidRPr="00000000" w14:paraId="00000086">
      <w:pPr>
        <w:spacing w:after="200" w:lineRule="auto"/>
        <w:jc w:val="both"/>
        <w:rPr>
          <w:rFonts w:ascii="Calibri" w:cs="Calibri" w:eastAsia="Calibri" w:hAnsi="Calibri"/>
          <w:sz w:val="24"/>
          <w:szCs w:val="24"/>
        </w:rPr>
      </w:pPr>
      <w:r w:rsidDel="00000000" w:rsidR="00000000" w:rsidRPr="00000000">
        <w:rPr>
          <w:rtl w:val="0"/>
        </w:rPr>
        <w:t xml:space="preserve">This is the responsibility of the </w:t>
      </w:r>
      <w:r w:rsidDel="00000000" w:rsidR="00000000" w:rsidRPr="00000000">
        <w:rPr>
          <w:rtl w:val="0"/>
        </w:rPr>
        <w:t xml:space="preserve">ISMS Manager</w:t>
      </w:r>
      <w:r w:rsidDel="00000000" w:rsidR="00000000" w:rsidRPr="00000000">
        <w:rPr>
          <w:rtl w:val="0"/>
        </w:rPr>
        <w:t xml:space="preserve"> to maintain and make sure everyone is aware of this policy.</w:t>
      </w:r>
      <w:r w:rsidDel="00000000" w:rsidR="00000000" w:rsidRPr="00000000">
        <w:rPr>
          <w:rtl w:val="0"/>
        </w:rPr>
      </w:r>
    </w:p>
    <w:p w:rsidR="00000000" w:rsidDel="00000000" w:rsidP="00000000" w:rsidRDefault="00000000" w:rsidRPr="00000000" w14:paraId="00000087">
      <w:pPr>
        <w:pStyle w:val="Heading1"/>
        <w:spacing w:after="200" w:before="0" w:lineRule="auto"/>
        <w:jc w:val="both"/>
        <w:rPr/>
      </w:pPr>
      <w:bookmarkStart w:colFirst="0" w:colLast="0" w:name="_1ksv4uv" w:id="28"/>
      <w:bookmarkEnd w:id="28"/>
      <w:r w:rsidDel="00000000" w:rsidR="00000000" w:rsidRPr="00000000">
        <w:rPr>
          <w:rtl w:val="0"/>
        </w:rPr>
        <w:t xml:space="preserve">Reference</w:t>
      </w:r>
    </w:p>
    <w:p w:rsidR="00000000" w:rsidDel="00000000" w:rsidP="00000000" w:rsidRDefault="00000000" w:rsidRPr="00000000" w14:paraId="00000088">
      <w:pPr>
        <w:numPr>
          <w:ilvl w:val="0"/>
          <w:numId w:val="6"/>
        </w:numPr>
        <w:spacing w:line="276" w:lineRule="auto"/>
        <w:ind w:left="720" w:hanging="360"/>
        <w:jc w:val="both"/>
      </w:pPr>
      <w:r w:rsidDel="00000000" w:rsidR="00000000" w:rsidRPr="00000000">
        <w:rPr>
          <w:rtl w:val="0"/>
        </w:rPr>
        <w:t xml:space="preserve">ISO 27001 Annex A.9.2.4 Management of Secret Authentication Information of Users</w:t>
      </w:r>
    </w:p>
    <w:p w:rsidR="00000000" w:rsidDel="00000000" w:rsidP="00000000" w:rsidRDefault="00000000" w:rsidRPr="00000000" w14:paraId="00000089">
      <w:pPr>
        <w:numPr>
          <w:ilvl w:val="0"/>
          <w:numId w:val="6"/>
        </w:numPr>
        <w:spacing w:after="200" w:line="276" w:lineRule="auto"/>
        <w:ind w:left="720" w:hanging="360"/>
        <w:jc w:val="both"/>
      </w:pPr>
      <w:r w:rsidDel="00000000" w:rsidR="00000000" w:rsidRPr="00000000">
        <w:rPr>
          <w:rtl w:val="0"/>
        </w:rPr>
        <w:t xml:space="preserve">ISO 27001 Annex A.9.4.3 Password Management System</w:t>
      </w:r>
    </w:p>
    <w:p w:rsidR="00000000" w:rsidDel="00000000" w:rsidP="00000000" w:rsidRDefault="00000000" w:rsidRPr="00000000" w14:paraId="0000008A">
      <w:pPr>
        <w:pStyle w:val="Heading1"/>
        <w:spacing w:after="200" w:before="0" w:lineRule="auto"/>
        <w:jc w:val="both"/>
        <w:rPr/>
      </w:pPr>
      <w:bookmarkStart w:colFirst="0" w:colLast="0" w:name="_fdh46p3e88r" w:id="29"/>
      <w:bookmarkEnd w:id="29"/>
      <w:r w:rsidDel="00000000" w:rsidR="00000000" w:rsidRPr="00000000">
        <w:rPr>
          <w:rtl w:val="0"/>
        </w:rPr>
        <w:t xml:space="preserve">Related Documents</w:t>
      </w:r>
    </w:p>
    <w:p w:rsidR="00000000" w:rsidDel="00000000" w:rsidP="00000000" w:rsidRDefault="00000000" w:rsidRPr="00000000" w14:paraId="0000008B">
      <w:pPr>
        <w:numPr>
          <w:ilvl w:val="0"/>
          <w:numId w:val="1"/>
        </w:numPr>
        <w:ind w:left="720" w:hanging="360"/>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Access Management Policy</w:t>
      </w: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pageBreakBefore w:val="0"/>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Company</w:t>
    </w:r>
    <w:r w:rsidDel="00000000" w:rsidR="00000000" w:rsidRPr="00000000">
      <w:rPr>
        <w:sz w:val="20"/>
        <w:szCs w:val="20"/>
        <w:rtl w:val="0"/>
      </w:rPr>
      <w:t xml:space="preserve">&gt; Password Management Policy</w:t>
      <w:tab/>
      <w:tab/>
      <w:tab/>
      <w:tab/>
      <w:tab/>
      <w:tab/>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sz w:val="20"/>
        <w:szCs w:val="20"/>
        <w:rtl w:val="0"/>
      </w:rPr>
      <w:t xml:space="preserve">This document is for internal use only</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1">
      <w:pPr>
        <w:keepLines w:val="1"/>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All fields in this document marked by angled brackets &lt; &gt; and highlighted must be filled in.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jc w:val="right"/>
      <w:rPr/>
    </w:pPr>
    <w:r w:rsidDel="00000000" w:rsidR="00000000" w:rsidRPr="00000000">
      <w:rPr/>
      <w:drawing>
        <wp:inline distB="19050" distT="19050" distL="19050" distR="19050">
          <wp:extent cx="1880187" cy="336000"/>
          <wp:effectExtent b="0" l="0" r="0" t="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rPr>
        <w:sz w:val="42"/>
        <w:szCs w:val="42"/>
      </w:rPr>
    </w:pPr>
    <w:r w:rsidDel="00000000" w:rsidR="00000000" w:rsidRPr="00000000">
      <w:rPr/>
      <w:drawing>
        <wp:inline distB="19050" distT="19050" distL="19050" distR="19050">
          <wp:extent cx="1880187" cy="336000"/>
          <wp:effectExtent b="0" l="0" r="0" t="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jc w:val="both"/>
    </w:pPr>
    <w:rPr>
      <w:color w:val="4a86e8"/>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hyperlink" Target="https://meetings.hubspot.com/underdefense/help-with-compliance"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app.underdefense.com/compliance/ISO27001/approved-polic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