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ind w:left="0" w:hanging="0"/>
        <w:rPr>
          <w:rFonts w:ascii="Calibri" w:hAnsi="Calibri" w:eastAsia="Calibri" w:cs="Calibri"/>
          <w:b/>
          <w:b/>
          <w:color w:val="FF9900"/>
          <w:sz w:val="40"/>
          <w:szCs w:val="40"/>
        </w:rPr>
      </w:pPr>
      <w:r>
        <w:rPr>
          <w:b/>
        </w:rPr>
      </w:r>
      <w:bookmarkStart w:id="0" w:name="_j5fnybcotnkt"/>
      <w:bookmarkStart w:id="1" w:name="_j5fnybcotnkt"/>
      <w:bookmarkEnd w:id="1"/>
    </w:p>
    <w:p>
      <w:pPr>
        <w:pStyle w:val="Title"/>
        <w:spacing w:lineRule="auto" w:line="276"/>
        <w:ind w:left="0" w:hanging="0"/>
        <w:jc w:val="center"/>
        <w:rPr>
          <w:b/>
          <w:b/>
        </w:rPr>
      </w:pPr>
      <w:r>
        <w:rPr>
          <w:b/>
        </w:rPr>
      </w:r>
      <w:bookmarkStart w:id="2" w:name="_v2bilfgcs3vu"/>
      <w:bookmarkStart w:id="3" w:name="_v2bilfgcs3vu"/>
      <w:bookmarkEnd w:id="3"/>
    </w:p>
    <w:p>
      <w:pPr>
        <w:pStyle w:val="Title"/>
        <w:spacing w:lineRule="auto" w:line="276"/>
        <w:ind w:left="0" w:hanging="0"/>
        <w:jc w:val="center"/>
        <w:rPr>
          <w:b/>
          <w:b/>
        </w:rPr>
      </w:pPr>
      <w:r>
        <w:rPr>
          <w:b/>
        </w:rPr>
      </w:r>
      <w:bookmarkStart w:id="4" w:name="_ttquwkwqqfvp"/>
      <w:bookmarkStart w:id="5" w:name="_ttquwkwqqfvp"/>
      <w:bookmarkEnd w:id="5"/>
    </w:p>
    <w:p>
      <w:pPr>
        <w:pStyle w:val="Title"/>
        <w:spacing w:lineRule="auto" w:line="276"/>
        <w:ind w:left="0" w:hanging="0"/>
        <w:jc w:val="center"/>
        <w:rPr>
          <w:b/>
          <w:b/>
        </w:rPr>
      </w:pPr>
      <w:r>
        <w:rPr>
          <w:b/>
        </w:rPr>
      </w:r>
      <w:bookmarkStart w:id="6" w:name="_7mav3jg21nqy"/>
      <w:bookmarkStart w:id="7" w:name="_7mav3jg21nqy"/>
      <w:bookmarkEnd w:id="7"/>
    </w:p>
    <w:p>
      <w:pPr>
        <w:pStyle w:val="Title"/>
        <w:spacing w:lineRule="auto" w:line="276"/>
        <w:ind w:left="0" w:hanging="0"/>
        <w:jc w:val="center"/>
        <w:rPr>
          <w:b/>
          <w:b/>
        </w:rPr>
      </w:pPr>
      <w:r>
        <w:rPr>
          <w:b/>
        </w:rPr>
      </w:r>
      <w:bookmarkStart w:id="8" w:name="_8asgs510wrcv"/>
      <w:bookmarkStart w:id="9" w:name="_8asgs510wrcv"/>
      <w:bookmarkEnd w:id="9"/>
    </w:p>
    <w:p>
      <w:pPr>
        <w:pStyle w:val="Title"/>
        <w:spacing w:lineRule="auto" w:line="276"/>
        <w:ind w:left="0" w:hanging="0"/>
        <w:jc w:val="center"/>
        <w:rPr>
          <w:b/>
          <w:b/>
        </w:rPr>
      </w:pPr>
      <w:r>
        <w:rPr>
          <w:b/>
        </w:rPr>
      </w:r>
      <w:bookmarkStart w:id="10" w:name="_nxkm6adhypdl"/>
      <w:bookmarkStart w:id="11" w:name="_nxkm6adhypdl"/>
      <w:bookmarkEnd w:id="11"/>
    </w:p>
    <w:p>
      <w:pPr>
        <w:pStyle w:val="Title"/>
        <w:spacing w:lineRule="auto" w:line="276"/>
        <w:ind w:left="0" w:hanging="0"/>
        <w:jc w:val="center"/>
        <w:rPr>
          <w:b/>
          <w:b/>
        </w:rPr>
      </w:pPr>
      <w:bookmarkStart w:id="12" w:name="_zesqro7z6iwf"/>
      <w:bookmarkEnd w:id="12"/>
      <w:r>
        <w:rPr>
          <w:b/>
        </w:rPr>
        <w:t xml:space="preserve">&lt;Your </w:t>
      </w:r>
      <w:r>
        <w:rPr>
          <w:b/>
          <w:highlight w:val="yellow"/>
        </w:rPr>
        <w:t>Company Logo</w:t>
      </w:r>
      <w:r>
        <w:rPr>
          <w:b/>
        </w:rPr>
        <w:t>&gt;</w:t>
      </w:r>
    </w:p>
    <w:p>
      <w:pPr>
        <w:pStyle w:val="Title"/>
        <w:ind w:left="0" w:hanging="0"/>
        <w:jc w:val="center"/>
        <w:rPr>
          <w:b/>
          <w:b/>
        </w:rPr>
      </w:pPr>
      <w:bookmarkStart w:id="13" w:name="_tz5hfovt0bf4"/>
      <w:bookmarkEnd w:id="13"/>
      <w:r>
        <w:rPr>
          <w:b/>
          <w:color w:val="FF9900"/>
        </w:rPr>
        <w:t>Password Management Policy</w:t>
      </w:r>
      <w:r>
        <w:br w:type="page"/>
      </w:r>
    </w:p>
    <w:p>
      <w:pPr>
        <w:pStyle w:val="Normal1"/>
        <w:rPr/>
      </w:pPr>
      <w:r>
        <w:rPr/>
      </w:r>
    </w:p>
    <w:p>
      <w:pPr>
        <w:pStyle w:val="Heading1"/>
        <w:rPr>
          <w:b/>
          <w:b/>
        </w:rPr>
      </w:pPr>
      <w:bookmarkStart w:id="14" w:name="_arxqdy8knprl"/>
      <w:bookmarkEnd w:id="14"/>
      <w:r>
        <w:rPr>
          <w:b/>
          <w:i/>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rPr/>
      </w:pPr>
      <w:r>
        <w:rPr/>
      </w:r>
    </w:p>
    <w:p>
      <w:pPr>
        <w:pStyle w:val="Normal1"/>
        <w:rPr/>
      </w:pPr>
      <w:r>
        <w:rPr/>
        <w:t>This policy will be reviewed for continued completeness, relevance, and accuracy within 1 year of being granted “final” status and at yearly intervals after that.</w:t>
      </w:r>
    </w:p>
    <w:p>
      <w:pPr>
        <w:pStyle w:val="Normal1"/>
        <w:rPr/>
      </w:pPr>
      <w:r>
        <w:rPr/>
      </w:r>
    </w:p>
    <w:p>
      <w:pPr>
        <w:pStyle w:val="Normal1"/>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rPr/>
      </w:pPr>
      <w:r>
        <w:rPr/>
      </w:r>
    </w:p>
    <w:p>
      <w:pPr>
        <w:pStyle w:val="Heading1"/>
        <w:rPr>
          <w:sz w:val="34"/>
          <w:szCs w:val="34"/>
        </w:rPr>
      </w:pPr>
      <w:r>
        <w:rPr>
          <w:sz w:val="34"/>
          <w:szCs w:val="34"/>
        </w:rPr>
      </w:r>
      <w:bookmarkStart w:id="15" w:name="_gj5c43v9gzca"/>
      <w:bookmarkStart w:id="16" w:name="_gj5c43v9gzca"/>
      <w:bookmarkEnd w:id="16"/>
      <w:r>
        <w:br w:type="page"/>
      </w:r>
    </w:p>
    <w:p>
      <w:pPr>
        <w:pStyle w:val="Heading1"/>
        <w:rPr>
          <w:b/>
          <w:b/>
          <w:i/>
          <w:i/>
        </w:rPr>
      </w:pPr>
      <w:bookmarkStart w:id="17" w:name="_cj9vnfyr0ye6"/>
      <w:bookmarkEnd w:id="17"/>
      <w:r>
        <w:rPr>
          <w:b/>
          <w:i/>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j9vnfyr0ye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wg0fms4e2gq">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e8vmszom3kx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54buvhmopnd1">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s5k0ix4004ji">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Strong passwords must have the following characteristics:</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kfgb4jo0m47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Confidentiality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xq4e07pxbc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Password Security</w:t>
              <w:tab/>
              <w:t>6</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8e109gda3gb5">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MFA</w:t>
              <w:tab/>
              <w:t>7</w:t>
            </w:r>
          </w:hyperlink>
        </w:p>
        <w:p>
          <w:pPr>
            <w:pStyle w:val="Normal1"/>
            <w:widowControl w:val="false"/>
            <w:tabs>
              <w:tab w:val="clear" w:pos="720"/>
              <w:tab w:val="right" w:pos="12000" w:leader="none"/>
            </w:tabs>
            <w:spacing w:lineRule="auto" w:line="240" w:before="60" w:after="20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i62umbecxm6">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Password rotation</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o4pebgvtuk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7</w:t>
            </w:r>
          </w:hyperlink>
        </w:p>
        <w:p>
          <w:pPr>
            <w:pStyle w:val="Normal1"/>
            <w:widowControl w:val="false"/>
            <w:tabs>
              <w:tab w:val="clear" w:pos="720"/>
              <w:tab w:val="right" w:pos="12000" w:leader="none"/>
            </w:tabs>
            <w:spacing w:lineRule="auto" w:line="240" w:before="60" w:after="20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dh46p3e88r">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7</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rPr>
          <w:b/>
          <w:b/>
        </w:rPr>
      </w:pPr>
      <w:r>
        <w:rPr>
          <w:b/>
        </w:rPr>
      </w:r>
      <w:bookmarkStart w:id="18" w:name="_te2gt62pgccw"/>
      <w:bookmarkStart w:id="19" w:name="_te2gt62pgccw"/>
      <w:bookmarkEnd w:id="19"/>
      <w:r>
        <w:br w:type="page"/>
      </w:r>
    </w:p>
    <w:p>
      <w:pPr>
        <w:pStyle w:val="Heading1"/>
        <w:rPr/>
      </w:pPr>
      <w:bookmarkStart w:id="20" w:name="_xwg0fms4e2gq"/>
      <w:bookmarkEnd w:id="20"/>
      <w:r>
        <w:rPr/>
        <w:t>Purpose</w:t>
      </w:r>
    </w:p>
    <w:p>
      <w:pPr>
        <w:pStyle w:val="Normal1"/>
        <w:spacing w:lineRule="auto" w:line="240" w:before="0" w:after="200"/>
        <w:jc w:val="both"/>
        <w:rPr/>
      </w:pPr>
      <w:r>
        <w:rPr/>
        <w:t>The purpose of these guidelines is to provide best practices for creating strong passwords and provide reliable protection of passwords.</w:t>
      </w:r>
    </w:p>
    <w:p>
      <w:pPr>
        <w:pStyle w:val="Heading1"/>
        <w:spacing w:lineRule="auto" w:line="240" w:before="0" w:after="200"/>
        <w:jc w:val="both"/>
        <w:rPr/>
      </w:pPr>
      <w:bookmarkStart w:id="21" w:name="_e8vmszom3kxt"/>
      <w:bookmarkEnd w:id="21"/>
      <w:r>
        <w:rPr/>
        <w:t>Scope</w:t>
      </w:r>
    </w:p>
    <w:p>
      <w:pPr>
        <w:pStyle w:val="Normal1"/>
        <w:spacing w:lineRule="auto" w:line="240" w:before="0" w:after="200"/>
        <w:jc w:val="both"/>
        <w:rPr/>
      </w:pPr>
      <w:r>
        <w:rPr/>
        <w:t>This policy applies to all employees, contractors, subcontractors, consultants, temporaries, guests, and any third party that uses &lt;</w:t>
      </w:r>
      <w:r>
        <w:rPr>
          <w:highlight w:val="yellow"/>
        </w:rPr>
        <w:t>Company</w:t>
      </w:r>
      <w:r>
        <w:rPr/>
        <w:t xml:space="preserve">&gt; information assets or information resources and services. </w:t>
      </w:r>
    </w:p>
    <w:p>
      <w:pPr>
        <w:pStyle w:val="Heading1"/>
        <w:spacing w:lineRule="auto" w:line="240" w:before="0" w:after="200"/>
        <w:jc w:val="both"/>
        <w:rPr/>
      </w:pPr>
      <w:bookmarkStart w:id="22" w:name="_54buvhmopnd1"/>
      <w:bookmarkEnd w:id="22"/>
      <w:r>
        <w:rPr/>
        <w:t>Policy</w:t>
      </w:r>
    </w:p>
    <w:p>
      <w:pPr>
        <w:pStyle w:val="Normal1"/>
        <w:spacing w:lineRule="auto" w:line="240" w:before="0" w:after="200"/>
        <w:jc w:val="both"/>
        <w:rPr/>
      </w:pPr>
      <w:r>
        <w:rPr/>
        <w:t>The organization mandates that users adhere to the following guidelines on password construction.</w:t>
      </w:r>
    </w:p>
    <w:p>
      <w:pPr>
        <w:pStyle w:val="Normal1"/>
        <w:spacing w:lineRule="auto" w:line="240" w:before="0" w:after="200"/>
        <w:jc w:val="both"/>
        <w:rPr/>
      </w:pPr>
      <w:r>
        <w:rPr/>
        <w:t>This policy is partially based on the National Institute of Standards and Technology (NIST) Special Publication 800-63B Digital Identity Guidelines, which provide best practices related to authentication and password lifecycle management.</w:t>
      </w:r>
    </w:p>
    <w:p>
      <w:pPr>
        <w:pStyle w:val="Heading2"/>
        <w:spacing w:lineRule="auto" w:line="240" w:before="0" w:after="200"/>
        <w:jc w:val="both"/>
        <w:rPr/>
      </w:pPr>
      <w:bookmarkStart w:id="23" w:name="_s5k0ix4004ji"/>
      <w:bookmarkEnd w:id="23"/>
      <w:r>
        <w:rPr>
          <w:sz w:val="28"/>
          <w:szCs w:val="28"/>
        </w:rPr>
        <w:t>Strong passwords must have the following characteristics:</w:t>
      </w:r>
    </w:p>
    <w:p>
      <w:pPr>
        <w:pStyle w:val="Normal1"/>
        <w:numPr>
          <w:ilvl w:val="0"/>
          <w:numId w:val="4"/>
        </w:numPr>
        <w:spacing w:lineRule="auto" w:line="240" w:before="0" w:afterAutospacing="0" w:after="0"/>
        <w:ind w:left="720" w:hanging="360"/>
        <w:jc w:val="both"/>
        <w:rPr/>
      </w:pPr>
      <w:r>
        <w:rPr/>
        <w:t>The passwords contain both upper- and lower-case characters (e.g., a-z, A-Z).</w:t>
      </w:r>
    </w:p>
    <w:p>
      <w:pPr>
        <w:pStyle w:val="Normal1"/>
        <w:numPr>
          <w:ilvl w:val="0"/>
          <w:numId w:val="4"/>
        </w:numPr>
        <w:spacing w:lineRule="auto" w:line="240" w:before="0" w:afterAutospacing="0" w:after="0"/>
        <w:ind w:left="720" w:hanging="360"/>
        <w:jc w:val="both"/>
        <w:rPr/>
      </w:pPr>
      <w:r>
        <w:rPr/>
        <w:t>Passwords contain at least one punctuation character (ex. !#$^&amp;*()_+|~-=\`{}[]:";'&lt;&gt;?,./)</w:t>
      </w:r>
    </w:p>
    <w:p>
      <w:pPr>
        <w:pStyle w:val="Normal1"/>
        <w:numPr>
          <w:ilvl w:val="0"/>
          <w:numId w:val="4"/>
        </w:numPr>
        <w:spacing w:lineRule="auto" w:line="240" w:before="0" w:afterAutospacing="0" w:after="0"/>
        <w:ind w:left="720" w:hanging="360"/>
        <w:jc w:val="both"/>
        <w:rPr/>
      </w:pPr>
      <w:r>
        <w:rPr/>
        <w:t>Passwords contain numeric characters (0-9)</w:t>
      </w:r>
    </w:p>
    <w:p>
      <w:pPr>
        <w:pStyle w:val="Normal1"/>
        <w:numPr>
          <w:ilvl w:val="0"/>
          <w:numId w:val="4"/>
        </w:numPr>
        <w:spacing w:lineRule="auto" w:line="240" w:before="0" w:afterAutospacing="0" w:after="0"/>
        <w:ind w:left="720" w:hanging="360"/>
        <w:jc w:val="both"/>
        <w:rPr/>
      </w:pPr>
      <w:r>
        <w:rPr/>
        <w:t>The password is at least twelve alphanumeric characters long.</w:t>
      </w:r>
    </w:p>
    <w:p>
      <w:pPr>
        <w:pStyle w:val="Normal1"/>
        <w:numPr>
          <w:ilvl w:val="0"/>
          <w:numId w:val="4"/>
        </w:numPr>
        <w:spacing w:lineRule="auto" w:line="240" w:before="0" w:afterAutospacing="0" w:after="0"/>
        <w:ind w:left="720" w:hanging="360"/>
        <w:jc w:val="both"/>
        <w:rPr/>
      </w:pPr>
      <w:r>
        <w:rPr/>
        <w:t>The password is not a word in any language, slang, dialect, jargon, etc.</w:t>
      </w:r>
    </w:p>
    <w:p>
      <w:pPr>
        <w:pStyle w:val="Normal1"/>
        <w:numPr>
          <w:ilvl w:val="0"/>
          <w:numId w:val="4"/>
        </w:numPr>
        <w:spacing w:lineRule="auto" w:line="240" w:before="0" w:after="200"/>
        <w:ind w:left="720" w:hanging="360"/>
        <w:jc w:val="both"/>
        <w:rPr/>
      </w:pPr>
      <w:r>
        <w:rPr/>
        <w:t>The password is not based on personal information, names of family, etc.</w:t>
      </w:r>
    </w:p>
    <w:p>
      <w:pPr>
        <w:pStyle w:val="Heading2"/>
        <w:spacing w:lineRule="auto" w:line="240" w:before="0" w:after="200"/>
        <w:jc w:val="both"/>
        <w:rPr/>
      </w:pPr>
      <w:bookmarkStart w:id="24" w:name="_kfgb4jo0m47j"/>
      <w:bookmarkEnd w:id="24"/>
      <w:r>
        <w:rPr/>
        <w:t>Confidentiality</w:t>
      </w:r>
    </w:p>
    <w:p>
      <w:pPr>
        <w:pStyle w:val="Normal1"/>
        <w:spacing w:lineRule="auto" w:line="240" w:before="0" w:after="200"/>
        <w:jc w:val="both"/>
        <w:rPr/>
      </w:pPr>
      <w:r>
        <w:rPr/>
        <w:t>The following guidelines apply to the confidentiality of company passwords:</w:t>
      </w:r>
    </w:p>
    <w:p>
      <w:pPr>
        <w:pStyle w:val="Normal1"/>
        <w:numPr>
          <w:ilvl w:val="0"/>
          <w:numId w:val="2"/>
        </w:numPr>
        <w:spacing w:lineRule="auto" w:line="240" w:before="0" w:afterAutospacing="0" w:after="0"/>
        <w:ind w:left="720" w:hanging="360"/>
        <w:jc w:val="both"/>
        <w:rPr/>
      </w:pPr>
      <w:r>
        <w:rPr/>
        <w:t>Users must not disclose their passwords to anyone.</w:t>
      </w:r>
    </w:p>
    <w:p>
      <w:pPr>
        <w:pStyle w:val="Normal1"/>
        <w:numPr>
          <w:ilvl w:val="0"/>
          <w:numId w:val="2"/>
        </w:numPr>
        <w:spacing w:lineRule="auto" w:line="240" w:before="0" w:afterAutospacing="0" w:after="0"/>
        <w:ind w:left="720" w:hanging="360"/>
        <w:jc w:val="both"/>
        <w:rPr/>
      </w:pPr>
      <w:r>
        <w:rPr/>
        <w:t>Users must not share their passwords with others (co-workers, supervisors, family, etc.).</w:t>
      </w:r>
    </w:p>
    <w:p>
      <w:pPr>
        <w:pStyle w:val="Normal1"/>
        <w:numPr>
          <w:ilvl w:val="0"/>
          <w:numId w:val="2"/>
        </w:numPr>
        <w:spacing w:lineRule="auto" w:line="240" w:before="0" w:afterAutospacing="0" w:after="0"/>
        <w:ind w:left="720" w:hanging="360"/>
        <w:jc w:val="both"/>
        <w:rPr/>
      </w:pPr>
      <w:r>
        <w:rPr/>
        <w:t>Users must not write down their passwords and leave them unsecured.</w:t>
      </w:r>
    </w:p>
    <w:p>
      <w:pPr>
        <w:pStyle w:val="Normal1"/>
        <w:numPr>
          <w:ilvl w:val="0"/>
          <w:numId w:val="2"/>
        </w:numPr>
        <w:spacing w:lineRule="auto" w:line="240" w:before="0" w:afterAutospacing="0" w:after="0"/>
        <w:ind w:left="720" w:hanging="360"/>
        <w:jc w:val="both"/>
        <w:rPr/>
      </w:pPr>
      <w:r>
        <w:rPr/>
        <w:t>Users must not check the “save password” box when authenticating to applications.</w:t>
      </w:r>
    </w:p>
    <w:p>
      <w:pPr>
        <w:pStyle w:val="Normal1"/>
        <w:numPr>
          <w:ilvl w:val="0"/>
          <w:numId w:val="2"/>
        </w:numPr>
        <w:spacing w:lineRule="auto" w:line="240" w:before="0" w:afterAutospacing="0" w:after="0"/>
        <w:ind w:left="720" w:hanging="360"/>
        <w:jc w:val="both"/>
        <w:rPr/>
      </w:pPr>
      <w:r>
        <w:rPr/>
        <w:t>Users must not use the same password for different systems and accounts.</w:t>
      </w:r>
    </w:p>
    <w:p>
      <w:pPr>
        <w:pStyle w:val="Normal1"/>
        <w:numPr>
          <w:ilvl w:val="0"/>
          <w:numId w:val="2"/>
        </w:numPr>
        <w:spacing w:lineRule="auto" w:line="240" w:before="0" w:after="200"/>
        <w:ind w:left="720" w:hanging="360"/>
        <w:jc w:val="both"/>
        <w:rPr/>
      </w:pPr>
      <w:r>
        <w:rPr/>
        <w:t xml:space="preserve">Users must not reuse passwords. </w:t>
      </w:r>
    </w:p>
    <w:p>
      <w:pPr>
        <w:pStyle w:val="Heading2"/>
        <w:spacing w:lineRule="auto" w:line="240" w:before="0" w:after="200"/>
        <w:jc w:val="both"/>
        <w:rPr/>
      </w:pPr>
      <w:bookmarkStart w:id="25" w:name="_wxq4e07pxbcb"/>
      <w:bookmarkEnd w:id="25"/>
      <w:r>
        <w:rPr/>
        <w:t>Password Security</w:t>
      </w:r>
    </w:p>
    <w:p>
      <w:pPr>
        <w:pStyle w:val="Normal1"/>
        <w:spacing w:lineRule="auto" w:line="240" w:before="0" w:after="200"/>
        <w:jc w:val="both"/>
        <w:rPr/>
      </w:pPr>
      <w:r>
        <w:rPr/>
        <w:t>All &lt;</w:t>
      </w:r>
      <w:r>
        <w:rPr>
          <w:highlight w:val="yellow"/>
        </w:rPr>
        <w:t>Company</w:t>
      </w:r>
      <w:r>
        <w:rPr/>
        <w:t>&gt; employees must use Password Manager to store their credentials securely. It’s recommended to use Random Password Generator to create unique and strong passwords.</w:t>
      </w:r>
    </w:p>
    <w:p>
      <w:pPr>
        <w:pStyle w:val="Normal1"/>
        <w:spacing w:lineRule="auto" w:line="240" w:before="0" w:after="200"/>
        <w:jc w:val="both"/>
        <w:rPr/>
      </w:pPr>
      <w:r>
        <w:rPr/>
        <w:t>Passwords must not be shared in plain text. &lt;</w:t>
      </w:r>
      <w:r>
        <w:rPr>
          <w:highlight w:val="yellow"/>
        </w:rPr>
        <w:t>Company</w:t>
      </w:r>
      <w:r>
        <w:rPr/>
        <w:t>&gt; employees must use Password Managers or Secure password-sharing services &lt;</w:t>
      </w:r>
      <w:r>
        <w:rPr>
          <w:highlight w:val="yellow"/>
        </w:rPr>
        <w:t>Name of Service</w:t>
      </w:r>
      <w:r>
        <w:rPr/>
        <w:t>&gt; for this purpose.</w:t>
      </w:r>
    </w:p>
    <w:p>
      <w:pPr>
        <w:pStyle w:val="Heading2"/>
        <w:spacing w:lineRule="auto" w:line="240" w:before="0" w:after="200"/>
        <w:jc w:val="both"/>
        <w:rPr/>
      </w:pPr>
      <w:bookmarkStart w:id="26" w:name="_8e109gda3gb5"/>
      <w:bookmarkEnd w:id="26"/>
      <w:r>
        <w:rPr/>
        <w:t>MFA</w:t>
      </w:r>
    </w:p>
    <w:p>
      <w:pPr>
        <w:pStyle w:val="Normal1"/>
        <w:spacing w:lineRule="auto" w:line="240" w:before="0" w:after="200"/>
        <w:jc w:val="both"/>
        <w:rPr/>
      </w:pPr>
      <w:r>
        <w:rPr/>
        <w:t>Multi-Factor Authentication must be enabled on all systems processing &lt;</w:t>
      </w:r>
      <w:r>
        <w:rPr>
          <w:highlight w:val="yellow"/>
        </w:rPr>
        <w:t>Company</w:t>
      </w:r>
      <w:r>
        <w:rPr/>
        <w:t>&gt; and clients' information if it’s supported.</w:t>
      </w:r>
    </w:p>
    <w:p>
      <w:pPr>
        <w:pStyle w:val="Heading2"/>
        <w:spacing w:lineRule="auto" w:line="240" w:before="0" w:after="200"/>
        <w:jc w:val="both"/>
        <w:rPr/>
      </w:pPr>
      <w:bookmarkStart w:id="27" w:name="_ni62umbecxm6"/>
      <w:bookmarkEnd w:id="27"/>
      <w:r>
        <w:rPr/>
        <w:t>Password rotation</w:t>
      </w:r>
    </w:p>
    <w:p>
      <w:pPr>
        <w:pStyle w:val="Normal1"/>
        <w:spacing w:lineRule="auto" w:line="240" w:before="0" w:after="0"/>
        <w:jc w:val="both"/>
        <w:rPr/>
      </w:pPr>
      <w:r>
        <w:rPr/>
        <w:t>Users must change passwords every 90 days at a minimum. Automatic password rotation must be configured on the following system:</w:t>
      </w:r>
    </w:p>
    <w:p>
      <w:pPr>
        <w:pStyle w:val="Normal1"/>
        <w:numPr>
          <w:ilvl w:val="0"/>
          <w:numId w:val="3"/>
        </w:numPr>
        <w:spacing w:lineRule="auto" w:line="240" w:before="0" w:afterAutospacing="0" w:after="0"/>
        <w:ind w:left="720" w:hanging="360"/>
        <w:jc w:val="both"/>
        <w:rPr>
          <w:u w:val="none"/>
        </w:rPr>
      </w:pPr>
      <w:r>
        <w:rPr/>
        <w:t>Google Workspace</w:t>
      </w:r>
    </w:p>
    <w:p>
      <w:pPr>
        <w:pStyle w:val="Normal1"/>
        <w:numPr>
          <w:ilvl w:val="0"/>
          <w:numId w:val="3"/>
        </w:numPr>
        <w:spacing w:lineRule="auto" w:line="240" w:before="0" w:afterAutospacing="0" w:after="0"/>
        <w:ind w:left="720" w:hanging="360"/>
        <w:jc w:val="both"/>
        <w:rPr>
          <w:u w:val="none"/>
        </w:rPr>
      </w:pPr>
      <w:r>
        <w:rPr/>
        <w:t>AWS</w:t>
      </w:r>
    </w:p>
    <w:p>
      <w:pPr>
        <w:pStyle w:val="Normal1"/>
        <w:numPr>
          <w:ilvl w:val="0"/>
          <w:numId w:val="3"/>
        </w:numPr>
        <w:spacing w:lineRule="auto" w:line="240" w:before="0" w:after="200"/>
        <w:ind w:left="720" w:hanging="360"/>
        <w:jc w:val="both"/>
        <w:rPr/>
      </w:pPr>
      <w:r>
        <w:rPr/>
        <w:t>&lt;</w:t>
      </w:r>
      <w:r>
        <w:rPr>
          <w:highlight w:val="yellow"/>
        </w:rPr>
        <w:t>Other systems</w:t>
      </w:r>
      <w:r>
        <w:rPr/>
        <w:t>&gt;</w:t>
      </w:r>
    </w:p>
    <w:p>
      <w:pPr>
        <w:pStyle w:val="Heading1"/>
        <w:spacing w:lineRule="auto" w:line="240" w:before="0" w:after="200"/>
        <w:jc w:val="both"/>
        <w:rPr/>
      </w:pPr>
      <w:bookmarkStart w:id="28" w:name="_oo4pebgvtuk2"/>
      <w:bookmarkEnd w:id="28"/>
      <w:r>
        <w:rPr/>
        <w:t>Disciplinary actions</w:t>
      </w:r>
    </w:p>
    <w:p>
      <w:pPr>
        <w:pStyle w:val="Normal1"/>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spacing w:lineRule="auto" w:line="240" w:before="0" w:after="200"/>
        <w:jc w:val="both"/>
        <w:rPr/>
      </w:pPr>
      <w:bookmarkStart w:id="29" w:name="_6cu0cv3y3y7n"/>
      <w:bookmarkEnd w:id="29"/>
      <w:r>
        <w:rPr/>
        <w:t>Change, Review, and Update</w:t>
      </w:r>
    </w:p>
    <w:p>
      <w:pPr>
        <w:pStyle w:val="Normal1"/>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spacing w:lineRule="auto" w:line="240" w:before="0" w:after="200"/>
        <w:jc w:val="both"/>
        <w:rPr/>
      </w:pPr>
      <w:bookmarkStart w:id="30" w:name="_fxvzxllev4xj"/>
      <w:bookmarkEnd w:id="30"/>
      <w:r>
        <w:rPr/>
        <w:t>Responsibility</w:t>
      </w:r>
    </w:p>
    <w:p>
      <w:pPr>
        <w:pStyle w:val="Normal1"/>
        <w:spacing w:lineRule="auto" w:line="240" w:before="0" w:after="200"/>
        <w:jc w:val="both"/>
        <w:rPr>
          <w:rFonts w:ascii="Calibri" w:hAnsi="Calibri" w:eastAsia="Calibri" w:cs="Calibri"/>
          <w:sz w:val="24"/>
          <w:szCs w:val="24"/>
        </w:rPr>
      </w:pPr>
      <w:r>
        <w:rPr/>
        <w:t>This is the responsibility of the ISMS Manager to maintain and make sure everyone is aware of this policy.</w:t>
      </w:r>
    </w:p>
    <w:p>
      <w:pPr>
        <w:pStyle w:val="Heading1"/>
        <w:spacing w:lineRule="auto" w:line="240" w:before="0" w:after="200"/>
        <w:jc w:val="both"/>
        <w:rPr/>
      </w:pPr>
      <w:bookmarkStart w:id="31" w:name="_1ksv4uv"/>
      <w:bookmarkEnd w:id="31"/>
      <w:r>
        <w:rPr/>
        <w:t>Reference</w:t>
      </w:r>
    </w:p>
    <w:p>
      <w:pPr>
        <w:pStyle w:val="Normal1"/>
        <w:numPr>
          <w:ilvl w:val="0"/>
          <w:numId w:val="5"/>
        </w:numPr>
        <w:spacing w:lineRule="auto" w:line="276"/>
        <w:ind w:left="720" w:hanging="360"/>
        <w:jc w:val="both"/>
        <w:rPr/>
      </w:pPr>
      <w:r>
        <w:rPr/>
        <w:t>ISO 27001 Annex A.9.2.4 Management of Secret Authentication Information of Users</w:t>
      </w:r>
    </w:p>
    <w:p>
      <w:pPr>
        <w:pStyle w:val="Normal1"/>
        <w:numPr>
          <w:ilvl w:val="0"/>
          <w:numId w:val="5"/>
        </w:numPr>
        <w:spacing w:lineRule="auto" w:line="276" w:before="0" w:after="200"/>
        <w:ind w:left="720" w:hanging="360"/>
        <w:jc w:val="both"/>
        <w:rPr/>
      </w:pPr>
      <w:r>
        <w:rPr/>
        <w:t>ISO 27001 Annex A.9.4.3 Password Management System</w:t>
      </w:r>
    </w:p>
    <w:p>
      <w:pPr>
        <w:pStyle w:val="Heading1"/>
        <w:spacing w:lineRule="auto" w:line="240" w:before="0" w:after="200"/>
        <w:jc w:val="both"/>
        <w:rPr/>
      </w:pPr>
      <w:bookmarkStart w:id="32" w:name="_fdh46p3e88r"/>
      <w:bookmarkEnd w:id="32"/>
      <w:r>
        <w:rPr/>
        <w:t>Related Documents</w:t>
      </w:r>
    </w:p>
    <w:p>
      <w:pPr>
        <w:pStyle w:val="Normal1"/>
        <w:numPr>
          <w:ilvl w:val="0"/>
          <w:numId w:val="1"/>
        </w:numPr>
        <w:ind w:left="720" w:hanging="360"/>
        <w:rPr/>
      </w:pPr>
      <w:r>
        <w:rPr/>
        <w:t>&lt;</w:t>
      </w:r>
      <w:r>
        <w:rPr>
          <w:highlight w:val="yellow"/>
        </w:rPr>
        <w:t>Company</w:t>
      </w:r>
      <w:r>
        <w:rPr/>
        <w:t>&gt; Access Management Policy</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Password Management Policy</w:t>
      <w:tab/>
      <w:tab/>
      <w:tab/>
      <w:tab/>
      <w:tab/>
      <w:tab/>
      <w:tab/>
      <w:t xml:space="preserve">          </w:t>
    </w:r>
    <w:r>
      <w:rPr/>
      <w:fldChar w:fldCharType="begin"/>
    </w:r>
    <w:r>
      <w:rPr/>
      <w:instrText xml:space="preserve"> PAGE </w:instrText>
    </w:r>
    <w:r>
      <w:rPr/>
      <w:fldChar w:fldCharType="separate"/>
    </w:r>
    <w:r>
      <w:rPr/>
      <w:t>5</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42"/>
        <w:szCs w:val="42"/>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0" w:after="200"/>
      <w:jc w:val="both"/>
    </w:pPr>
    <w:rPr>
      <w:color w:val="4A86E8"/>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855</Words>
  <Characters>4958</Characters>
  <CharactersWithSpaces>5699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2024-08-08T22:51:19Z</dcterms:modified>
  <cp:revision>1</cp:revision>
  <dc:subject/>
  <dc:title/>
</cp:coreProperties>
</file>