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a7eed0sotrjc"/>
      <w:bookmarkStart w:id="1" w:name="_a7eed0sotrjc"/>
      <w:bookmarkEnd w:id="1"/>
    </w:p>
    <w:p>
      <w:pPr>
        <w:pStyle w:val="Title"/>
        <w:spacing w:lineRule="auto" w:line="276"/>
        <w:ind w:left="0" w:hanging="0"/>
        <w:jc w:val="center"/>
        <w:rPr>
          <w:b/>
          <w:b/>
        </w:rPr>
      </w:pPr>
      <w:r>
        <w:rPr>
          <w:b/>
        </w:rPr>
      </w:r>
      <w:bookmarkStart w:id="2" w:name="_46vdbqkhixyn"/>
      <w:bookmarkStart w:id="3" w:name="_46vdbqkhixyn"/>
      <w:bookmarkEnd w:id="3"/>
    </w:p>
    <w:p>
      <w:pPr>
        <w:pStyle w:val="Title"/>
        <w:spacing w:lineRule="auto" w:line="276"/>
        <w:ind w:left="0" w:hanging="0"/>
        <w:jc w:val="center"/>
        <w:rPr>
          <w:b/>
          <w:b/>
        </w:rPr>
      </w:pPr>
      <w:r>
        <w:rPr>
          <w:b/>
        </w:rPr>
      </w:r>
      <w:bookmarkStart w:id="4" w:name="_jung5tp2nah"/>
      <w:bookmarkStart w:id="5" w:name="_jung5tp2nah"/>
      <w:bookmarkEnd w:id="5"/>
    </w:p>
    <w:p>
      <w:pPr>
        <w:pStyle w:val="Title"/>
        <w:spacing w:lineRule="auto" w:line="276"/>
        <w:ind w:left="0" w:hanging="0"/>
        <w:jc w:val="center"/>
        <w:rPr>
          <w:b/>
          <w:b/>
        </w:rPr>
      </w:pPr>
      <w:r>
        <w:rPr>
          <w:b/>
        </w:rPr>
      </w:r>
      <w:bookmarkStart w:id="6" w:name="_g8e0slgzurdo"/>
      <w:bookmarkStart w:id="7" w:name="_g8e0slgzurdo"/>
      <w:bookmarkEnd w:id="7"/>
    </w:p>
    <w:p>
      <w:pPr>
        <w:pStyle w:val="Title"/>
        <w:spacing w:lineRule="auto" w:line="276"/>
        <w:ind w:left="0" w:hanging="0"/>
        <w:jc w:val="center"/>
        <w:rPr>
          <w:b/>
          <w:b/>
        </w:rPr>
      </w:pPr>
      <w:r>
        <w:rPr>
          <w:b/>
        </w:rPr>
      </w:r>
      <w:bookmarkStart w:id="8" w:name="_pe3be47wdlwr"/>
      <w:bookmarkStart w:id="9" w:name="_pe3be47wdlwr"/>
      <w:bookmarkEnd w:id="9"/>
    </w:p>
    <w:p>
      <w:pPr>
        <w:pStyle w:val="Title"/>
        <w:spacing w:lineRule="auto" w:line="276"/>
        <w:ind w:left="0" w:hanging="0"/>
        <w:jc w:val="center"/>
        <w:rPr>
          <w:b/>
          <w:b/>
        </w:rPr>
      </w:pPr>
      <w:r>
        <w:rPr>
          <w:b/>
        </w:rPr>
      </w:r>
      <w:bookmarkStart w:id="10" w:name="_m9jo3xwpbhjl"/>
      <w:bookmarkStart w:id="11" w:name="_m9jo3xwpbhjl"/>
      <w:bookmarkEnd w:id="11"/>
    </w:p>
    <w:p>
      <w:pPr>
        <w:pStyle w:val="Title"/>
        <w:spacing w:lineRule="auto" w:line="276"/>
        <w:ind w:left="0" w:hanging="0"/>
        <w:jc w:val="center"/>
        <w:rPr>
          <w:b/>
          <w:b/>
        </w:rPr>
      </w:pPr>
      <w:bookmarkStart w:id="12" w:name="_jq5nml7eu8c7"/>
      <w:bookmarkEnd w:id="12"/>
      <w:r>
        <w:rPr>
          <w:b/>
        </w:rPr>
        <w:t xml:space="preserve">&lt;Your </w:t>
      </w:r>
      <w:r>
        <w:rPr>
          <w:b/>
          <w:highlight w:val="yellow"/>
        </w:rPr>
        <w:t>Company Logo</w:t>
      </w:r>
      <w:r>
        <w:rPr>
          <w:b/>
        </w:rPr>
        <w:t>&gt;</w:t>
      </w:r>
    </w:p>
    <w:p>
      <w:pPr>
        <w:pStyle w:val="Title"/>
        <w:pageBreakBefore w:val="false"/>
        <w:spacing w:lineRule="auto" w:line="276"/>
        <w:ind w:left="0" w:hanging="0"/>
        <w:jc w:val="center"/>
        <w:rPr>
          <w:b/>
          <w:b/>
        </w:rPr>
      </w:pPr>
      <w:bookmarkStart w:id="13" w:name="_ij98wwez6rob"/>
      <w:bookmarkEnd w:id="13"/>
      <w:r>
        <w:rPr>
          <w:b/>
          <w:color w:val="FF9900"/>
        </w:rPr>
        <w:t>Physical Media Transfer Policy</w:t>
      </w:r>
      <w:r>
        <w:br w:type="page"/>
      </w:r>
    </w:p>
    <w:p>
      <w:pPr>
        <w:pStyle w:val="Heading1"/>
        <w:spacing w:lineRule="auto" w:line="240" w:before="0" w:after="200"/>
        <w:jc w:val="both"/>
        <w:rPr>
          <w:b/>
          <w:b/>
          <w:color w:val="4A86E8"/>
        </w:rPr>
      </w:pPr>
      <w:bookmarkStart w:id="14" w:name="_arxqdy8knprl"/>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rPr/>
      </w:pPr>
      <w:r>
        <w:rPr/>
      </w:r>
    </w:p>
    <w:p>
      <w:pPr>
        <w:pStyle w:val="Normal1"/>
        <w:rPr/>
      </w:pPr>
      <w:r>
        <w:rPr/>
        <w:t>This policy will be reviewed for continued completeness, relevance, and accuracy within 1 year of being granted “final” status and at yearly intervals after that.</w:t>
      </w:r>
    </w:p>
    <w:p>
      <w:pPr>
        <w:pStyle w:val="Normal1"/>
        <w:rPr/>
      </w:pPr>
      <w:r>
        <w:rPr/>
      </w:r>
    </w:p>
    <w:p>
      <w:pPr>
        <w:pStyle w:val="Normal1"/>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pageBreakBefore w:val="false"/>
        <w:rPr/>
      </w:pPr>
      <w:r>
        <w:rPr/>
      </w:r>
    </w:p>
    <w:p>
      <w:pPr>
        <w:pStyle w:val="Normal1"/>
        <w:pageBreakBefore w:val="false"/>
        <w:rPr/>
      </w:pPr>
      <w:r>
        <w:rPr/>
      </w:r>
      <w:r>
        <w:br w:type="page"/>
      </w:r>
    </w:p>
    <w:p>
      <w:pPr>
        <w:pStyle w:val="Heading1"/>
        <w:rPr>
          <w:b/>
          <w:b/>
          <w:i/>
          <w:i/>
          <w:color w:val="4A86E8"/>
        </w:rPr>
      </w:pPr>
      <w:bookmarkStart w:id="15" w:name="_xxo923m8zwcm"/>
      <w:bookmarkEnd w:id="15"/>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b/>
              <w:b/>
              <w:color w:val="000000"/>
              <w:u w:val="none"/>
            </w:rPr>
          </w:pPr>
          <w:r>
            <w:fldChar w:fldCharType="begin"/>
          </w:r>
          <w:r>
            <w:rPr>
              <w:webHidden/>
              <w:rStyle w:val="IndexLink"/>
              <w:u w:val="none"/>
              <w:b/>
              <w:color w:val="000000"/>
            </w:rPr>
            <w:instrText xml:space="preserve"> TOC \z \o "1-9" \u \t "Heading 1,1,Heading 2,2,Heading 3,3,Heading 4,4,Heading 5,5,Heading 6,6" \h</w:instrText>
          </w:r>
          <w:r>
            <w:rPr>
              <w:webHidden/>
              <w:rStyle w:val="IndexLink"/>
              <w:u w:val="none"/>
              <w:b/>
              <w:color w:val="000000"/>
            </w:rPr>
            <w:fldChar w:fldCharType="separate"/>
          </w:r>
          <w:hyperlink w:anchor="_htrkie77tuhx">
            <w:r>
              <w:rPr>
                <w:webHidden/>
                <w:rStyle w:val="IndexLink"/>
                <w:b/>
                <w:color w:val="000000"/>
                <w:u w:val="none"/>
              </w:rPr>
              <w:t>The Path to Compliance</w:t>
              <w:tab/>
              <w:t>2</w:t>
            </w:r>
          </w:hyperlink>
        </w:p>
        <w:p>
          <w:pPr>
            <w:pStyle w:val="Normal1"/>
            <w:widowControl w:val="false"/>
            <w:tabs>
              <w:tab w:val="clear" w:pos="720"/>
              <w:tab w:val="right" w:pos="12000" w:leader="none"/>
            </w:tabs>
            <w:spacing w:lineRule="auto" w:line="240" w:before="200" w:after="0"/>
            <w:rPr>
              <w:b/>
              <w:b/>
              <w:color w:val="000000"/>
              <w:u w:val="none"/>
            </w:rPr>
          </w:pPr>
          <w:hyperlink w:anchor="_bor2nqthjwhg">
            <w:r>
              <w:rPr>
                <w:webHidden/>
                <w:rStyle w:val="IndexLink"/>
                <w:b/>
                <w:color w:val="000000"/>
                <w:u w:val="none"/>
              </w:rPr>
              <w:t>We'll guide you through, ensuring a smooth path to compliance:</w:t>
              <w:tab/>
              <w:t>2</w:t>
            </w:r>
          </w:hyperlink>
        </w:p>
        <w:p>
          <w:pPr>
            <w:pStyle w:val="Normal1"/>
            <w:widowControl w:val="false"/>
            <w:tabs>
              <w:tab w:val="clear" w:pos="720"/>
              <w:tab w:val="right" w:pos="12000" w:leader="none"/>
            </w:tabs>
            <w:spacing w:lineRule="auto" w:line="240" w:before="200" w:after="0"/>
            <w:rPr>
              <w:b/>
              <w:b/>
              <w:color w:val="000000"/>
              <w:u w:val="none"/>
            </w:rPr>
          </w:pPr>
          <w:hyperlink w:anchor="_j1ad4z2lk78s">
            <w:r>
              <w:rPr>
                <w:webHidden/>
                <w:rStyle w:val="IndexLink"/>
                <w:b/>
                <w:color w:val="000000"/>
                <w:u w:val="none"/>
              </w:rPr>
              <w:t>Need Expert Assistance?</w:t>
              <w:tab/>
              <w:t>2</w:t>
            </w:r>
          </w:hyperlink>
        </w:p>
        <w:p>
          <w:pPr>
            <w:pStyle w:val="Normal1"/>
            <w:widowControl w:val="false"/>
            <w:tabs>
              <w:tab w:val="clear" w:pos="720"/>
              <w:tab w:val="right" w:pos="12000" w:leader="none"/>
            </w:tabs>
            <w:spacing w:lineRule="auto" w:line="240" w:before="200" w:after="0"/>
            <w:rPr>
              <w:b/>
              <w:b/>
              <w:color w:val="000000"/>
              <w:u w:val="none"/>
            </w:rPr>
          </w:pPr>
          <w:hyperlink w:anchor="_arxqdy8knprl">
            <w:r>
              <w:rPr>
                <w:webHidden/>
                <w:rStyle w:val="IndexLink"/>
                <w:b/>
                <w:color w:val="000000"/>
                <w:u w:val="none"/>
              </w:rPr>
              <w:t>Version Control Table</w:t>
              <w:tab/>
              <w:t>4</w:t>
            </w:r>
          </w:hyperlink>
        </w:p>
        <w:p>
          <w:pPr>
            <w:pStyle w:val="Normal1"/>
            <w:widowControl w:val="false"/>
            <w:tabs>
              <w:tab w:val="clear" w:pos="720"/>
              <w:tab w:val="right" w:pos="12000" w:leader="none"/>
            </w:tabs>
            <w:spacing w:lineRule="auto" w:line="240" w:before="200" w:after="0"/>
            <w:rPr>
              <w:b/>
              <w:b/>
              <w:color w:val="000000"/>
              <w:u w:val="none"/>
            </w:rPr>
          </w:pPr>
          <w:hyperlink w:anchor="_xxo923m8zwc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200" w:after="0"/>
            <w:rPr>
              <w:b/>
              <w:b/>
              <w:color w:val="000000"/>
              <w:u w:val="none"/>
            </w:rPr>
          </w:pPr>
          <w:hyperlink w:anchor="_la1ap1d6jkd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5</w:t>
            </w:r>
          </w:hyperlink>
        </w:p>
        <w:p>
          <w:pPr>
            <w:pStyle w:val="Normal1"/>
            <w:widowControl w:val="false"/>
            <w:tabs>
              <w:tab w:val="clear" w:pos="720"/>
              <w:tab w:val="right" w:pos="12000" w:leader="none"/>
            </w:tabs>
            <w:spacing w:lineRule="auto" w:line="240" w:before="200" w:after="0"/>
            <w:rPr>
              <w:b/>
              <w:b/>
              <w:color w:val="000000"/>
              <w:u w:val="none"/>
            </w:rPr>
          </w:pPr>
          <w:hyperlink w:anchor="_df53t8j7dx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200" w:after="0"/>
            <w:rPr>
              <w:b/>
              <w:b/>
              <w:color w:val="000000"/>
              <w:u w:val="none"/>
            </w:rPr>
          </w:pPr>
          <w:hyperlink w:anchor="_hmqx04ofyakq">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2et92p0">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Contracted couriers and shipping companies</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tyjcwt">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Process of courier ordering</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gudaixrg814h">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Physical security of packages</w:t>
              <w:tab/>
              <w:t>6</w:t>
            </w:r>
          </w:hyperlink>
        </w:p>
        <w:p>
          <w:pPr>
            <w:pStyle w:val="Normal1"/>
            <w:widowControl w:val="false"/>
            <w:tabs>
              <w:tab w:val="clear" w:pos="720"/>
              <w:tab w:val="right" w:pos="12000" w:leader="none"/>
            </w:tabs>
            <w:spacing w:lineRule="auto" w:line="240" w:before="200" w:after="0"/>
            <w:ind w:left="360" w:hanging="0"/>
            <w:rPr>
              <w:color w:val="000000"/>
              <w:u w:val="none"/>
            </w:rPr>
          </w:pPr>
          <w:hyperlink w:anchor="_1t3h5s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Parcels traceability</w:t>
              <w:tab/>
              <w:t>7</w:t>
            </w:r>
          </w:hyperlink>
        </w:p>
        <w:p>
          <w:pPr>
            <w:pStyle w:val="Normal1"/>
            <w:widowControl w:val="false"/>
            <w:tabs>
              <w:tab w:val="clear" w:pos="720"/>
              <w:tab w:val="right" w:pos="12000" w:leader="none"/>
            </w:tabs>
            <w:spacing w:lineRule="auto" w:line="240" w:before="200" w:after="0"/>
            <w:rPr>
              <w:b/>
              <w:b/>
              <w:color w:val="000000"/>
              <w:u w:val="no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7</w:t>
            </w:r>
          </w:hyperlink>
        </w:p>
        <w:p>
          <w:pPr>
            <w:pStyle w:val="Normal1"/>
            <w:widowControl w:val="false"/>
            <w:tabs>
              <w:tab w:val="clear" w:pos="720"/>
              <w:tab w:val="right" w:pos="12000" w:leader="none"/>
            </w:tabs>
            <w:spacing w:lineRule="auto" w:line="240" w:before="200" w:after="0"/>
            <w:rPr>
              <w:b/>
              <w:b/>
              <w:color w:val="000000"/>
              <w:u w:val="no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7</w:t>
            </w:r>
          </w:hyperlink>
        </w:p>
        <w:p>
          <w:pPr>
            <w:pStyle w:val="Normal1"/>
            <w:widowControl w:val="false"/>
            <w:tabs>
              <w:tab w:val="clear" w:pos="720"/>
              <w:tab w:val="right" w:pos="12000" w:leader="none"/>
            </w:tabs>
            <w:spacing w:lineRule="auto" w:line="240" w:before="200" w:after="0"/>
            <w:rPr>
              <w:b/>
              <w:b/>
              <w:color w:val="000000"/>
              <w:u w:val="no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7</w:t>
            </w:r>
          </w:hyperlink>
        </w:p>
        <w:p>
          <w:pPr>
            <w:pStyle w:val="Normal1"/>
            <w:widowControl w:val="false"/>
            <w:tabs>
              <w:tab w:val="clear" w:pos="720"/>
              <w:tab w:val="right" w:pos="12000" w:leader="none"/>
            </w:tabs>
            <w:spacing w:lineRule="auto" w:line="240" w:before="200" w:after="0"/>
            <w:rPr>
              <w:b/>
              <w:b/>
              <w:color w:val="000000"/>
              <w:u w:val="none"/>
            </w:rPr>
          </w:pPr>
          <w:hyperlink w:anchor="_abyh665p4kb0">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7</w:t>
            </w:r>
          </w:hyperlink>
        </w:p>
        <w:p>
          <w:pPr>
            <w:pStyle w:val="Normal1"/>
            <w:widowControl w:val="false"/>
            <w:tabs>
              <w:tab w:val="clear" w:pos="720"/>
              <w:tab w:val="right" w:pos="12000" w:leader="none"/>
            </w:tabs>
            <w:spacing w:lineRule="auto" w:line="240" w:before="200" w:after="0"/>
            <w:rPr>
              <w:b/>
              <w:b/>
              <w:color w:val="000000"/>
              <w:u w:val="none"/>
            </w:rPr>
          </w:pPr>
          <w:hyperlink w:anchor="_5vkewr11dp9o">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7</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pageBreakBefore w:val="false"/>
        <w:spacing w:lineRule="auto" w:line="276" w:before="0" w:after="200"/>
        <w:jc w:val="both"/>
        <w:rPr/>
      </w:pPr>
      <w:r>
        <w:rPr/>
      </w:r>
      <w:bookmarkStart w:id="16" w:name="_x8pnymd5abgc"/>
      <w:bookmarkStart w:id="17" w:name="_x8pnymd5abgc"/>
      <w:bookmarkEnd w:id="17"/>
      <w:r>
        <w:br w:type="page"/>
      </w:r>
    </w:p>
    <w:p>
      <w:pPr>
        <w:pStyle w:val="Heading1"/>
        <w:spacing w:lineRule="auto" w:line="276" w:before="0" w:after="200"/>
        <w:jc w:val="both"/>
        <w:rPr>
          <w:color w:val="4A86E8"/>
        </w:rPr>
      </w:pPr>
      <w:bookmarkStart w:id="18" w:name="_la1ap1d6jkdl"/>
      <w:bookmarkEnd w:id="18"/>
      <w:r>
        <w:rPr>
          <w:color w:val="4A86E8"/>
        </w:rPr>
        <w:t>Purpose</w:t>
      </w:r>
    </w:p>
    <w:p>
      <w:pPr>
        <w:pStyle w:val="Normal1"/>
        <w:keepNext w:val="false"/>
        <w:keepLines w:val="false"/>
        <w:pageBreakBefore w:val="false"/>
        <w:widowControl/>
        <w:pBdr/>
        <w:shd w:val="clear" w:fill="auto"/>
        <w:spacing w:lineRule="auto" w:line="276" w:before="0" w:after="200"/>
        <w:ind w:left="0" w:right="0" w:hanging="0"/>
        <w:jc w:val="both"/>
        <w:rPr>
          <w:highlight w:val="white"/>
        </w:rPr>
      </w:pPr>
      <w:r>
        <w:rPr>
          <w:highlight w:val="white"/>
        </w:rPr>
        <w:t>The purpose of this policy is to define our secure standard of courier company selection and the fast process of media delivery to our locations (offices), customers, and vendors to protect media containing information against unauthorized access, misuse, or corruption during transportation.</w:t>
      </w:r>
    </w:p>
    <w:p>
      <w:pPr>
        <w:pStyle w:val="Heading1"/>
        <w:pageBreakBefore w:val="false"/>
        <w:spacing w:lineRule="auto" w:line="276" w:before="0" w:after="200"/>
        <w:jc w:val="both"/>
        <w:rPr>
          <w:color w:val="4A86E8"/>
        </w:rPr>
      </w:pPr>
      <w:bookmarkStart w:id="19" w:name="_df53t8j7dxng"/>
      <w:bookmarkEnd w:id="19"/>
      <w:r>
        <w:rPr>
          <w:color w:val="4A86E8"/>
        </w:rPr>
        <w:t>Scope</w:t>
      </w:r>
    </w:p>
    <w:p>
      <w:pPr>
        <w:pStyle w:val="Normal1"/>
        <w:pageBreakBefore w:val="false"/>
        <w:spacing w:lineRule="auto" w:line="276" w:before="0" w:after="200"/>
        <w:jc w:val="both"/>
        <w:rPr>
          <w:highlight w:val="white"/>
        </w:rPr>
      </w:pPr>
      <w:r>
        <w:rPr/>
        <w:t>The scope of this policy includes all users who have access to company-owned or company-provided computers or require access to the corporate network and systems. This policy applies to employees and guests, contractors, and anyone needing access to the corporate systems.</w:t>
      </w:r>
    </w:p>
    <w:p>
      <w:pPr>
        <w:pStyle w:val="Heading1"/>
        <w:pageBreakBefore w:val="false"/>
        <w:spacing w:lineRule="auto" w:line="276" w:before="0" w:after="200"/>
        <w:jc w:val="both"/>
        <w:rPr>
          <w:color w:val="4A86E8"/>
        </w:rPr>
      </w:pPr>
      <w:bookmarkStart w:id="20" w:name="_hmqx04ofyakq"/>
      <w:bookmarkEnd w:id="20"/>
      <w:r>
        <w:rPr>
          <w:color w:val="4A86E8"/>
        </w:rPr>
        <w:t>Policy</w:t>
      </w:r>
    </w:p>
    <w:p>
      <w:pPr>
        <w:pStyle w:val="Normal1"/>
        <w:keepNext w:val="false"/>
        <w:keepLines w:val="false"/>
        <w:pageBreakBefore w:val="false"/>
        <w:widowControl/>
        <w:numPr>
          <w:ilvl w:val="0"/>
          <w:numId w:val="1"/>
        </w:numPr>
        <w:pBdr/>
        <w:shd w:val="clear" w:fill="auto"/>
        <w:spacing w:lineRule="auto" w:line="276" w:before="0" w:afterAutospacing="0" w:after="0"/>
        <w:ind w:left="720" w:right="0" w:hanging="360"/>
        <w:jc w:val="both"/>
        <w:rPr>
          <w:u w:val="none"/>
        </w:rPr>
      </w:pPr>
      <w:r>
        <w:rPr/>
        <w:t xml:space="preserve">To assure information security during physical media transfer the company has selected dedicated couriers and shipping companies. </w:t>
      </w:r>
    </w:p>
    <w:p>
      <w:pPr>
        <w:pStyle w:val="Normal1"/>
        <w:keepNext w:val="false"/>
        <w:keepLines w:val="false"/>
        <w:pageBreakBefore w:val="false"/>
        <w:widowControl/>
        <w:numPr>
          <w:ilvl w:val="0"/>
          <w:numId w:val="1"/>
        </w:numPr>
        <w:pBdr/>
        <w:shd w:val="clear" w:fill="auto"/>
        <w:spacing w:lineRule="auto" w:line="276" w:before="0" w:after="200"/>
        <w:ind w:left="720" w:right="0" w:hanging="360"/>
        <w:jc w:val="both"/>
        <w:rPr>
          <w:u w:val="none"/>
        </w:rPr>
      </w:pPr>
      <w:r>
        <w:rPr/>
        <w:t xml:space="preserve">All conditions of delivery - including the security of packages - are prescribed in the signed contracts. </w:t>
      </w:r>
    </w:p>
    <w:p>
      <w:pPr>
        <w:pStyle w:val="Heading2"/>
        <w:pageBreakBefore w:val="false"/>
        <w:spacing w:lineRule="auto" w:line="276" w:before="0" w:after="200"/>
        <w:jc w:val="both"/>
        <w:rPr/>
      </w:pPr>
      <w:bookmarkStart w:id="21" w:name="_2et92p0"/>
      <w:bookmarkEnd w:id="21"/>
      <w:r>
        <w:rPr/>
        <w:t>Contracted couriers and shipping companies</w:t>
      </w:r>
    </w:p>
    <w:p>
      <w:pPr>
        <w:pStyle w:val="Normal1"/>
        <w:keepNext w:val="false"/>
        <w:keepLines w:val="false"/>
        <w:pageBreakBefore w:val="false"/>
        <w:widowControl/>
        <w:pBdr/>
        <w:shd w:val="clear" w:fill="auto"/>
        <w:spacing w:lineRule="auto" w:line="276" w:before="0" w:after="200"/>
        <w:ind w:left="0" w:right="0" w:hanging="0"/>
        <w:jc w:val="both"/>
        <w:rPr/>
      </w:pPr>
      <w:r>
        <w:rPr/>
        <w:t xml:space="preserve">The following companies are selected for the transfer of physical media: </w:t>
      </w:r>
    </w:p>
    <w:p>
      <w:pPr>
        <w:pStyle w:val="Normal1"/>
        <w:keepNext w:val="false"/>
        <w:keepLines w:val="false"/>
        <w:pageBreakBefore w:val="false"/>
        <w:widowControl/>
        <w:numPr>
          <w:ilvl w:val="0"/>
          <w:numId w:val="4"/>
        </w:numPr>
        <w:pBdr/>
        <w:shd w:val="clear" w:fill="auto"/>
        <w:spacing w:lineRule="auto" w:line="276" w:before="0" w:afterAutospacing="0" w:after="0"/>
        <w:ind w:left="720" w:right="0" w:hanging="360"/>
        <w:jc w:val="both"/>
        <w:rPr>
          <w:u w:val="none"/>
        </w:rPr>
      </w:pPr>
      <w:r>
        <w:rPr/>
        <w:t>&lt;</w:t>
      </w:r>
      <w:r>
        <w:rPr>
          <w:highlight w:val="yellow"/>
        </w:rPr>
        <w:t>Courier company</w:t>
      </w:r>
      <w:r>
        <w:rPr/>
        <w:t>&gt; for couriers delivery - All routes and deliveries of couriers are owned, identified, and mapped, taking into account safety rules and risk location on regular routes, controlled by appropriate means of communication between the dispatcher and the driver on the road, controlled by the vehicle monitoring system during freight. Companies provide systematic control of the technical condition of vehicles. Drivers are highly qualified and have good driving experience.</w:t>
      </w:r>
    </w:p>
    <w:p>
      <w:pPr>
        <w:pStyle w:val="Normal1"/>
        <w:keepNext w:val="false"/>
        <w:keepLines w:val="false"/>
        <w:pageBreakBefore w:val="false"/>
        <w:widowControl/>
        <w:numPr>
          <w:ilvl w:val="0"/>
          <w:numId w:val="4"/>
        </w:numPr>
        <w:pBdr/>
        <w:shd w:val="clear" w:fill="auto"/>
        <w:spacing w:lineRule="auto" w:line="276" w:before="0" w:after="200"/>
        <w:ind w:left="720" w:right="0" w:hanging="360"/>
        <w:jc w:val="both"/>
        <w:rPr>
          <w:u w:val="none"/>
        </w:rPr>
      </w:pPr>
      <w:r>
        <w:rPr/>
        <w:t>International delivery.</w:t>
      </w:r>
    </w:p>
    <w:p>
      <w:pPr>
        <w:pStyle w:val="Heading2"/>
        <w:pageBreakBefore w:val="false"/>
        <w:spacing w:lineRule="auto" w:line="276" w:before="0" w:after="200"/>
        <w:jc w:val="both"/>
        <w:rPr/>
      </w:pPr>
      <w:bookmarkStart w:id="22" w:name="_tyjcwt"/>
      <w:bookmarkEnd w:id="22"/>
      <w:r>
        <w:rPr/>
        <w:t>Process of courier ordering</w:t>
      </w:r>
    </w:p>
    <w:p>
      <w:pPr>
        <w:pStyle w:val="Normal1"/>
        <w:keepNext w:val="false"/>
        <w:keepLines w:val="false"/>
        <w:pageBreakBefore w:val="false"/>
        <w:widowControl/>
        <w:numPr>
          <w:ilvl w:val="0"/>
          <w:numId w:val="3"/>
        </w:numPr>
        <w:pBdr/>
        <w:shd w:val="clear" w:fill="auto"/>
        <w:spacing w:lineRule="auto" w:line="276" w:before="0" w:afterAutospacing="0" w:after="0"/>
        <w:ind w:left="720" w:right="0" w:hanging="360"/>
        <w:jc w:val="both"/>
        <w:rPr>
          <w:u w:val="none"/>
        </w:rPr>
      </w:pPr>
      <w:r>
        <w:rPr/>
        <w:t xml:space="preserve">All couriers are called by phone or using the courier company delivery registration system. </w:t>
      </w:r>
    </w:p>
    <w:p>
      <w:pPr>
        <w:pStyle w:val="Normal1"/>
        <w:keepNext w:val="false"/>
        <w:keepLines w:val="false"/>
        <w:pageBreakBefore w:val="false"/>
        <w:widowControl/>
        <w:numPr>
          <w:ilvl w:val="0"/>
          <w:numId w:val="3"/>
        </w:numPr>
        <w:pBdr/>
        <w:shd w:val="clear" w:fill="auto"/>
        <w:spacing w:lineRule="auto" w:line="276" w:before="0" w:afterAutospacing="0" w:after="0"/>
        <w:ind w:left="720" w:right="0" w:hanging="360"/>
        <w:jc w:val="both"/>
        <w:rPr>
          <w:u w:val="none"/>
        </w:rPr>
      </w:pPr>
      <w:r>
        <w:rPr/>
        <w:t>As couriers are assigned to specific regions, areas, and streets, a dispatch from our office is done by known couriers. Couriers should have uniforms, a badge with a photo, and a personal identification number. Couriers drive cars with company logos.</w:t>
      </w:r>
    </w:p>
    <w:p>
      <w:pPr>
        <w:pStyle w:val="Normal1"/>
        <w:keepNext w:val="false"/>
        <w:keepLines w:val="false"/>
        <w:pageBreakBefore w:val="false"/>
        <w:widowControl/>
        <w:numPr>
          <w:ilvl w:val="0"/>
          <w:numId w:val="3"/>
        </w:numPr>
        <w:pBdr/>
        <w:shd w:val="clear" w:fill="auto"/>
        <w:spacing w:lineRule="auto" w:line="276" w:before="0" w:afterAutospacing="0" w:after="0"/>
        <w:ind w:left="720" w:right="0" w:hanging="360"/>
        <w:jc w:val="both"/>
        <w:rPr>
          <w:u w:val="none"/>
        </w:rPr>
      </w:pPr>
      <w:r>
        <w:rPr/>
        <w:t>After calling the courier, an SMS arrives on the company phone indicating the name and phone number of the courier who will come to pick up the shipment.</w:t>
      </w:r>
    </w:p>
    <w:p>
      <w:pPr>
        <w:pStyle w:val="Normal1"/>
        <w:keepNext w:val="false"/>
        <w:keepLines w:val="false"/>
        <w:pageBreakBefore w:val="false"/>
        <w:widowControl/>
        <w:numPr>
          <w:ilvl w:val="0"/>
          <w:numId w:val="3"/>
        </w:numPr>
        <w:pBdr/>
        <w:shd w:val="clear" w:fill="auto"/>
        <w:spacing w:lineRule="auto" w:line="276" w:before="0" w:after="200"/>
        <w:ind w:left="720" w:right="0" w:hanging="360"/>
        <w:jc w:val="both"/>
        <w:rPr>
          <w:u w:val="none"/>
        </w:rPr>
      </w:pPr>
      <w:r>
        <w:rPr/>
        <w:t>Storage of all post information.</w:t>
      </w:r>
    </w:p>
    <w:p>
      <w:pPr>
        <w:pStyle w:val="Heading2"/>
        <w:pageBreakBefore w:val="false"/>
        <w:spacing w:lineRule="auto" w:line="276" w:before="0" w:after="200"/>
        <w:jc w:val="both"/>
        <w:rPr/>
      </w:pPr>
      <w:bookmarkStart w:id="23" w:name="_gudaixrg814h"/>
      <w:bookmarkEnd w:id="23"/>
      <w:r>
        <w:rPr/>
        <w:t>Physical security of packages</w:t>
      </w:r>
    </w:p>
    <w:p>
      <w:pPr>
        <w:pStyle w:val="Normal1"/>
        <w:keepNext w:val="false"/>
        <w:keepLines w:val="false"/>
        <w:pageBreakBefore w:val="false"/>
        <w:widowControl/>
        <w:pBdr/>
        <w:shd w:val="clear" w:fill="auto"/>
        <w:spacing w:lineRule="auto" w:line="276" w:before="0" w:after="200"/>
        <w:ind w:left="0" w:right="0" w:hanging="0"/>
        <w:jc w:val="both"/>
        <w:rPr/>
      </w:pPr>
      <w:r>
        <w:rPr/>
        <w:t>Depending on the contents, different packaging for parcels is used. Documents are put in non-see-through, waterproof, branded envelopes. Working equipment is packed in solid boxes using air-bubble film.</w:t>
      </w:r>
    </w:p>
    <w:p>
      <w:pPr>
        <w:pStyle w:val="Normal1"/>
        <w:keepNext w:val="false"/>
        <w:keepLines w:val="false"/>
        <w:pageBreakBefore w:val="false"/>
        <w:widowControl/>
        <w:pBdr/>
        <w:shd w:val="clear" w:fill="auto"/>
        <w:spacing w:lineRule="auto" w:line="276" w:before="0" w:after="200"/>
        <w:ind w:left="0" w:right="0" w:hanging="0"/>
        <w:jc w:val="both"/>
        <w:rPr/>
      </w:pPr>
      <w:r>
        <w:rPr/>
        <w:t xml:space="preserve">The following rules are applied for packing equipment and other large shipments: </w:t>
      </w:r>
    </w:p>
    <w:p>
      <w:pPr>
        <w:pStyle w:val="Normal1"/>
        <w:keepNext w:val="false"/>
        <w:keepLines w:val="false"/>
        <w:pageBreakBefore w:val="false"/>
        <w:widowControl/>
        <w:numPr>
          <w:ilvl w:val="0"/>
          <w:numId w:val="5"/>
        </w:numPr>
        <w:pBdr/>
        <w:shd w:val="clear" w:fill="auto"/>
        <w:spacing w:lineRule="auto" w:line="276" w:before="0" w:afterAutospacing="0" w:after="0"/>
        <w:ind w:left="720" w:right="0" w:hanging="360"/>
        <w:jc w:val="both"/>
        <w:rPr>
          <w:u w:val="none"/>
        </w:rPr>
      </w:pPr>
      <w:r>
        <w:rPr/>
        <w:t>Choose only quality cardboard boxes without damage.</w:t>
      </w:r>
    </w:p>
    <w:p>
      <w:pPr>
        <w:pStyle w:val="Normal1"/>
        <w:keepNext w:val="false"/>
        <w:keepLines w:val="false"/>
        <w:pageBreakBefore w:val="false"/>
        <w:widowControl/>
        <w:numPr>
          <w:ilvl w:val="0"/>
          <w:numId w:val="5"/>
        </w:numPr>
        <w:pBdr/>
        <w:shd w:val="clear" w:fill="auto"/>
        <w:spacing w:lineRule="auto" w:line="276" w:before="0" w:afterAutospacing="0" w:after="0"/>
        <w:ind w:left="720" w:right="0" w:hanging="360"/>
        <w:jc w:val="both"/>
        <w:rPr>
          <w:u w:val="none"/>
        </w:rPr>
      </w:pPr>
      <w:r>
        <w:rPr/>
        <w:t>Fix the contents of the box, leaving no voids and bulging sides.</w:t>
      </w:r>
    </w:p>
    <w:p>
      <w:pPr>
        <w:pStyle w:val="Normal1"/>
        <w:keepNext w:val="false"/>
        <w:keepLines w:val="false"/>
        <w:pageBreakBefore w:val="false"/>
        <w:widowControl/>
        <w:numPr>
          <w:ilvl w:val="0"/>
          <w:numId w:val="5"/>
        </w:numPr>
        <w:pBdr/>
        <w:shd w:val="clear" w:fill="auto"/>
        <w:spacing w:lineRule="auto" w:line="276" w:before="0" w:afterAutospacing="0" w:after="0"/>
        <w:ind w:left="720" w:right="0" w:hanging="360"/>
        <w:jc w:val="both"/>
        <w:rPr>
          <w:u w:val="none"/>
        </w:rPr>
      </w:pPr>
      <w:r>
        <w:rPr/>
        <w:t>Tightly seal the box with tape.</w:t>
      </w:r>
    </w:p>
    <w:p>
      <w:pPr>
        <w:pStyle w:val="Normal1"/>
        <w:keepNext w:val="false"/>
        <w:keepLines w:val="false"/>
        <w:pageBreakBefore w:val="false"/>
        <w:widowControl/>
        <w:numPr>
          <w:ilvl w:val="0"/>
          <w:numId w:val="5"/>
        </w:numPr>
        <w:pBdr/>
        <w:shd w:val="clear" w:fill="auto"/>
        <w:spacing w:lineRule="auto" w:line="276" w:before="0" w:afterAutospacing="0" w:after="0"/>
        <w:ind w:left="720" w:right="0" w:hanging="360"/>
        <w:jc w:val="both"/>
        <w:rPr>
          <w:u w:val="none"/>
        </w:rPr>
      </w:pPr>
      <w:r>
        <w:rPr/>
        <w:t>Properly mark the box with the basic information about the sender and recipient and contact details.</w:t>
      </w:r>
    </w:p>
    <w:p>
      <w:pPr>
        <w:pStyle w:val="Normal1"/>
        <w:keepNext w:val="false"/>
        <w:keepLines w:val="false"/>
        <w:pageBreakBefore w:val="false"/>
        <w:widowControl/>
        <w:numPr>
          <w:ilvl w:val="0"/>
          <w:numId w:val="5"/>
        </w:numPr>
        <w:pBdr/>
        <w:shd w:val="clear" w:fill="auto"/>
        <w:spacing w:lineRule="auto" w:line="276" w:before="0" w:afterAutospacing="0" w:after="0"/>
        <w:ind w:left="720" w:right="0" w:hanging="360"/>
        <w:jc w:val="both"/>
        <w:rPr>
          <w:u w:val="none"/>
        </w:rPr>
      </w:pPr>
      <w:r>
        <w:rPr/>
        <w:t>Special rules apply for shipments with &lt;</w:t>
      </w:r>
      <w:r>
        <w:rPr>
          <w:highlight w:val="yellow"/>
        </w:rPr>
        <w:t>Courier company</w:t>
      </w:r>
      <w:r>
        <w:rPr/>
        <w:t>&gt;:</w:t>
      </w:r>
    </w:p>
    <w:p>
      <w:pPr>
        <w:pStyle w:val="Normal1"/>
        <w:keepNext w:val="false"/>
        <w:keepLines w:val="false"/>
        <w:pageBreakBefore w:val="false"/>
        <w:widowControl/>
        <w:numPr>
          <w:ilvl w:val="1"/>
          <w:numId w:val="5"/>
        </w:numPr>
        <w:pBdr/>
        <w:shd w:val="clear" w:fill="auto"/>
        <w:spacing w:lineRule="auto" w:line="276" w:before="0" w:afterAutospacing="0" w:after="0"/>
        <w:ind w:left="1440" w:right="0" w:hanging="360"/>
        <w:jc w:val="both"/>
        <w:rPr>
          <w:u w:val="none"/>
        </w:rPr>
      </w:pPr>
      <w:r>
        <w:rPr/>
        <w:t>The marking must be printed clearly, without blurring the printed elements. Pale printing and the presence of unprinted areas on the label are not allowed;</w:t>
      </w:r>
    </w:p>
    <w:p>
      <w:pPr>
        <w:pStyle w:val="Normal1"/>
        <w:keepNext w:val="false"/>
        <w:keepLines w:val="false"/>
        <w:pageBreakBefore w:val="false"/>
        <w:widowControl/>
        <w:numPr>
          <w:ilvl w:val="1"/>
          <w:numId w:val="5"/>
        </w:numPr>
        <w:pBdr/>
        <w:shd w:val="clear" w:fill="auto"/>
        <w:spacing w:lineRule="auto" w:line="276" w:before="0" w:afterAutospacing="0" w:after="0"/>
        <w:ind w:left="1440" w:right="0" w:hanging="360"/>
        <w:jc w:val="both"/>
        <w:rPr>
          <w:u w:val="none"/>
        </w:rPr>
      </w:pPr>
      <w:r>
        <w:rPr/>
        <w:t>The markings must be glued evenly, without jamming;</w:t>
      </w:r>
    </w:p>
    <w:p>
      <w:pPr>
        <w:pStyle w:val="Normal1"/>
        <w:keepNext w:val="false"/>
        <w:keepLines w:val="false"/>
        <w:pageBreakBefore w:val="false"/>
        <w:widowControl/>
        <w:numPr>
          <w:ilvl w:val="1"/>
          <w:numId w:val="5"/>
        </w:numPr>
        <w:pBdr/>
        <w:shd w:val="clear" w:fill="auto"/>
        <w:spacing w:lineRule="auto" w:line="276" w:before="0" w:afterAutospacing="0" w:after="0"/>
        <w:ind w:left="1440" w:right="0" w:hanging="360"/>
        <w:jc w:val="both"/>
        <w:rPr>
          <w:u w:val="none"/>
        </w:rPr>
      </w:pPr>
      <w:r>
        <w:rPr/>
        <w:t>Don't mark corners of the box;</w:t>
      </w:r>
    </w:p>
    <w:p>
      <w:pPr>
        <w:pStyle w:val="Normal1"/>
        <w:keepNext w:val="false"/>
        <w:keepLines w:val="false"/>
        <w:pageBreakBefore w:val="false"/>
        <w:widowControl/>
        <w:numPr>
          <w:ilvl w:val="1"/>
          <w:numId w:val="5"/>
        </w:numPr>
        <w:pBdr/>
        <w:shd w:val="clear" w:fill="auto"/>
        <w:spacing w:lineRule="auto" w:line="276" w:before="0" w:afterAutospacing="0" w:after="0"/>
        <w:ind w:left="1440" w:right="0" w:hanging="360"/>
        <w:jc w:val="both"/>
        <w:rPr>
          <w:u w:val="none"/>
        </w:rPr>
      </w:pPr>
      <w:r>
        <w:rPr/>
        <w:t>The marking must be seen on a box;</w:t>
      </w:r>
    </w:p>
    <w:p>
      <w:pPr>
        <w:pStyle w:val="Normal1"/>
        <w:keepNext w:val="false"/>
        <w:keepLines w:val="false"/>
        <w:pageBreakBefore w:val="false"/>
        <w:widowControl/>
        <w:numPr>
          <w:ilvl w:val="1"/>
          <w:numId w:val="5"/>
        </w:numPr>
        <w:pBdr/>
        <w:shd w:val="clear" w:fill="auto"/>
        <w:spacing w:lineRule="auto" w:line="276" w:before="0" w:after="200"/>
        <w:ind w:left="1440" w:right="0" w:hanging="360"/>
        <w:jc w:val="both"/>
        <w:rPr>
          <w:u w:val="none"/>
        </w:rPr>
      </w:pPr>
      <w:r>
        <w:rPr/>
        <w:t>The marking must be firmly attached to the packaging to avoid tearing.</w:t>
      </w:r>
    </w:p>
    <w:p>
      <w:pPr>
        <w:pStyle w:val="Heading2"/>
        <w:pageBreakBefore w:val="false"/>
        <w:spacing w:lineRule="auto" w:line="276" w:before="0" w:after="200"/>
        <w:jc w:val="both"/>
        <w:rPr/>
      </w:pPr>
      <w:bookmarkStart w:id="24" w:name="_1t3h5sf"/>
      <w:bookmarkEnd w:id="24"/>
      <w:r>
        <w:rPr/>
        <w:t>Parcels traceability</w:t>
      </w:r>
    </w:p>
    <w:p>
      <w:pPr>
        <w:pStyle w:val="Normal1"/>
        <w:keepNext w:val="false"/>
        <w:keepLines w:val="false"/>
        <w:pageBreakBefore w:val="false"/>
        <w:widowControl/>
        <w:pBdr/>
        <w:shd w:val="clear" w:fill="auto"/>
        <w:spacing w:lineRule="auto" w:line="276" w:before="0" w:after="200"/>
        <w:ind w:left="0" w:right="0" w:hanging="0"/>
        <w:jc w:val="both"/>
        <w:rPr/>
      </w:pPr>
      <w:r>
        <w:rPr/>
        <w:t>When using &lt;</w:t>
      </w:r>
      <w:r>
        <w:rPr>
          <w:highlight w:val="yellow"/>
        </w:rPr>
        <w:t>Courier company</w:t>
      </w:r>
      <w:r>
        <w:rPr/>
        <w:t>&gt;, we receive an individual and unique number. We can track the parcel’s location, the approximate delivery time, and whether it was delivered to the recipient through the company account.</w:t>
      </w:r>
    </w:p>
    <w:p>
      <w:pPr>
        <w:pStyle w:val="Heading1"/>
        <w:pageBreakBefore w:val="false"/>
        <w:spacing w:lineRule="auto" w:line="276" w:before="0" w:after="200"/>
        <w:jc w:val="both"/>
        <w:rPr>
          <w:color w:val="4A86E8"/>
        </w:rPr>
      </w:pPr>
      <w:bookmarkStart w:id="25" w:name="_oo4pebgvtuk2"/>
      <w:bookmarkEnd w:id="25"/>
      <w:r>
        <w:rPr>
          <w:color w:val="4A86E8"/>
        </w:rPr>
        <w:t>Disciplinary actions</w:t>
      </w:r>
    </w:p>
    <w:p>
      <w:pPr>
        <w:pStyle w:val="Normal1"/>
        <w:pageBreakBefore w:val="false"/>
        <w:spacing w:lineRule="auto" w:line="276"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76" w:before="0" w:after="200"/>
        <w:jc w:val="both"/>
        <w:rPr>
          <w:color w:val="4A86E8"/>
        </w:rPr>
      </w:pPr>
      <w:bookmarkStart w:id="26" w:name="_6cu0cv3y3y7n"/>
      <w:bookmarkEnd w:id="26"/>
      <w:r>
        <w:rPr>
          <w:color w:val="4A86E8"/>
        </w:rPr>
        <w:t>Change, Review, and Update</w:t>
      </w:r>
    </w:p>
    <w:p>
      <w:pPr>
        <w:pStyle w:val="Normal1"/>
        <w:pageBreakBefore w:val="false"/>
        <w:spacing w:lineRule="auto" w:line="276"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pageBreakBefore w:val="false"/>
        <w:spacing w:lineRule="auto" w:line="276" w:before="0" w:after="200"/>
        <w:jc w:val="both"/>
        <w:rPr>
          <w:color w:val="4A86E8"/>
        </w:rPr>
      </w:pPr>
      <w:bookmarkStart w:id="27" w:name="_fxvzxllev4xj"/>
      <w:bookmarkEnd w:id="27"/>
      <w:r>
        <w:rPr>
          <w:color w:val="4A86E8"/>
        </w:rPr>
        <w:t>Responsibility</w:t>
      </w:r>
    </w:p>
    <w:p>
      <w:pPr>
        <w:pStyle w:val="Normal1"/>
        <w:pageBreakBefore w:val="false"/>
        <w:spacing w:lineRule="auto" w:line="276" w:before="0" w:after="200"/>
        <w:jc w:val="both"/>
        <w:rPr/>
      </w:pPr>
      <w:r>
        <w:rPr/>
        <w:t>This is the responsibility of the ISMS Manager to maintain and make sure everyone is aware of this policy.</w:t>
      </w:r>
    </w:p>
    <w:p>
      <w:pPr>
        <w:pStyle w:val="Heading1"/>
        <w:pageBreakBefore w:val="false"/>
        <w:spacing w:lineRule="auto" w:line="276" w:before="0" w:after="200"/>
        <w:jc w:val="both"/>
        <w:rPr>
          <w:color w:val="4A86E8"/>
        </w:rPr>
      </w:pPr>
      <w:bookmarkStart w:id="28" w:name="_abyh665p4kb0"/>
      <w:bookmarkEnd w:id="28"/>
      <w:r>
        <w:rPr>
          <w:color w:val="4A86E8"/>
        </w:rPr>
        <w:t>Reference</w:t>
      </w:r>
    </w:p>
    <w:p>
      <w:pPr>
        <w:pStyle w:val="Normal1"/>
        <w:numPr>
          <w:ilvl w:val="0"/>
          <w:numId w:val="2"/>
        </w:numPr>
        <w:spacing w:lineRule="auto" w:line="276" w:before="0" w:after="200"/>
        <w:ind w:left="720" w:hanging="360"/>
        <w:jc w:val="both"/>
        <w:rPr/>
      </w:pPr>
      <w:r>
        <w:rPr/>
        <w:t>ISO 27001 Annex A.8.3.3 Physical Media Transfer</w:t>
      </w:r>
    </w:p>
    <w:p>
      <w:pPr>
        <w:pStyle w:val="Heading1"/>
        <w:pageBreakBefore w:val="false"/>
        <w:spacing w:lineRule="auto" w:line="276" w:before="0" w:after="200"/>
        <w:jc w:val="both"/>
        <w:rPr>
          <w:color w:val="4A86E8"/>
        </w:rPr>
      </w:pPr>
      <w:bookmarkStart w:id="29" w:name="_5vkewr11dp9o"/>
      <w:bookmarkEnd w:id="29"/>
      <w:r>
        <w:rPr>
          <w:color w:val="4A86E8"/>
        </w:rPr>
        <w:t>Related Documents</w:t>
      </w:r>
    </w:p>
    <w:p>
      <w:pPr>
        <w:pStyle w:val="Normal1"/>
        <w:numPr>
          <w:ilvl w:val="0"/>
          <w:numId w:val="2"/>
        </w:numPr>
        <w:spacing w:lineRule="auto" w:line="276" w:before="0" w:after="200"/>
        <w:ind w:left="720" w:hanging="360"/>
        <w:jc w:val="both"/>
        <w:rPr/>
      </w:pPr>
      <w:r>
        <w:rPr/>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sz w:val="20"/>
        <w:szCs w:val="20"/>
      </w:rPr>
    </w:pPr>
    <w:r>
      <w:rPr>
        <w:sz w:val="20"/>
        <w:szCs w:val="20"/>
      </w:rPr>
      <w:t>&lt;</w:t>
    </w:r>
    <w:r>
      <w:rPr>
        <w:sz w:val="20"/>
        <w:szCs w:val="20"/>
        <w:highlight w:val="yellow"/>
      </w:rPr>
      <w:t>Company</w:t>
    </w:r>
    <w:r>
      <w:rPr>
        <w:sz w:val="20"/>
        <w:szCs w:val="20"/>
      </w:rPr>
      <w:t>&gt; Physical Media Transfer Policy</w:t>
      <w:tab/>
      <w:tab/>
      <w:tab/>
      <w:tab/>
      <w:tab/>
      <w:tab/>
      <w:t xml:space="preserve">                      </w:t>
    </w:r>
    <w:r>
      <w:rPr/>
      <w:fldChar w:fldCharType="begin"/>
    </w:r>
    <w:r>
      <w:rPr/>
      <w:instrText xml:space="preserve"> PAGE </w:instrText>
    </w:r>
    <w:r>
      <w:rPr/>
      <w:fldChar w:fldCharType="separate"/>
    </w:r>
    <w:r>
      <w:rPr/>
      <w:t>6</w:t>
    </w:r>
    <w:r>
      <w:rPr/>
      <w:fldChar w:fldCharType="end"/>
    </w:r>
  </w:p>
  <w:p>
    <w:pPr>
      <w:pStyle w:val="Normal1"/>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8</Pages>
  <Words>1007</Words>
  <Characters>5585</Characters>
  <CharactersWithSpaces>6494</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2024-08-08T22:51:41Z</dcterms:modified>
  <cp:revision>1</cp:revision>
  <dc:subject/>
  <dc:title/>
</cp:coreProperties>
</file>