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7D4" w:rsidRDefault="00ED77D4" w:rsidP="00ED77D4">
      <w:pPr>
        <w:pStyle w:val="1"/>
      </w:pPr>
      <w:r>
        <w:rPr>
          <w:rFonts w:hint="eastAsia"/>
        </w:rPr>
        <w:t>协议名称</w:t>
      </w:r>
    </w:p>
    <w:p w:rsidR="00BC5E43" w:rsidRDefault="005E40F5" w:rsidP="00BC5E43">
      <w:pPr>
        <w:rPr>
          <w:b/>
          <w:bCs/>
        </w:rPr>
      </w:pPr>
      <w:proofErr w:type="spellStart"/>
      <w:r w:rsidRPr="005E40F5">
        <w:t>TTEthernet</w:t>
      </w:r>
      <w:proofErr w:type="spellEnd"/>
      <w:r w:rsidR="00F74F68">
        <w:t xml:space="preserve"> </w:t>
      </w:r>
      <w:r w:rsidR="007A18F6">
        <w:t>(</w:t>
      </w:r>
      <w:r w:rsidR="00F74F68" w:rsidRPr="00F74F68">
        <w:t>Time-Triggered Ethernet</w:t>
      </w:r>
      <w:r w:rsidR="007A18F6">
        <w:t>)</w:t>
      </w:r>
    </w:p>
    <w:p w:rsidR="00ED77D4" w:rsidRDefault="00ED77D4" w:rsidP="00ED77D4">
      <w:pPr>
        <w:pStyle w:val="1"/>
      </w:pPr>
      <w:r>
        <w:rPr>
          <w:rFonts w:hint="eastAsia"/>
        </w:rPr>
        <w:t>协议提出厂商</w:t>
      </w:r>
    </w:p>
    <w:p w:rsidR="0096396A" w:rsidRPr="0096396A" w:rsidRDefault="006D0FE6" w:rsidP="0096396A">
      <w:bookmarkStart w:id="0" w:name="OLE_LINK1"/>
      <w:bookmarkStart w:id="1" w:name="OLE_LINK2"/>
      <w:proofErr w:type="spellStart"/>
      <w:r>
        <w:rPr>
          <w:rFonts w:ascii="Arial" w:hAnsi="Arial" w:cs="Arial"/>
          <w:color w:val="252525"/>
          <w:szCs w:val="21"/>
          <w:shd w:val="clear" w:color="auto" w:fill="FFFFFF"/>
        </w:rPr>
        <w:t>TTTech</w:t>
      </w:r>
      <w:proofErr w:type="spellEnd"/>
      <w:r>
        <w:rPr>
          <w:rStyle w:val="apple-converted-space"/>
          <w:rFonts w:ascii="Arial" w:hAnsi="Arial" w:cs="Arial"/>
          <w:color w:val="252525"/>
          <w:szCs w:val="21"/>
          <w:shd w:val="clear" w:color="auto" w:fill="FFFFFF"/>
        </w:rPr>
        <w:t> </w:t>
      </w:r>
    </w:p>
    <w:bookmarkEnd w:id="0"/>
    <w:bookmarkEnd w:id="1"/>
    <w:p w:rsidR="00C700BF" w:rsidRDefault="00ED77D4" w:rsidP="00ED77D4">
      <w:pPr>
        <w:pStyle w:val="1"/>
      </w:pPr>
      <w:r>
        <w:rPr>
          <w:rFonts w:hint="eastAsia"/>
        </w:rPr>
        <w:t>协议格式</w:t>
      </w:r>
    </w:p>
    <w:p w:rsidR="00322144" w:rsidRPr="00322144" w:rsidRDefault="00322144" w:rsidP="00322144">
      <w:pPr>
        <w:rPr>
          <w:rFonts w:hint="eastAsia"/>
        </w:rPr>
      </w:pPr>
      <w:r>
        <w:t xml:space="preserve">The </w:t>
      </w:r>
      <w:proofErr w:type="spellStart"/>
      <w:r>
        <w:t>TTEthernet</w:t>
      </w:r>
      <w:proofErr w:type="spellEnd"/>
      <w:r>
        <w:t xml:space="preserve"> frame format is compatible with the standard Ethernet (IEEE 802.3) frame format.</w:t>
      </w:r>
    </w:p>
    <w:p w:rsidR="000F3B86" w:rsidRPr="000F3B86" w:rsidRDefault="000F3B86" w:rsidP="000F3B86">
      <w:pPr>
        <w:widowControl/>
        <w:shd w:val="clear" w:color="auto" w:fill="FFFFFF"/>
        <w:spacing w:before="120" w:after="120" w:line="336" w:lineRule="atLeast"/>
        <w:jc w:val="left"/>
        <w:rPr>
          <w:rFonts w:ascii="Arial" w:eastAsia="宋体" w:hAnsi="Arial" w:cs="Arial"/>
          <w:color w:val="252525"/>
          <w:kern w:val="0"/>
          <w:szCs w:val="21"/>
        </w:rPr>
      </w:pPr>
      <w:bookmarkStart w:id="2" w:name="_GoBack"/>
      <w:bookmarkEnd w:id="2"/>
      <w:r w:rsidRPr="000F3B86">
        <w:rPr>
          <w:rFonts w:ascii="Arial" w:eastAsia="宋体" w:hAnsi="Arial" w:cs="Arial"/>
          <w:color w:val="252525"/>
          <w:kern w:val="0"/>
          <w:szCs w:val="21"/>
        </w:rPr>
        <w:t>Three message types are provided:</w:t>
      </w:r>
      <w:hyperlink r:id="rId5" w:anchor="cite_note-white-2" w:history="1">
        <w:r w:rsidRPr="000F3B86">
          <w:rPr>
            <w:rFonts w:ascii="Arial" w:eastAsia="宋体" w:hAnsi="Arial" w:cs="Arial"/>
            <w:color w:val="0B0080"/>
            <w:kern w:val="0"/>
            <w:sz w:val="18"/>
            <w:szCs w:val="18"/>
            <w:u w:val="single"/>
            <w:vertAlign w:val="superscript"/>
          </w:rPr>
          <w:t>[2]</w:t>
        </w:r>
      </w:hyperlink>
    </w:p>
    <w:p w:rsidR="000F3B86" w:rsidRPr="000F3B86" w:rsidRDefault="000F3B86" w:rsidP="000F3B86">
      <w:pPr>
        <w:widowControl/>
        <w:numPr>
          <w:ilvl w:val="0"/>
          <w:numId w:val="1"/>
        </w:numPr>
        <w:shd w:val="clear" w:color="auto" w:fill="FFFFFF"/>
        <w:spacing w:before="100" w:beforeAutospacing="1" w:after="24" w:line="336" w:lineRule="atLeast"/>
        <w:ind w:left="384"/>
        <w:jc w:val="left"/>
        <w:rPr>
          <w:rFonts w:ascii="Arial" w:eastAsia="宋体" w:hAnsi="Arial" w:cs="Arial"/>
          <w:color w:val="252525"/>
          <w:kern w:val="0"/>
          <w:szCs w:val="21"/>
        </w:rPr>
      </w:pPr>
      <w:r w:rsidRPr="000F3B86">
        <w:rPr>
          <w:rFonts w:ascii="Arial" w:eastAsia="宋体" w:hAnsi="Arial" w:cs="Arial"/>
          <w:b/>
          <w:bCs/>
          <w:color w:val="252525"/>
          <w:kern w:val="0"/>
          <w:szCs w:val="21"/>
        </w:rPr>
        <w:t>Time-triggered messages</w:t>
      </w:r>
      <w:r w:rsidRPr="000F3B86">
        <w:rPr>
          <w:rFonts w:ascii="Arial" w:eastAsia="宋体" w:hAnsi="Arial" w:cs="Arial"/>
          <w:color w:val="252525"/>
          <w:kern w:val="0"/>
          <w:szCs w:val="21"/>
        </w:rPr>
        <w:t> are sent over the network at predefined times and take precedence over all other message types. The occurrence, temporal delay and precision of time-triggered messages are predefined and guaranteed. The messages have as little delay on the network as possible and their temporal precision is as accurate as necessary. However, "synchronized local clocks are the fundamental prerequisite for time-triggered communication".</w:t>
      </w:r>
      <w:hyperlink r:id="rId6" w:anchor="cite_note-3" w:history="1">
        <w:r w:rsidRPr="000F3B86">
          <w:rPr>
            <w:rFonts w:ascii="Arial" w:eastAsia="宋体" w:hAnsi="Arial" w:cs="Arial"/>
            <w:color w:val="0B0080"/>
            <w:kern w:val="0"/>
            <w:sz w:val="18"/>
            <w:szCs w:val="18"/>
            <w:u w:val="single"/>
            <w:vertAlign w:val="superscript"/>
          </w:rPr>
          <w:t>[3]</w:t>
        </w:r>
      </w:hyperlink>
      <w:hyperlink r:id="rId7" w:anchor="cite_note-sync_efficiency-4" w:history="1">
        <w:r w:rsidRPr="000F3B86">
          <w:rPr>
            <w:rFonts w:ascii="Arial" w:eastAsia="宋体" w:hAnsi="Arial" w:cs="Arial"/>
            <w:color w:val="0B0080"/>
            <w:kern w:val="0"/>
            <w:sz w:val="18"/>
            <w:szCs w:val="18"/>
            <w:u w:val="single"/>
            <w:vertAlign w:val="superscript"/>
          </w:rPr>
          <w:t>[note 1]</w:t>
        </w:r>
      </w:hyperlink>
    </w:p>
    <w:p w:rsidR="000F3B86" w:rsidRPr="000F3B86" w:rsidRDefault="000F3B86" w:rsidP="000F3B86">
      <w:pPr>
        <w:widowControl/>
        <w:numPr>
          <w:ilvl w:val="0"/>
          <w:numId w:val="1"/>
        </w:numPr>
        <w:shd w:val="clear" w:color="auto" w:fill="FFFFFF"/>
        <w:spacing w:before="100" w:beforeAutospacing="1" w:after="24" w:line="336" w:lineRule="atLeast"/>
        <w:ind w:left="384"/>
        <w:jc w:val="left"/>
        <w:rPr>
          <w:rFonts w:ascii="Arial" w:eastAsia="宋体" w:hAnsi="Arial" w:cs="Arial"/>
          <w:color w:val="252525"/>
          <w:kern w:val="0"/>
          <w:szCs w:val="21"/>
        </w:rPr>
      </w:pPr>
      <w:r w:rsidRPr="000F3B86">
        <w:rPr>
          <w:rFonts w:ascii="Arial" w:eastAsia="宋体" w:hAnsi="Arial" w:cs="Arial"/>
          <w:b/>
          <w:bCs/>
          <w:color w:val="252525"/>
          <w:kern w:val="0"/>
          <w:szCs w:val="21"/>
        </w:rPr>
        <w:t>Rate-constrained messages</w:t>
      </w:r>
      <w:r w:rsidRPr="000F3B86">
        <w:rPr>
          <w:rFonts w:ascii="Arial" w:eastAsia="宋体" w:hAnsi="Arial" w:cs="Arial"/>
          <w:color w:val="252525"/>
          <w:kern w:val="0"/>
          <w:szCs w:val="21"/>
        </w:rPr>
        <w:t> are used for applications with less stringent determinism and real-time requirements. These messages guarantee that bandwidth is predefined for each application and delays and temporal deviations have defined limits.</w:t>
      </w:r>
    </w:p>
    <w:p w:rsidR="000F3B86" w:rsidRPr="007B4D43" w:rsidRDefault="000F3B86" w:rsidP="000F3B86">
      <w:pPr>
        <w:widowControl/>
        <w:numPr>
          <w:ilvl w:val="0"/>
          <w:numId w:val="1"/>
        </w:numPr>
        <w:shd w:val="clear" w:color="auto" w:fill="FFFFFF"/>
        <w:spacing w:before="100" w:beforeAutospacing="1" w:after="24" w:line="336" w:lineRule="atLeast"/>
        <w:ind w:left="384"/>
        <w:jc w:val="left"/>
        <w:rPr>
          <w:rFonts w:ascii="Arial" w:eastAsia="宋体" w:hAnsi="Arial" w:cs="Arial" w:hint="eastAsia"/>
          <w:color w:val="252525"/>
          <w:kern w:val="0"/>
          <w:szCs w:val="21"/>
        </w:rPr>
      </w:pPr>
      <w:r w:rsidRPr="000F3B86">
        <w:rPr>
          <w:rFonts w:ascii="Arial" w:eastAsia="宋体" w:hAnsi="Arial" w:cs="Arial"/>
          <w:b/>
          <w:bCs/>
          <w:color w:val="252525"/>
          <w:kern w:val="0"/>
          <w:szCs w:val="21"/>
        </w:rPr>
        <w:t>Best-effort messages</w:t>
      </w:r>
      <w:r w:rsidRPr="000F3B86">
        <w:rPr>
          <w:rFonts w:ascii="Arial" w:eastAsia="宋体" w:hAnsi="Arial" w:cs="Arial"/>
          <w:color w:val="252525"/>
          <w:kern w:val="0"/>
          <w:szCs w:val="21"/>
        </w:rPr>
        <w:t> follow the usual Ethernet policy. There is no guarantee whether and when these messages can be transmitted, what delays occur and if messages arrive at the recipient. Best-effort messages use the remaining bandwidth of the network and have lower priority than the other two types.</w:t>
      </w:r>
    </w:p>
    <w:p w:rsidR="00ED77D4" w:rsidRDefault="000B52A9" w:rsidP="00840D0E">
      <w:r>
        <w:rPr>
          <w:noProof/>
        </w:rPr>
        <w:drawing>
          <wp:inline distT="0" distB="0" distL="0" distR="0">
            <wp:extent cx="5274310" cy="895034"/>
            <wp:effectExtent l="0" t="0" r="2540" b="635"/>
            <wp:docPr id="2" name="图片 2" descr="https://upload.wikimedia.org/wikipedia/commons/thumb/3/30/Message_types_in_TTEthernet.png/660px-Message_types_in_TTEther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0/Message_types_in_TTEthernet.png/660px-Message_types_in_TTEtherne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895034"/>
                    </a:xfrm>
                    <a:prstGeom prst="rect">
                      <a:avLst/>
                    </a:prstGeom>
                    <a:noFill/>
                    <a:ln>
                      <a:noFill/>
                    </a:ln>
                  </pic:spPr>
                </pic:pic>
              </a:graphicData>
            </a:graphic>
          </wp:inline>
        </w:drawing>
      </w:r>
    </w:p>
    <w:p w:rsidR="00ED77D4" w:rsidRDefault="00ED77D4" w:rsidP="00ED77D4">
      <w:pPr>
        <w:pStyle w:val="1"/>
      </w:pPr>
      <w:r>
        <w:rPr>
          <w:rFonts w:hint="eastAsia"/>
        </w:rPr>
        <w:t>协议存在的漏洞</w:t>
      </w:r>
    </w:p>
    <w:sectPr w:rsidR="00ED77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4328C6"/>
    <w:multiLevelType w:val="multilevel"/>
    <w:tmpl w:val="C34C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3D5"/>
    <w:rsid w:val="000B52A9"/>
    <w:rsid w:val="000F3B86"/>
    <w:rsid w:val="00322144"/>
    <w:rsid w:val="00347F03"/>
    <w:rsid w:val="005373A6"/>
    <w:rsid w:val="005E40F5"/>
    <w:rsid w:val="006D0FE6"/>
    <w:rsid w:val="00785182"/>
    <w:rsid w:val="007A18F6"/>
    <w:rsid w:val="007B4D43"/>
    <w:rsid w:val="00840D0E"/>
    <w:rsid w:val="008B73D5"/>
    <w:rsid w:val="0096396A"/>
    <w:rsid w:val="00BC5E43"/>
    <w:rsid w:val="00C700BF"/>
    <w:rsid w:val="00D6012C"/>
    <w:rsid w:val="00ED77D4"/>
    <w:rsid w:val="00F514E6"/>
    <w:rsid w:val="00F74F68"/>
    <w:rsid w:val="00FD3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C05AB"/>
  <w15:chartTrackingRefBased/>
  <w15:docId w15:val="{8D0A3BBF-81AC-4B02-B0E2-421515939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D77D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D77D4"/>
    <w:rPr>
      <w:b/>
      <w:bCs/>
      <w:kern w:val="44"/>
      <w:sz w:val="44"/>
      <w:szCs w:val="44"/>
    </w:rPr>
  </w:style>
  <w:style w:type="character" w:customStyle="1" w:styleId="apple-converted-space">
    <w:name w:val="apple-converted-space"/>
    <w:basedOn w:val="a0"/>
    <w:rsid w:val="0096396A"/>
  </w:style>
  <w:style w:type="paragraph" w:styleId="a3">
    <w:name w:val="Normal (Web)"/>
    <w:basedOn w:val="a"/>
    <w:uiPriority w:val="99"/>
    <w:semiHidden/>
    <w:unhideWhenUsed/>
    <w:rsid w:val="000F3B8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0F3B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740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TTEther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TEthernet" TargetMode="External"/><Relationship Id="rId5" Type="http://schemas.openxmlformats.org/officeDocument/2006/relationships/hyperlink" Target="https://en.wikipedia.org/wiki/TTEthern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孙振凯</dc:creator>
  <cp:keywords/>
  <dc:description/>
  <cp:lastModifiedBy>孙振凯</cp:lastModifiedBy>
  <cp:revision>19</cp:revision>
  <dcterms:created xsi:type="dcterms:W3CDTF">2016-07-13T09:11:00Z</dcterms:created>
  <dcterms:modified xsi:type="dcterms:W3CDTF">2016-07-13T12:26:00Z</dcterms:modified>
</cp:coreProperties>
</file>