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№6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работать файловым вводом-выводом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консольное приложение, позволяющее пользователю авторизоваться под различными учётными записями. Учётные записи хранятся в текстовых файлах в папке с программой (один файл – одна учётная запись). Учётная запись состоит из двух компонентов: логин и пароль. Пользователь при запуске программы вводит логин, если такой логин есть в системе, то программа запрашивает пароль.</w:t>
      </w:r>
    </w:p>
    <w:p w14:paraId="07000000">
      <w:pPr>
        <w:pStyle w:val="Style_1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2024-08-25T13:06:56Z</dcterms:modified>
</cp:coreProperties>
</file>