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7B13A9" w14:textId="41F9C232" w:rsidR="004A7569" w:rsidRPr="00AF4D3B" w:rsidRDefault="0088790B" w:rsidP="006546D5">
      <w:pPr>
        <w:rPr>
          <w:b/>
          <w:bCs/>
          <w:color w:val="000000" w:themeColor="text1"/>
        </w:rPr>
      </w:pPr>
      <w:r w:rsidRPr="00AF4D3B">
        <w:rPr>
          <w:b/>
          <w:bCs/>
          <w:color w:val="000000" w:themeColor="text1"/>
        </w:rPr>
        <w:t xml:space="preserve">Number of dangerous heat days in Bangladesh will increase </w:t>
      </w:r>
      <w:r w:rsidR="007240C1" w:rsidRPr="00AF4D3B">
        <w:rPr>
          <w:b/>
          <w:bCs/>
          <w:color w:val="000000" w:themeColor="text1"/>
        </w:rPr>
        <w:t>with</w:t>
      </w:r>
      <w:r w:rsidRPr="00AF4D3B">
        <w:rPr>
          <w:b/>
          <w:bCs/>
          <w:color w:val="000000" w:themeColor="text1"/>
        </w:rPr>
        <w:t xml:space="preserve"> </w:t>
      </w:r>
      <w:r w:rsidR="007240C1" w:rsidRPr="00AF4D3B">
        <w:rPr>
          <w:b/>
          <w:bCs/>
          <w:color w:val="000000" w:themeColor="text1"/>
        </w:rPr>
        <w:t xml:space="preserve">future climate change </w:t>
      </w:r>
    </w:p>
    <w:p w14:paraId="02D199EB" w14:textId="77777777" w:rsidR="00302AB2" w:rsidRPr="00AF4D3B" w:rsidRDefault="00302AB2" w:rsidP="006546D5">
      <w:pPr>
        <w:rPr>
          <w:b/>
          <w:bCs/>
          <w:color w:val="000000" w:themeColor="text1"/>
        </w:rPr>
      </w:pPr>
    </w:p>
    <w:p w14:paraId="2E4CA0EF" w14:textId="6D8AB8FD" w:rsidR="0034385C" w:rsidRPr="006B0948" w:rsidRDefault="00C5533A" w:rsidP="006546D5">
      <w:pPr>
        <w:rPr>
          <w:b/>
          <w:bCs/>
          <w:color w:val="000000" w:themeColor="text1"/>
          <w:vertAlign w:val="superscript"/>
        </w:rPr>
      </w:pPr>
      <w:r w:rsidRPr="00AF4D3B">
        <w:rPr>
          <w:b/>
          <w:bCs/>
          <w:color w:val="000000" w:themeColor="text1"/>
        </w:rPr>
        <w:t xml:space="preserve">Kelsea </w:t>
      </w:r>
      <w:r w:rsidR="00D54906" w:rsidRPr="00AF4D3B">
        <w:rPr>
          <w:b/>
          <w:bCs/>
          <w:color w:val="000000" w:themeColor="text1"/>
        </w:rPr>
        <w:t xml:space="preserve">B. </w:t>
      </w:r>
      <w:r w:rsidRPr="00AF4D3B">
        <w:rPr>
          <w:b/>
          <w:bCs/>
          <w:color w:val="000000" w:themeColor="text1"/>
        </w:rPr>
        <w:t>Best</w:t>
      </w:r>
      <w:r w:rsidR="0034385C" w:rsidRPr="00AF4D3B">
        <w:rPr>
          <w:b/>
          <w:bCs/>
          <w:color w:val="000000" w:themeColor="text1"/>
          <w:vertAlign w:val="superscript"/>
        </w:rPr>
        <w:t>1</w:t>
      </w:r>
      <w:r w:rsidR="0034385C" w:rsidRPr="00AF4D3B">
        <w:rPr>
          <w:b/>
          <w:bCs/>
          <w:color w:val="000000" w:themeColor="text1"/>
        </w:rPr>
        <w:t>, Ralf Bennartz</w:t>
      </w:r>
      <w:r w:rsidR="0034385C" w:rsidRPr="00AF4D3B">
        <w:rPr>
          <w:b/>
          <w:bCs/>
          <w:color w:val="000000" w:themeColor="text1"/>
          <w:vertAlign w:val="superscript"/>
        </w:rPr>
        <w:t>1</w:t>
      </w:r>
      <w:r w:rsidR="006B0948">
        <w:rPr>
          <w:b/>
          <w:bCs/>
          <w:color w:val="000000" w:themeColor="text1"/>
        </w:rPr>
        <w:t>, Jonathan Gilligan</w:t>
      </w:r>
      <w:r w:rsidR="006B0948">
        <w:rPr>
          <w:b/>
          <w:bCs/>
          <w:color w:val="000000" w:themeColor="text1"/>
          <w:vertAlign w:val="superscript"/>
        </w:rPr>
        <w:t>1</w:t>
      </w:r>
    </w:p>
    <w:p w14:paraId="67E957C5" w14:textId="77777777" w:rsidR="0034385C" w:rsidRPr="00AF4D3B" w:rsidRDefault="0034385C" w:rsidP="006546D5">
      <w:pPr>
        <w:rPr>
          <w:b/>
          <w:bCs/>
          <w:color w:val="000000" w:themeColor="text1"/>
        </w:rPr>
      </w:pPr>
    </w:p>
    <w:p w14:paraId="11C45341" w14:textId="51C5EF1B" w:rsidR="000A16B3" w:rsidRPr="00AF4D3B" w:rsidRDefault="0034385C" w:rsidP="006546D5">
      <w:pPr>
        <w:rPr>
          <w:b/>
          <w:bCs/>
          <w:color w:val="000000" w:themeColor="text1"/>
        </w:rPr>
      </w:pPr>
      <w:r w:rsidRPr="00AF4D3B">
        <w:rPr>
          <w:color w:val="000000" w:themeColor="text1"/>
          <w:vertAlign w:val="superscript"/>
        </w:rPr>
        <w:t xml:space="preserve">1 </w:t>
      </w:r>
      <w:r w:rsidR="00E271D8" w:rsidRPr="00AF4D3B">
        <w:rPr>
          <w:color w:val="000000" w:themeColor="text1"/>
        </w:rPr>
        <w:t>Vanderbilt University, Earth and Environmental Science</w:t>
      </w:r>
      <w:r w:rsidRPr="00AF4D3B">
        <w:rPr>
          <w:color w:val="000000" w:themeColor="text1"/>
        </w:rPr>
        <w:t xml:space="preserve">, </w:t>
      </w:r>
      <w:r w:rsidR="000A16B3" w:rsidRPr="00AF4D3B">
        <w:rPr>
          <w:color w:val="000000" w:themeColor="text1"/>
        </w:rPr>
        <w:t>5726 Stevenson Cente</w:t>
      </w:r>
      <w:r w:rsidRPr="00AF4D3B">
        <w:rPr>
          <w:color w:val="000000" w:themeColor="text1"/>
        </w:rPr>
        <w:t xml:space="preserve">r, </w:t>
      </w:r>
      <w:r w:rsidR="000A16B3" w:rsidRPr="00AF4D3B">
        <w:rPr>
          <w:color w:val="000000" w:themeColor="text1"/>
        </w:rPr>
        <w:t>Nashville, TN 37240 USA</w:t>
      </w:r>
    </w:p>
    <w:p w14:paraId="553CBE13" w14:textId="77777777" w:rsidR="007003D0" w:rsidRPr="00AF4D3B" w:rsidRDefault="007003D0" w:rsidP="006546D5">
      <w:pPr>
        <w:rPr>
          <w:b/>
          <w:bCs/>
          <w:color w:val="000000" w:themeColor="text1"/>
        </w:rPr>
      </w:pPr>
    </w:p>
    <w:p w14:paraId="287EA650" w14:textId="07BE9271" w:rsidR="0034385C" w:rsidRPr="00AF4D3B" w:rsidRDefault="0034385C" w:rsidP="006546D5">
      <w:pPr>
        <w:rPr>
          <w:color w:val="000000" w:themeColor="text1"/>
        </w:rPr>
      </w:pPr>
      <w:r w:rsidRPr="00AF4D3B">
        <w:rPr>
          <w:b/>
          <w:bCs/>
          <w:color w:val="000000" w:themeColor="text1"/>
        </w:rPr>
        <w:t xml:space="preserve">Corresponding Author: </w:t>
      </w:r>
      <w:r w:rsidRPr="00AF4D3B">
        <w:rPr>
          <w:color w:val="000000" w:themeColor="text1"/>
        </w:rPr>
        <w:t xml:space="preserve">Kelsea Best, </w:t>
      </w:r>
      <w:hyperlink r:id="rId8" w:history="1">
        <w:r w:rsidRPr="00AF4D3B">
          <w:rPr>
            <w:rStyle w:val="Hyperlink"/>
          </w:rPr>
          <w:t>kelsea.b.best@vanderbilt.edu</w:t>
        </w:r>
      </w:hyperlink>
      <w:r w:rsidRPr="00AF4D3B">
        <w:rPr>
          <w:color w:val="000000" w:themeColor="text1"/>
        </w:rPr>
        <w:t xml:space="preserve"> </w:t>
      </w:r>
    </w:p>
    <w:p w14:paraId="05AC0500" w14:textId="77777777" w:rsidR="0034385C" w:rsidRPr="00AF4D3B" w:rsidRDefault="0034385C" w:rsidP="006546D5">
      <w:pPr>
        <w:rPr>
          <w:b/>
          <w:bCs/>
          <w:color w:val="000000" w:themeColor="text1"/>
        </w:rPr>
      </w:pPr>
    </w:p>
    <w:p w14:paraId="27E42240" w14:textId="77777777" w:rsidR="00CE7BC8" w:rsidRPr="00AF4D3B" w:rsidRDefault="00CE7BC8" w:rsidP="006546D5">
      <w:pPr>
        <w:rPr>
          <w:b/>
          <w:bCs/>
          <w:color w:val="000000" w:themeColor="text1"/>
        </w:rPr>
      </w:pPr>
    </w:p>
    <w:p w14:paraId="4A492770" w14:textId="6C0C1DE7" w:rsidR="003E11B9" w:rsidRPr="00AF4D3B" w:rsidRDefault="003E11B9" w:rsidP="006546D5">
      <w:pPr>
        <w:rPr>
          <w:b/>
          <w:bCs/>
          <w:color w:val="000000" w:themeColor="text1"/>
        </w:rPr>
      </w:pPr>
      <w:r w:rsidRPr="00AF4D3B">
        <w:rPr>
          <w:b/>
          <w:bCs/>
          <w:color w:val="000000" w:themeColor="text1"/>
        </w:rPr>
        <w:t>Key Points</w:t>
      </w:r>
    </w:p>
    <w:p w14:paraId="49CD09E3" w14:textId="38196D18" w:rsidR="003E11B9" w:rsidRPr="00AF4D3B" w:rsidRDefault="00511B0A" w:rsidP="00511B0A">
      <w:pPr>
        <w:pStyle w:val="ListParagraph"/>
        <w:numPr>
          <w:ilvl w:val="0"/>
          <w:numId w:val="7"/>
        </w:numPr>
        <w:rPr>
          <w:b/>
          <w:bCs/>
          <w:color w:val="000000" w:themeColor="text1"/>
        </w:rPr>
      </w:pPr>
      <w:r w:rsidRPr="00AF4D3B">
        <w:rPr>
          <w:color w:val="000000" w:themeColor="text1"/>
        </w:rPr>
        <w:t xml:space="preserve">Extreme heat poses a threat to the health of vulnerable populations in Bangladesh. </w:t>
      </w:r>
    </w:p>
    <w:p w14:paraId="591C3D10" w14:textId="419F3A27" w:rsidR="00511B0A" w:rsidRPr="00AF4D3B" w:rsidRDefault="00511B0A" w:rsidP="00511B0A">
      <w:pPr>
        <w:pStyle w:val="ListParagraph"/>
        <w:numPr>
          <w:ilvl w:val="0"/>
          <w:numId w:val="7"/>
        </w:numPr>
        <w:rPr>
          <w:b/>
          <w:bCs/>
          <w:color w:val="000000" w:themeColor="text1"/>
        </w:rPr>
      </w:pPr>
      <w:r w:rsidRPr="00AF4D3B">
        <w:rPr>
          <w:color w:val="000000" w:themeColor="text1"/>
        </w:rPr>
        <w:t>Dangerous heat days are projected to increase</w:t>
      </w:r>
      <w:r w:rsidR="00A90AC2" w:rsidRPr="00AF4D3B">
        <w:rPr>
          <w:color w:val="000000" w:themeColor="text1"/>
        </w:rPr>
        <w:t xml:space="preserve"> rapidly</w:t>
      </w:r>
      <w:r w:rsidRPr="00AF4D3B">
        <w:rPr>
          <w:color w:val="000000" w:themeColor="text1"/>
        </w:rPr>
        <w:t xml:space="preserve"> in Bangladesh under RCP pathways. </w:t>
      </w:r>
    </w:p>
    <w:p w14:paraId="325EE366" w14:textId="338A4023" w:rsidR="00A90AC2" w:rsidRPr="00AF4D3B" w:rsidRDefault="00A90AC2" w:rsidP="00511B0A">
      <w:pPr>
        <w:pStyle w:val="ListParagraph"/>
        <w:numPr>
          <w:ilvl w:val="0"/>
          <w:numId w:val="7"/>
        </w:numPr>
        <w:rPr>
          <w:b/>
          <w:bCs/>
          <w:color w:val="000000" w:themeColor="text1"/>
        </w:rPr>
      </w:pPr>
      <w:r w:rsidRPr="00AF4D3B">
        <w:rPr>
          <w:color w:val="000000" w:themeColor="text1"/>
        </w:rPr>
        <w:t xml:space="preserve">Consecutive days of extreme heat could pose a particular threat of prolonged heat exposure. </w:t>
      </w:r>
    </w:p>
    <w:p w14:paraId="47977069" w14:textId="77777777" w:rsidR="003E11B9" w:rsidRPr="00AF4D3B" w:rsidRDefault="003E11B9" w:rsidP="006546D5">
      <w:pPr>
        <w:rPr>
          <w:b/>
          <w:bCs/>
          <w:color w:val="000000" w:themeColor="text1"/>
        </w:rPr>
      </w:pPr>
    </w:p>
    <w:p w14:paraId="3D564BCF" w14:textId="77777777" w:rsidR="00CE7BC8" w:rsidRPr="00AF4D3B" w:rsidRDefault="00CE7BC8" w:rsidP="006546D5">
      <w:pPr>
        <w:rPr>
          <w:b/>
          <w:bCs/>
          <w:color w:val="000000" w:themeColor="text1"/>
        </w:rPr>
      </w:pPr>
    </w:p>
    <w:p w14:paraId="39821055" w14:textId="77777777" w:rsidR="00CE7BC8" w:rsidRPr="00AF4D3B" w:rsidRDefault="00CE7BC8" w:rsidP="006546D5">
      <w:pPr>
        <w:rPr>
          <w:b/>
          <w:bCs/>
          <w:color w:val="000000" w:themeColor="text1"/>
        </w:rPr>
      </w:pPr>
    </w:p>
    <w:p w14:paraId="476817F6" w14:textId="77777777" w:rsidR="00CE7BC8" w:rsidRPr="00AF4D3B" w:rsidRDefault="00CE7BC8" w:rsidP="006546D5">
      <w:pPr>
        <w:rPr>
          <w:b/>
          <w:bCs/>
          <w:color w:val="000000" w:themeColor="text1"/>
        </w:rPr>
      </w:pPr>
    </w:p>
    <w:p w14:paraId="5D71B39C" w14:textId="77777777" w:rsidR="00CE7BC8" w:rsidRPr="00AF4D3B" w:rsidRDefault="00CE7BC8" w:rsidP="006546D5">
      <w:pPr>
        <w:rPr>
          <w:b/>
          <w:bCs/>
          <w:color w:val="000000" w:themeColor="text1"/>
        </w:rPr>
      </w:pPr>
    </w:p>
    <w:p w14:paraId="01D86639" w14:textId="77777777" w:rsidR="00CE7BC8" w:rsidRPr="00AF4D3B" w:rsidRDefault="00CE7BC8" w:rsidP="006546D5">
      <w:pPr>
        <w:rPr>
          <w:b/>
          <w:bCs/>
          <w:color w:val="000000" w:themeColor="text1"/>
        </w:rPr>
      </w:pPr>
    </w:p>
    <w:p w14:paraId="06CB0AAF" w14:textId="77777777" w:rsidR="00CE7BC8" w:rsidRPr="00AF4D3B" w:rsidRDefault="00CE7BC8" w:rsidP="006546D5">
      <w:pPr>
        <w:rPr>
          <w:b/>
          <w:bCs/>
          <w:color w:val="000000" w:themeColor="text1"/>
        </w:rPr>
      </w:pPr>
    </w:p>
    <w:p w14:paraId="2D09B649" w14:textId="77777777" w:rsidR="00CE7BC8" w:rsidRPr="00AF4D3B" w:rsidRDefault="00CE7BC8" w:rsidP="006546D5">
      <w:pPr>
        <w:rPr>
          <w:b/>
          <w:bCs/>
          <w:color w:val="000000" w:themeColor="text1"/>
        </w:rPr>
      </w:pPr>
    </w:p>
    <w:p w14:paraId="68ED5095" w14:textId="77777777" w:rsidR="00CE7BC8" w:rsidRPr="00AF4D3B" w:rsidRDefault="00CE7BC8" w:rsidP="006546D5">
      <w:pPr>
        <w:rPr>
          <w:b/>
          <w:bCs/>
          <w:color w:val="000000" w:themeColor="text1"/>
        </w:rPr>
      </w:pPr>
    </w:p>
    <w:p w14:paraId="68DAD619" w14:textId="77777777" w:rsidR="00CE7BC8" w:rsidRPr="00AF4D3B" w:rsidRDefault="00CE7BC8" w:rsidP="006546D5">
      <w:pPr>
        <w:rPr>
          <w:b/>
          <w:bCs/>
          <w:color w:val="000000" w:themeColor="text1"/>
        </w:rPr>
      </w:pPr>
    </w:p>
    <w:p w14:paraId="5EDF7EE0" w14:textId="77777777" w:rsidR="00CE7BC8" w:rsidRPr="00AF4D3B" w:rsidRDefault="00CE7BC8" w:rsidP="006546D5">
      <w:pPr>
        <w:rPr>
          <w:b/>
          <w:bCs/>
          <w:color w:val="000000" w:themeColor="text1"/>
        </w:rPr>
      </w:pPr>
    </w:p>
    <w:p w14:paraId="6D8FDBB1" w14:textId="77777777" w:rsidR="00CE7BC8" w:rsidRPr="00AF4D3B" w:rsidRDefault="00CE7BC8" w:rsidP="006546D5">
      <w:pPr>
        <w:rPr>
          <w:b/>
          <w:bCs/>
          <w:color w:val="000000" w:themeColor="text1"/>
        </w:rPr>
      </w:pPr>
    </w:p>
    <w:p w14:paraId="4D2E4254" w14:textId="77777777" w:rsidR="00CE7BC8" w:rsidRPr="00AF4D3B" w:rsidRDefault="00CE7BC8" w:rsidP="006546D5">
      <w:pPr>
        <w:rPr>
          <w:b/>
          <w:bCs/>
          <w:color w:val="000000" w:themeColor="text1"/>
        </w:rPr>
      </w:pPr>
    </w:p>
    <w:p w14:paraId="4ED11AFC" w14:textId="77777777" w:rsidR="00CE7BC8" w:rsidRPr="00AF4D3B" w:rsidRDefault="00CE7BC8" w:rsidP="006546D5">
      <w:pPr>
        <w:rPr>
          <w:b/>
          <w:bCs/>
          <w:color w:val="000000" w:themeColor="text1"/>
        </w:rPr>
      </w:pPr>
    </w:p>
    <w:p w14:paraId="6AB99F21" w14:textId="77777777" w:rsidR="00CE7BC8" w:rsidRPr="00AF4D3B" w:rsidRDefault="00CE7BC8" w:rsidP="006546D5">
      <w:pPr>
        <w:rPr>
          <w:b/>
          <w:bCs/>
          <w:color w:val="000000" w:themeColor="text1"/>
        </w:rPr>
      </w:pPr>
    </w:p>
    <w:p w14:paraId="5322E37C" w14:textId="77777777" w:rsidR="00CE7BC8" w:rsidRPr="00AF4D3B" w:rsidRDefault="00CE7BC8" w:rsidP="006546D5">
      <w:pPr>
        <w:rPr>
          <w:b/>
          <w:bCs/>
          <w:color w:val="000000" w:themeColor="text1"/>
        </w:rPr>
      </w:pPr>
    </w:p>
    <w:p w14:paraId="3819719F" w14:textId="77777777" w:rsidR="00CE7BC8" w:rsidRPr="00AF4D3B" w:rsidRDefault="00CE7BC8" w:rsidP="006546D5">
      <w:pPr>
        <w:rPr>
          <w:b/>
          <w:bCs/>
          <w:color w:val="000000" w:themeColor="text1"/>
        </w:rPr>
      </w:pPr>
    </w:p>
    <w:p w14:paraId="44D5F8DA" w14:textId="77777777" w:rsidR="00CE7BC8" w:rsidRPr="00AF4D3B" w:rsidRDefault="00CE7BC8" w:rsidP="006546D5">
      <w:pPr>
        <w:rPr>
          <w:b/>
          <w:bCs/>
          <w:color w:val="000000" w:themeColor="text1"/>
        </w:rPr>
      </w:pPr>
    </w:p>
    <w:p w14:paraId="15AC84D4" w14:textId="77777777" w:rsidR="00CE7BC8" w:rsidRPr="00AF4D3B" w:rsidRDefault="00CE7BC8" w:rsidP="006546D5">
      <w:pPr>
        <w:rPr>
          <w:b/>
          <w:bCs/>
          <w:color w:val="000000" w:themeColor="text1"/>
        </w:rPr>
      </w:pPr>
    </w:p>
    <w:p w14:paraId="30B8F8D3" w14:textId="77777777" w:rsidR="00CE7BC8" w:rsidRPr="00AF4D3B" w:rsidRDefault="00CE7BC8" w:rsidP="006546D5">
      <w:pPr>
        <w:rPr>
          <w:b/>
          <w:bCs/>
          <w:color w:val="000000" w:themeColor="text1"/>
        </w:rPr>
      </w:pPr>
    </w:p>
    <w:p w14:paraId="33AE3EDD" w14:textId="77777777" w:rsidR="00CE7BC8" w:rsidRPr="00AF4D3B" w:rsidRDefault="00CE7BC8" w:rsidP="006546D5">
      <w:pPr>
        <w:rPr>
          <w:b/>
          <w:bCs/>
          <w:color w:val="000000" w:themeColor="text1"/>
        </w:rPr>
      </w:pPr>
    </w:p>
    <w:p w14:paraId="61A54936" w14:textId="77777777" w:rsidR="00CE7BC8" w:rsidRPr="00AF4D3B" w:rsidRDefault="00CE7BC8" w:rsidP="006546D5">
      <w:pPr>
        <w:rPr>
          <w:b/>
          <w:bCs/>
          <w:color w:val="000000" w:themeColor="text1"/>
        </w:rPr>
      </w:pPr>
    </w:p>
    <w:p w14:paraId="434CB29D" w14:textId="77777777" w:rsidR="00CE7BC8" w:rsidRPr="00AF4D3B" w:rsidRDefault="00CE7BC8" w:rsidP="006546D5">
      <w:pPr>
        <w:rPr>
          <w:b/>
          <w:bCs/>
          <w:color w:val="000000" w:themeColor="text1"/>
        </w:rPr>
      </w:pPr>
    </w:p>
    <w:p w14:paraId="470E80F6" w14:textId="77777777" w:rsidR="00CE7BC8" w:rsidRPr="00AF4D3B" w:rsidRDefault="00CE7BC8" w:rsidP="006546D5">
      <w:pPr>
        <w:rPr>
          <w:b/>
          <w:bCs/>
          <w:color w:val="000000" w:themeColor="text1"/>
        </w:rPr>
      </w:pPr>
    </w:p>
    <w:p w14:paraId="758A37F9" w14:textId="77777777" w:rsidR="00CE7BC8" w:rsidRPr="00AF4D3B" w:rsidRDefault="00CE7BC8" w:rsidP="006546D5">
      <w:pPr>
        <w:rPr>
          <w:b/>
          <w:bCs/>
          <w:color w:val="000000" w:themeColor="text1"/>
        </w:rPr>
      </w:pPr>
    </w:p>
    <w:p w14:paraId="002CC85B" w14:textId="77777777" w:rsidR="00CE7BC8" w:rsidRPr="00AF4D3B" w:rsidRDefault="00CE7BC8" w:rsidP="006546D5">
      <w:pPr>
        <w:rPr>
          <w:b/>
          <w:bCs/>
          <w:color w:val="000000" w:themeColor="text1"/>
        </w:rPr>
      </w:pPr>
    </w:p>
    <w:p w14:paraId="01D48523" w14:textId="77777777" w:rsidR="00CE7BC8" w:rsidRPr="00AF4D3B" w:rsidRDefault="00CE7BC8" w:rsidP="006546D5">
      <w:pPr>
        <w:rPr>
          <w:b/>
          <w:bCs/>
          <w:color w:val="000000" w:themeColor="text1"/>
        </w:rPr>
      </w:pPr>
    </w:p>
    <w:p w14:paraId="7118ADF6" w14:textId="77777777" w:rsidR="00CE7BC8" w:rsidRPr="00AF4D3B" w:rsidRDefault="00CE7BC8" w:rsidP="006546D5">
      <w:pPr>
        <w:rPr>
          <w:b/>
          <w:bCs/>
          <w:color w:val="000000" w:themeColor="text1"/>
        </w:rPr>
      </w:pPr>
    </w:p>
    <w:p w14:paraId="5A25A5C8" w14:textId="77777777" w:rsidR="00CE7BC8" w:rsidRPr="00AF4D3B" w:rsidRDefault="00CE7BC8" w:rsidP="006546D5">
      <w:pPr>
        <w:rPr>
          <w:b/>
          <w:bCs/>
          <w:color w:val="000000" w:themeColor="text1"/>
        </w:rPr>
      </w:pPr>
    </w:p>
    <w:p w14:paraId="6CB12C88" w14:textId="77777777" w:rsidR="00CE7BC8" w:rsidRPr="00AF4D3B" w:rsidRDefault="00CE7BC8" w:rsidP="006546D5">
      <w:pPr>
        <w:rPr>
          <w:b/>
          <w:bCs/>
          <w:color w:val="000000" w:themeColor="text1"/>
        </w:rPr>
      </w:pPr>
    </w:p>
    <w:p w14:paraId="30114578" w14:textId="2E361ADC" w:rsidR="002329BE" w:rsidRPr="00AF4D3B" w:rsidRDefault="00803949" w:rsidP="00EC5ED8">
      <w:pPr>
        <w:jc w:val="both"/>
        <w:rPr>
          <w:color w:val="000000" w:themeColor="text1"/>
        </w:rPr>
      </w:pPr>
      <w:r w:rsidRPr="00AF4D3B">
        <w:rPr>
          <w:b/>
          <w:bCs/>
          <w:color w:val="000000" w:themeColor="text1"/>
        </w:rPr>
        <w:lastRenderedPageBreak/>
        <w:t>Abstract</w:t>
      </w:r>
    </w:p>
    <w:p w14:paraId="22FB56E3" w14:textId="6B7F7F80" w:rsidR="002A1DBE" w:rsidRPr="00AF4D3B" w:rsidRDefault="00BF1601" w:rsidP="00EC5ED8">
      <w:pPr>
        <w:jc w:val="both"/>
        <w:rPr>
          <w:color w:val="000000" w:themeColor="text1"/>
        </w:rPr>
      </w:pPr>
      <w:r w:rsidRPr="00AF4D3B">
        <w:rPr>
          <w:color w:val="000000" w:themeColor="text1"/>
        </w:rPr>
        <w:t xml:space="preserve">Extreme heat poses a threat to human health, especially in less developed </w:t>
      </w:r>
      <w:r w:rsidR="004362A3" w:rsidRPr="00AF4D3B">
        <w:rPr>
          <w:color w:val="000000" w:themeColor="text1"/>
        </w:rPr>
        <w:t>countries</w:t>
      </w:r>
      <w:r w:rsidRPr="00AF4D3B">
        <w:rPr>
          <w:color w:val="000000" w:themeColor="text1"/>
        </w:rPr>
        <w:t xml:space="preserve">. </w:t>
      </w:r>
      <w:r w:rsidR="0088790B" w:rsidRPr="00AF4D3B">
        <w:rPr>
          <w:color w:val="000000" w:themeColor="text1"/>
        </w:rPr>
        <w:t>The combined effect of heat and moisture is captured in wet bulb temperature (WBT</w:t>
      </w:r>
      <w:r w:rsidR="00F37B04" w:rsidRPr="00AF4D3B">
        <w:rPr>
          <w:color w:val="000000" w:themeColor="text1"/>
        </w:rPr>
        <w:t>)</w:t>
      </w:r>
      <w:r w:rsidR="0088790B" w:rsidRPr="00AF4D3B">
        <w:rPr>
          <w:color w:val="000000" w:themeColor="text1"/>
        </w:rPr>
        <w:t xml:space="preserve">. </w:t>
      </w:r>
      <w:r w:rsidR="0089704B" w:rsidRPr="00AF4D3B">
        <w:rPr>
          <w:color w:val="000000" w:themeColor="text1"/>
        </w:rPr>
        <w:t>Using</w:t>
      </w:r>
      <w:r w:rsidR="00EE2DB0" w:rsidRPr="00AF4D3B">
        <w:rPr>
          <w:color w:val="000000" w:themeColor="text1"/>
        </w:rPr>
        <w:t xml:space="preserve"> an ensemble of climate model runs </w:t>
      </w:r>
      <w:r w:rsidR="0089704B" w:rsidRPr="00AF4D3B">
        <w:rPr>
          <w:color w:val="000000" w:themeColor="text1"/>
        </w:rPr>
        <w:t>and</w:t>
      </w:r>
      <w:r w:rsidR="00EE2DB0" w:rsidRPr="00AF4D3B">
        <w:rPr>
          <w:color w:val="000000" w:themeColor="text1"/>
        </w:rPr>
        <w:t xml:space="preserve"> adjusted model runs, we present a range of future scenarios of </w:t>
      </w:r>
      <w:r w:rsidR="0034362B" w:rsidRPr="00AF4D3B">
        <w:rPr>
          <w:color w:val="000000" w:themeColor="text1"/>
        </w:rPr>
        <w:t>WBT</w:t>
      </w:r>
      <w:r w:rsidR="00EE2DB0" w:rsidRPr="00AF4D3B">
        <w:rPr>
          <w:color w:val="000000" w:themeColor="text1"/>
        </w:rPr>
        <w:t xml:space="preserve"> in </w:t>
      </w:r>
      <w:r w:rsidR="009C55F8" w:rsidRPr="00AF4D3B">
        <w:rPr>
          <w:color w:val="000000" w:themeColor="text1"/>
        </w:rPr>
        <w:t>Bangladesh</w:t>
      </w:r>
      <w:r w:rsidR="00EE2DB0" w:rsidRPr="00AF4D3B">
        <w:rPr>
          <w:color w:val="000000" w:themeColor="text1"/>
        </w:rPr>
        <w:t xml:space="preserve">. </w:t>
      </w:r>
      <w:r w:rsidR="000E7E8D" w:rsidRPr="00AF4D3B">
        <w:rPr>
          <w:color w:val="000000" w:themeColor="text1"/>
        </w:rPr>
        <w:t>A</w:t>
      </w:r>
      <w:r w:rsidR="00930A3F" w:rsidRPr="00AF4D3B">
        <w:rPr>
          <w:color w:val="000000" w:themeColor="text1"/>
        </w:rPr>
        <w:t xml:space="preserve">nnual number of days exceeding </w:t>
      </w:r>
      <w:r w:rsidR="00A02668" w:rsidRPr="00AF4D3B">
        <w:rPr>
          <w:color w:val="000000" w:themeColor="text1"/>
        </w:rPr>
        <w:t>a dangerous</w:t>
      </w:r>
      <w:r w:rsidR="00930A3F" w:rsidRPr="00AF4D3B">
        <w:rPr>
          <w:color w:val="000000" w:themeColor="text1"/>
        </w:rPr>
        <w:t xml:space="preserve"> threshold </w:t>
      </w:r>
      <w:r w:rsidR="00A02668" w:rsidRPr="00AF4D3B">
        <w:rPr>
          <w:color w:val="000000" w:themeColor="text1"/>
        </w:rPr>
        <w:t xml:space="preserve">of 30 </w:t>
      </w:r>
      <w:proofErr w:type="spellStart"/>
      <w:r w:rsidR="00A02668" w:rsidRPr="00AF4D3B">
        <w:rPr>
          <w:color w:val="000000" w:themeColor="text1"/>
          <w:vertAlign w:val="superscript"/>
        </w:rPr>
        <w:t>o</w:t>
      </w:r>
      <w:r w:rsidR="00A02668" w:rsidRPr="00AF4D3B">
        <w:rPr>
          <w:color w:val="000000" w:themeColor="text1"/>
        </w:rPr>
        <w:t>C</w:t>
      </w:r>
      <w:proofErr w:type="spellEnd"/>
      <w:r w:rsidR="00D55B7A" w:rsidRPr="00AF4D3B">
        <w:rPr>
          <w:color w:val="000000" w:themeColor="text1"/>
        </w:rPr>
        <w:t xml:space="preserve"> WBT</w:t>
      </w:r>
      <w:r w:rsidR="00A02668" w:rsidRPr="00AF4D3B">
        <w:rPr>
          <w:color w:val="000000" w:themeColor="text1"/>
        </w:rPr>
        <w:t xml:space="preserve"> </w:t>
      </w:r>
      <w:r w:rsidR="00A948E7" w:rsidRPr="00AF4D3B">
        <w:rPr>
          <w:color w:val="000000" w:themeColor="text1"/>
        </w:rPr>
        <w:t xml:space="preserve">are </w:t>
      </w:r>
      <w:r w:rsidR="00007B80" w:rsidRPr="00AF4D3B">
        <w:rPr>
          <w:color w:val="000000" w:themeColor="text1"/>
        </w:rPr>
        <w:t>expected to rise</w:t>
      </w:r>
      <w:r w:rsidR="00930A3F" w:rsidRPr="00AF4D3B">
        <w:rPr>
          <w:color w:val="000000" w:themeColor="text1"/>
        </w:rPr>
        <w:t xml:space="preserve"> in </w:t>
      </w:r>
      <w:r w:rsidRPr="00AF4D3B">
        <w:rPr>
          <w:color w:val="000000" w:themeColor="text1"/>
        </w:rPr>
        <w:t>northern</w:t>
      </w:r>
      <w:r w:rsidR="009F0F20" w:rsidRPr="00AF4D3B">
        <w:rPr>
          <w:color w:val="000000" w:themeColor="text1"/>
        </w:rPr>
        <w:t xml:space="preserve"> and</w:t>
      </w:r>
      <w:r w:rsidR="00930A3F" w:rsidRPr="00AF4D3B">
        <w:rPr>
          <w:color w:val="000000" w:themeColor="text1"/>
        </w:rPr>
        <w:t xml:space="preserve"> </w:t>
      </w:r>
      <w:r w:rsidR="00DA6A7C" w:rsidRPr="00AF4D3B">
        <w:rPr>
          <w:color w:val="000000" w:themeColor="text1"/>
        </w:rPr>
        <w:t>southern</w:t>
      </w:r>
      <w:r w:rsidR="0034362B" w:rsidRPr="00AF4D3B">
        <w:rPr>
          <w:color w:val="000000" w:themeColor="text1"/>
        </w:rPr>
        <w:t xml:space="preserve"> (</w:t>
      </w:r>
      <w:r w:rsidR="00930A3F" w:rsidRPr="00AF4D3B">
        <w:rPr>
          <w:color w:val="000000" w:themeColor="text1"/>
        </w:rPr>
        <w:t>coastal</w:t>
      </w:r>
      <w:r w:rsidR="0034362B" w:rsidRPr="00AF4D3B">
        <w:rPr>
          <w:color w:val="000000" w:themeColor="text1"/>
        </w:rPr>
        <w:t>)</w:t>
      </w:r>
      <w:r w:rsidR="00930A3F" w:rsidRPr="00AF4D3B">
        <w:rPr>
          <w:color w:val="000000" w:themeColor="text1"/>
        </w:rPr>
        <w:t xml:space="preserve"> Bangladesh</w:t>
      </w:r>
      <w:r w:rsidR="00C91C65" w:rsidRPr="00AF4D3B">
        <w:rPr>
          <w:color w:val="000000" w:themeColor="text1"/>
        </w:rPr>
        <w:t xml:space="preserve"> under </w:t>
      </w:r>
      <w:r w:rsidR="00F94110">
        <w:rPr>
          <w:color w:val="000000" w:themeColor="text1"/>
        </w:rPr>
        <w:t xml:space="preserve">various </w:t>
      </w:r>
      <w:r w:rsidR="00C91C65" w:rsidRPr="00AF4D3B">
        <w:rPr>
          <w:color w:val="000000" w:themeColor="text1"/>
        </w:rPr>
        <w:t xml:space="preserve">Representative </w:t>
      </w:r>
      <w:r w:rsidR="002D580E" w:rsidRPr="00AF4D3B">
        <w:rPr>
          <w:color w:val="000000" w:themeColor="text1"/>
        </w:rPr>
        <w:t>Concentration</w:t>
      </w:r>
      <w:r w:rsidR="00C91C65" w:rsidRPr="00AF4D3B">
        <w:rPr>
          <w:color w:val="000000" w:themeColor="text1"/>
        </w:rPr>
        <w:t xml:space="preserve"> Pathway</w:t>
      </w:r>
      <w:r w:rsidR="00F94110">
        <w:rPr>
          <w:color w:val="000000" w:themeColor="text1"/>
        </w:rPr>
        <w:t>s</w:t>
      </w:r>
      <w:r w:rsidR="00C91C65" w:rsidRPr="00AF4D3B">
        <w:rPr>
          <w:color w:val="000000" w:themeColor="text1"/>
        </w:rPr>
        <w:t xml:space="preserve"> </w:t>
      </w:r>
      <w:r w:rsidR="002D580E" w:rsidRPr="00AF4D3B">
        <w:rPr>
          <w:color w:val="000000" w:themeColor="text1"/>
        </w:rPr>
        <w:t>(</w:t>
      </w:r>
      <w:r w:rsidR="00F94110">
        <w:rPr>
          <w:color w:val="000000" w:themeColor="text1"/>
        </w:rPr>
        <w:t>RCP’s</w:t>
      </w:r>
      <w:r w:rsidR="002D580E" w:rsidRPr="00AF4D3B">
        <w:rPr>
          <w:color w:val="000000" w:themeColor="text1"/>
        </w:rPr>
        <w:t>)</w:t>
      </w:r>
      <w:r w:rsidR="00ED28F4" w:rsidRPr="00AF4D3B">
        <w:rPr>
          <w:color w:val="000000" w:themeColor="text1"/>
        </w:rPr>
        <w:t xml:space="preserve">, </w:t>
      </w:r>
      <w:r w:rsidR="00F94110">
        <w:rPr>
          <w:color w:val="000000" w:themeColor="text1"/>
        </w:rPr>
        <w:t xml:space="preserve">and under </w:t>
      </w:r>
      <w:r w:rsidR="00BD5B92">
        <w:rPr>
          <w:color w:val="000000" w:themeColor="text1"/>
        </w:rPr>
        <w:t xml:space="preserve">different global warming levels (GWL’s) </w:t>
      </w:r>
      <w:r w:rsidR="00ED28F4" w:rsidRPr="00AF4D3B">
        <w:rPr>
          <w:color w:val="000000" w:themeColor="text1"/>
        </w:rPr>
        <w:t xml:space="preserve">with the potential of exceeding </w:t>
      </w:r>
      <w:r w:rsidR="006D5C9B" w:rsidRPr="00AF4D3B">
        <w:rPr>
          <w:color w:val="000000" w:themeColor="text1"/>
        </w:rPr>
        <w:t xml:space="preserve">60 to </w:t>
      </w:r>
      <w:r w:rsidR="008250F8" w:rsidRPr="00AF4D3B">
        <w:rPr>
          <w:color w:val="000000" w:themeColor="text1"/>
        </w:rPr>
        <w:t>80</w:t>
      </w:r>
      <w:r w:rsidR="006D5C9B" w:rsidRPr="00AF4D3B">
        <w:rPr>
          <w:color w:val="000000" w:themeColor="text1"/>
        </w:rPr>
        <w:t xml:space="preserve"> days </w:t>
      </w:r>
      <w:r w:rsidR="005A42F4" w:rsidRPr="00AF4D3B">
        <w:rPr>
          <w:color w:val="000000" w:themeColor="text1"/>
        </w:rPr>
        <w:t>based on conservative model</w:t>
      </w:r>
      <w:r w:rsidR="00C615ED" w:rsidRPr="00AF4D3B">
        <w:rPr>
          <w:color w:val="000000" w:themeColor="text1"/>
        </w:rPr>
        <w:t>s</w:t>
      </w:r>
      <w:r w:rsidR="005A42F4" w:rsidRPr="00AF4D3B">
        <w:rPr>
          <w:color w:val="000000" w:themeColor="text1"/>
        </w:rPr>
        <w:t>, and exceeding 140 days in adjusted models</w:t>
      </w:r>
      <w:r w:rsidR="00930A3F" w:rsidRPr="00AF4D3B">
        <w:rPr>
          <w:color w:val="000000" w:themeColor="text1"/>
        </w:rPr>
        <w:t xml:space="preserve">. </w:t>
      </w:r>
      <w:r w:rsidR="0005704E" w:rsidRPr="00AF4D3B">
        <w:rPr>
          <w:color w:val="000000" w:themeColor="text1"/>
        </w:rPr>
        <w:t>Annual consecutive</w:t>
      </w:r>
      <w:r w:rsidR="00BB4F8C" w:rsidRPr="00AF4D3B">
        <w:rPr>
          <w:color w:val="000000" w:themeColor="text1"/>
        </w:rPr>
        <w:t xml:space="preserve"> </w:t>
      </w:r>
      <w:r w:rsidR="00E512CB" w:rsidRPr="00AF4D3B">
        <w:rPr>
          <w:color w:val="000000" w:themeColor="text1"/>
        </w:rPr>
        <w:t xml:space="preserve">dangerous heat </w:t>
      </w:r>
      <w:r w:rsidR="00BB4F8C" w:rsidRPr="00AF4D3B">
        <w:rPr>
          <w:color w:val="000000" w:themeColor="text1"/>
        </w:rPr>
        <w:t>days could exceed 30 days by 2100</w:t>
      </w:r>
      <w:r w:rsidR="00834BF9" w:rsidRPr="00AF4D3B">
        <w:rPr>
          <w:color w:val="000000" w:themeColor="text1"/>
        </w:rPr>
        <w:t xml:space="preserve">, </w:t>
      </w:r>
      <w:r w:rsidR="00462229" w:rsidRPr="00AF4D3B">
        <w:rPr>
          <w:color w:val="000000" w:themeColor="text1"/>
        </w:rPr>
        <w:t>suggesting</w:t>
      </w:r>
      <w:r w:rsidR="00834BF9" w:rsidRPr="00AF4D3B">
        <w:rPr>
          <w:color w:val="000000" w:themeColor="text1"/>
        </w:rPr>
        <w:t xml:space="preserve"> risks of prolonged heat exposure</w:t>
      </w:r>
      <w:r w:rsidR="00BB4F8C" w:rsidRPr="00AF4D3B">
        <w:rPr>
          <w:color w:val="000000" w:themeColor="text1"/>
        </w:rPr>
        <w:t xml:space="preserve">. </w:t>
      </w:r>
      <w:r w:rsidR="00512B1A" w:rsidRPr="00AF4D3B">
        <w:rPr>
          <w:color w:val="000000" w:themeColor="text1"/>
        </w:rPr>
        <w:t>M</w:t>
      </w:r>
      <w:r w:rsidR="007C7E3A" w:rsidRPr="00AF4D3B">
        <w:rPr>
          <w:color w:val="000000" w:themeColor="text1"/>
        </w:rPr>
        <w:t xml:space="preserve">aximum </w:t>
      </w:r>
      <w:r w:rsidR="00A02668" w:rsidRPr="00AF4D3B">
        <w:rPr>
          <w:color w:val="000000" w:themeColor="text1"/>
        </w:rPr>
        <w:t>annual</w:t>
      </w:r>
      <w:r w:rsidR="007C7E3A" w:rsidRPr="00AF4D3B">
        <w:rPr>
          <w:color w:val="000000" w:themeColor="text1"/>
        </w:rPr>
        <w:t xml:space="preserve"> </w:t>
      </w:r>
      <w:r w:rsidR="00A02668" w:rsidRPr="00AF4D3B">
        <w:rPr>
          <w:color w:val="000000" w:themeColor="text1"/>
        </w:rPr>
        <w:t>WBT is</w:t>
      </w:r>
      <w:r w:rsidR="007C7E3A" w:rsidRPr="00AF4D3B">
        <w:rPr>
          <w:color w:val="000000" w:themeColor="text1"/>
        </w:rPr>
        <w:t xml:space="preserve"> </w:t>
      </w:r>
      <w:r w:rsidR="00CA6D7A" w:rsidRPr="00AF4D3B">
        <w:rPr>
          <w:color w:val="000000" w:themeColor="text1"/>
        </w:rPr>
        <w:t xml:space="preserve">shown to </w:t>
      </w:r>
      <w:r w:rsidR="00D641A9" w:rsidRPr="00AF4D3B">
        <w:rPr>
          <w:color w:val="000000" w:themeColor="text1"/>
        </w:rPr>
        <w:t xml:space="preserve">likely </w:t>
      </w:r>
      <w:r w:rsidR="007C7E3A" w:rsidRPr="00AF4D3B">
        <w:rPr>
          <w:color w:val="000000" w:themeColor="text1"/>
        </w:rPr>
        <w:t xml:space="preserve">exceed 32 </w:t>
      </w:r>
      <w:proofErr w:type="spellStart"/>
      <w:r w:rsidR="007C7E3A" w:rsidRPr="00AF4D3B">
        <w:rPr>
          <w:color w:val="000000" w:themeColor="text1"/>
          <w:vertAlign w:val="superscript"/>
        </w:rPr>
        <w:t>o</w:t>
      </w:r>
      <w:r w:rsidR="007C7E3A" w:rsidRPr="00AF4D3B">
        <w:rPr>
          <w:color w:val="000000" w:themeColor="text1"/>
        </w:rPr>
        <w:t>C</w:t>
      </w:r>
      <w:proofErr w:type="spellEnd"/>
      <w:r w:rsidR="000525A3" w:rsidRPr="00AF4D3B">
        <w:rPr>
          <w:color w:val="000000" w:themeColor="text1"/>
        </w:rPr>
        <w:t xml:space="preserve">, with some projections </w:t>
      </w:r>
      <w:r w:rsidR="004F797D" w:rsidRPr="00AF4D3B">
        <w:rPr>
          <w:color w:val="000000" w:themeColor="text1"/>
        </w:rPr>
        <w:t>exceed</w:t>
      </w:r>
      <w:r w:rsidR="006D6BDB" w:rsidRPr="00AF4D3B">
        <w:rPr>
          <w:color w:val="000000" w:themeColor="text1"/>
        </w:rPr>
        <w:t>ing</w:t>
      </w:r>
      <w:r w:rsidR="004F797D" w:rsidRPr="00AF4D3B">
        <w:rPr>
          <w:color w:val="000000" w:themeColor="text1"/>
        </w:rPr>
        <w:t xml:space="preserve"> </w:t>
      </w:r>
      <w:r w:rsidR="000525A3" w:rsidRPr="00AF4D3B">
        <w:rPr>
          <w:color w:val="000000" w:themeColor="text1"/>
        </w:rPr>
        <w:t>3</w:t>
      </w:r>
      <w:r w:rsidR="004F797D" w:rsidRPr="00AF4D3B">
        <w:rPr>
          <w:color w:val="000000" w:themeColor="text1"/>
        </w:rPr>
        <w:t>5</w:t>
      </w:r>
      <w:r w:rsidR="000525A3" w:rsidRPr="00AF4D3B">
        <w:rPr>
          <w:color w:val="000000" w:themeColor="text1"/>
        </w:rPr>
        <w:t xml:space="preserve"> </w:t>
      </w:r>
      <w:proofErr w:type="spellStart"/>
      <w:r w:rsidR="000525A3" w:rsidRPr="00AF4D3B">
        <w:rPr>
          <w:color w:val="000000" w:themeColor="text1"/>
          <w:vertAlign w:val="superscript"/>
        </w:rPr>
        <w:t>o</w:t>
      </w:r>
      <w:r w:rsidR="000525A3" w:rsidRPr="00AF4D3B">
        <w:rPr>
          <w:color w:val="000000" w:themeColor="text1"/>
        </w:rPr>
        <w:t>C</w:t>
      </w:r>
      <w:r w:rsidR="00CE0CA2" w:rsidRPr="00AF4D3B">
        <w:rPr>
          <w:color w:val="000000" w:themeColor="text1"/>
        </w:rPr>
        <w:t>.</w:t>
      </w:r>
      <w:proofErr w:type="spellEnd"/>
      <w:r w:rsidR="00CE0CA2" w:rsidRPr="00AF4D3B">
        <w:rPr>
          <w:color w:val="000000" w:themeColor="text1"/>
        </w:rPr>
        <w:t xml:space="preserve"> </w:t>
      </w:r>
      <w:r w:rsidR="00AF5BBC">
        <w:rPr>
          <w:color w:val="000000" w:themeColor="text1"/>
        </w:rPr>
        <w:t>Even conservative estimations of warming</w:t>
      </w:r>
      <w:r w:rsidR="00F02679" w:rsidRPr="00AF4D3B">
        <w:rPr>
          <w:color w:val="000000" w:themeColor="text1"/>
        </w:rPr>
        <w:t xml:space="preserve"> </w:t>
      </w:r>
      <w:r w:rsidR="00B40C91" w:rsidRPr="00AF4D3B">
        <w:rPr>
          <w:color w:val="000000" w:themeColor="text1"/>
        </w:rPr>
        <w:t xml:space="preserve">would </w:t>
      </w:r>
      <w:r w:rsidR="00F02679" w:rsidRPr="00AF4D3B">
        <w:rPr>
          <w:color w:val="000000" w:themeColor="text1"/>
        </w:rPr>
        <w:t xml:space="preserve">also </w:t>
      </w:r>
      <w:r w:rsidR="00B40C91" w:rsidRPr="00AF4D3B">
        <w:rPr>
          <w:color w:val="000000" w:themeColor="text1"/>
        </w:rPr>
        <w:t xml:space="preserve">have </w:t>
      </w:r>
      <w:r w:rsidR="001C3F4F" w:rsidRPr="00AF4D3B">
        <w:rPr>
          <w:color w:val="000000" w:themeColor="text1"/>
        </w:rPr>
        <w:t>serious</w:t>
      </w:r>
      <w:r w:rsidR="00B40C91" w:rsidRPr="00AF4D3B">
        <w:rPr>
          <w:color w:val="000000" w:themeColor="text1"/>
        </w:rPr>
        <w:t xml:space="preserve"> implications for health</w:t>
      </w:r>
      <w:r w:rsidR="0032673F" w:rsidRPr="00AF4D3B">
        <w:rPr>
          <w:color w:val="000000" w:themeColor="text1"/>
        </w:rPr>
        <w:t xml:space="preserve"> and </w:t>
      </w:r>
      <w:r w:rsidR="00B40C91" w:rsidRPr="00AF4D3B">
        <w:rPr>
          <w:color w:val="000000" w:themeColor="text1"/>
        </w:rPr>
        <w:t>productivity</w:t>
      </w:r>
      <w:r w:rsidR="00B14015" w:rsidRPr="00AF4D3B">
        <w:rPr>
          <w:color w:val="000000" w:themeColor="text1"/>
        </w:rPr>
        <w:t>.</w:t>
      </w:r>
      <w:r w:rsidR="00365B0F" w:rsidRPr="00AF4D3B">
        <w:rPr>
          <w:color w:val="000000" w:themeColor="text1"/>
        </w:rPr>
        <w:t xml:space="preserve"> </w:t>
      </w:r>
    </w:p>
    <w:p w14:paraId="1088AF2B" w14:textId="76B9037F" w:rsidR="00D426DC" w:rsidRPr="00AF4D3B" w:rsidRDefault="00D426DC" w:rsidP="00EC5ED8">
      <w:pPr>
        <w:spacing w:line="480" w:lineRule="auto"/>
        <w:jc w:val="both"/>
        <w:rPr>
          <w:b/>
          <w:bCs/>
          <w:color w:val="000000" w:themeColor="text1"/>
        </w:rPr>
      </w:pPr>
    </w:p>
    <w:p w14:paraId="37D4918D" w14:textId="77777777" w:rsidR="0080729C" w:rsidRPr="00AF4D3B" w:rsidRDefault="0080729C" w:rsidP="00EC5ED8">
      <w:pPr>
        <w:spacing w:line="480" w:lineRule="auto"/>
        <w:jc w:val="both"/>
        <w:rPr>
          <w:b/>
          <w:bCs/>
          <w:color w:val="000000" w:themeColor="text1"/>
        </w:rPr>
      </w:pPr>
    </w:p>
    <w:p w14:paraId="7E6861BB" w14:textId="77777777" w:rsidR="00AE6DDF" w:rsidRPr="00AF4D3B" w:rsidRDefault="00AE6DDF" w:rsidP="00EC5ED8">
      <w:pPr>
        <w:spacing w:line="480" w:lineRule="auto"/>
        <w:jc w:val="both"/>
        <w:rPr>
          <w:b/>
          <w:bCs/>
          <w:color w:val="000000" w:themeColor="text1"/>
        </w:rPr>
      </w:pPr>
    </w:p>
    <w:p w14:paraId="789EBEEE" w14:textId="77777777" w:rsidR="00AE6DDF" w:rsidRPr="00AF4D3B" w:rsidRDefault="00AE6DDF" w:rsidP="00EC5ED8">
      <w:pPr>
        <w:spacing w:line="480" w:lineRule="auto"/>
        <w:jc w:val="both"/>
        <w:rPr>
          <w:b/>
          <w:bCs/>
          <w:color w:val="000000" w:themeColor="text1"/>
        </w:rPr>
      </w:pPr>
    </w:p>
    <w:p w14:paraId="0A64252A" w14:textId="77777777" w:rsidR="00AE6DDF" w:rsidRPr="00AF4D3B" w:rsidRDefault="00AE6DDF" w:rsidP="00EC5ED8">
      <w:pPr>
        <w:spacing w:line="480" w:lineRule="auto"/>
        <w:jc w:val="both"/>
        <w:rPr>
          <w:b/>
          <w:bCs/>
          <w:color w:val="000000" w:themeColor="text1"/>
        </w:rPr>
      </w:pPr>
    </w:p>
    <w:p w14:paraId="49D0DB78" w14:textId="77777777" w:rsidR="00AE6DDF" w:rsidRPr="00AF4D3B" w:rsidRDefault="00AE6DDF" w:rsidP="00EC5ED8">
      <w:pPr>
        <w:spacing w:line="480" w:lineRule="auto"/>
        <w:jc w:val="both"/>
        <w:rPr>
          <w:b/>
          <w:bCs/>
          <w:color w:val="000000" w:themeColor="text1"/>
        </w:rPr>
      </w:pPr>
    </w:p>
    <w:p w14:paraId="058A24E1" w14:textId="77777777" w:rsidR="00AE6DDF" w:rsidRPr="00AF4D3B" w:rsidRDefault="00AE6DDF" w:rsidP="00EC5ED8">
      <w:pPr>
        <w:spacing w:line="480" w:lineRule="auto"/>
        <w:jc w:val="both"/>
        <w:rPr>
          <w:b/>
          <w:bCs/>
          <w:color w:val="000000" w:themeColor="text1"/>
        </w:rPr>
      </w:pPr>
    </w:p>
    <w:p w14:paraId="5C9EEDF0" w14:textId="77777777" w:rsidR="00AE6DDF" w:rsidRPr="00AF4D3B" w:rsidRDefault="00AE6DDF" w:rsidP="00EC5ED8">
      <w:pPr>
        <w:spacing w:line="480" w:lineRule="auto"/>
        <w:jc w:val="both"/>
        <w:rPr>
          <w:b/>
          <w:bCs/>
          <w:color w:val="000000" w:themeColor="text1"/>
        </w:rPr>
      </w:pPr>
    </w:p>
    <w:p w14:paraId="376D46CC" w14:textId="77777777" w:rsidR="00AE6DDF" w:rsidRPr="00AF4D3B" w:rsidRDefault="00AE6DDF" w:rsidP="00EC5ED8">
      <w:pPr>
        <w:spacing w:line="480" w:lineRule="auto"/>
        <w:jc w:val="both"/>
        <w:rPr>
          <w:b/>
          <w:bCs/>
          <w:color w:val="000000" w:themeColor="text1"/>
        </w:rPr>
      </w:pPr>
    </w:p>
    <w:p w14:paraId="48FAC53F" w14:textId="77777777" w:rsidR="00AE6DDF" w:rsidRPr="00AF4D3B" w:rsidRDefault="00AE6DDF" w:rsidP="00EC5ED8">
      <w:pPr>
        <w:spacing w:line="480" w:lineRule="auto"/>
        <w:jc w:val="both"/>
        <w:rPr>
          <w:b/>
          <w:bCs/>
          <w:color w:val="000000" w:themeColor="text1"/>
        </w:rPr>
      </w:pPr>
    </w:p>
    <w:p w14:paraId="327E55D4" w14:textId="77777777" w:rsidR="00AE6DDF" w:rsidRPr="00AF4D3B" w:rsidRDefault="00AE6DDF" w:rsidP="00EC5ED8">
      <w:pPr>
        <w:spacing w:line="480" w:lineRule="auto"/>
        <w:jc w:val="both"/>
        <w:rPr>
          <w:b/>
          <w:bCs/>
          <w:color w:val="000000" w:themeColor="text1"/>
        </w:rPr>
      </w:pPr>
    </w:p>
    <w:p w14:paraId="1FA7429C" w14:textId="77777777" w:rsidR="00AE6DDF" w:rsidRPr="00AF4D3B" w:rsidRDefault="00AE6DDF" w:rsidP="00EC5ED8">
      <w:pPr>
        <w:spacing w:line="480" w:lineRule="auto"/>
        <w:jc w:val="both"/>
        <w:rPr>
          <w:b/>
          <w:bCs/>
          <w:color w:val="000000" w:themeColor="text1"/>
        </w:rPr>
      </w:pPr>
    </w:p>
    <w:p w14:paraId="01771DBA" w14:textId="77777777" w:rsidR="00AE6DDF" w:rsidRPr="00AF4D3B" w:rsidRDefault="00AE6DDF" w:rsidP="00EC5ED8">
      <w:pPr>
        <w:spacing w:line="480" w:lineRule="auto"/>
        <w:jc w:val="both"/>
        <w:rPr>
          <w:b/>
          <w:bCs/>
          <w:color w:val="000000" w:themeColor="text1"/>
        </w:rPr>
      </w:pPr>
    </w:p>
    <w:p w14:paraId="788231C0" w14:textId="77777777" w:rsidR="00AE6DDF" w:rsidRPr="00AF4D3B" w:rsidRDefault="00AE6DDF" w:rsidP="00EC5ED8">
      <w:pPr>
        <w:spacing w:line="480" w:lineRule="auto"/>
        <w:jc w:val="both"/>
        <w:rPr>
          <w:b/>
          <w:bCs/>
          <w:color w:val="000000" w:themeColor="text1"/>
        </w:rPr>
      </w:pPr>
    </w:p>
    <w:p w14:paraId="665E0391" w14:textId="77777777" w:rsidR="00AE6DDF" w:rsidRPr="00AF4D3B" w:rsidRDefault="00AE6DDF" w:rsidP="00EC5ED8">
      <w:pPr>
        <w:spacing w:line="480" w:lineRule="auto"/>
        <w:jc w:val="both"/>
        <w:rPr>
          <w:b/>
          <w:bCs/>
          <w:color w:val="000000" w:themeColor="text1"/>
        </w:rPr>
      </w:pPr>
    </w:p>
    <w:p w14:paraId="540E19FB" w14:textId="0A0BE58E" w:rsidR="00AE6DDF" w:rsidRPr="00AF4D3B" w:rsidRDefault="00AE6DDF" w:rsidP="00EC5ED8">
      <w:pPr>
        <w:spacing w:line="480" w:lineRule="auto"/>
        <w:jc w:val="both"/>
        <w:rPr>
          <w:b/>
          <w:bCs/>
          <w:color w:val="000000" w:themeColor="text1"/>
        </w:rPr>
      </w:pPr>
    </w:p>
    <w:p w14:paraId="05722180" w14:textId="77777777" w:rsidR="00EC5ED8" w:rsidRPr="00AF4D3B" w:rsidRDefault="00EC5ED8" w:rsidP="00EC5ED8">
      <w:pPr>
        <w:spacing w:line="480" w:lineRule="auto"/>
        <w:jc w:val="both"/>
        <w:rPr>
          <w:b/>
          <w:bCs/>
          <w:color w:val="000000" w:themeColor="text1"/>
        </w:rPr>
      </w:pPr>
    </w:p>
    <w:p w14:paraId="0C684E63" w14:textId="75AC0356" w:rsidR="002A1DBE" w:rsidRPr="00AF4D3B" w:rsidRDefault="002A1DBE" w:rsidP="00EC5ED8">
      <w:pPr>
        <w:spacing w:line="480" w:lineRule="auto"/>
        <w:jc w:val="both"/>
        <w:rPr>
          <w:b/>
          <w:bCs/>
          <w:color w:val="000000" w:themeColor="text1"/>
        </w:rPr>
      </w:pPr>
      <w:r w:rsidRPr="00AF4D3B">
        <w:rPr>
          <w:b/>
          <w:bCs/>
          <w:color w:val="000000" w:themeColor="text1"/>
        </w:rPr>
        <w:lastRenderedPageBreak/>
        <w:t xml:space="preserve">Number of dangerous heat days in Bangladesh will increase </w:t>
      </w:r>
      <w:r w:rsidR="00107B18" w:rsidRPr="00AF4D3B">
        <w:rPr>
          <w:b/>
          <w:bCs/>
          <w:color w:val="000000" w:themeColor="text1"/>
        </w:rPr>
        <w:t>with future climate change</w:t>
      </w:r>
    </w:p>
    <w:p w14:paraId="79917931" w14:textId="31F284D9" w:rsidR="00E20D57" w:rsidRPr="00AF4D3B" w:rsidRDefault="00E20D57" w:rsidP="00EC5ED8">
      <w:pPr>
        <w:shd w:val="clear" w:color="auto" w:fill="FFFFFF"/>
        <w:spacing w:line="480" w:lineRule="auto"/>
        <w:jc w:val="both"/>
        <w:rPr>
          <w:color w:val="222222"/>
        </w:rPr>
      </w:pPr>
    </w:p>
    <w:p w14:paraId="3FDF5751" w14:textId="37A7D732" w:rsidR="00AE6DDF" w:rsidRPr="00AF4D3B" w:rsidRDefault="00AE6DDF" w:rsidP="00EC5ED8">
      <w:pPr>
        <w:shd w:val="clear" w:color="auto" w:fill="FFFFFF"/>
        <w:spacing w:line="480" w:lineRule="auto"/>
        <w:jc w:val="both"/>
        <w:rPr>
          <w:b/>
          <w:bCs/>
          <w:color w:val="222222"/>
        </w:rPr>
      </w:pPr>
      <w:r w:rsidRPr="00AF4D3B">
        <w:rPr>
          <w:b/>
          <w:bCs/>
          <w:color w:val="222222"/>
        </w:rPr>
        <w:t>1 Introduction</w:t>
      </w:r>
    </w:p>
    <w:p w14:paraId="63AE9C52" w14:textId="77342F7C" w:rsidR="00C92AB8" w:rsidRPr="00AF4D3B" w:rsidRDefault="00C92AB8" w:rsidP="00EC5ED8">
      <w:pPr>
        <w:pStyle w:val="NormalWeb"/>
        <w:shd w:val="clear" w:color="auto" w:fill="FFFFFF"/>
        <w:spacing w:before="0" w:beforeAutospacing="0" w:after="0" w:afterAutospacing="0" w:line="480" w:lineRule="auto"/>
        <w:ind w:firstLine="720"/>
        <w:jc w:val="both"/>
        <w:rPr>
          <w:color w:val="000000" w:themeColor="text1"/>
        </w:rPr>
      </w:pPr>
      <w:r w:rsidRPr="00AF4D3B">
        <w:rPr>
          <w:color w:val="000000" w:themeColor="text1"/>
        </w:rPr>
        <w:t>Future climate change poses a wide variety of threats to human health and well-being</w:t>
      </w:r>
      <w:r w:rsidR="00276D39" w:rsidRPr="00AF4D3B">
        <w:rPr>
          <w:color w:val="000000" w:themeColor="text1"/>
        </w:rPr>
        <w:t xml:space="preserve"> </w:t>
      </w:r>
      <w:r w:rsidRPr="00AF4D3B">
        <w:rPr>
          <w:color w:val="000000" w:themeColor="text1"/>
        </w:rPr>
        <w:fldChar w:fldCharType="begin"/>
      </w:r>
      <w:r w:rsidR="00D57BE1" w:rsidRPr="00AF4D3B">
        <w:rPr>
          <w:color w:val="000000" w:themeColor="text1"/>
        </w:rPr>
        <w:instrText xml:space="preserve"> ADDIN ZOTERO_ITEM CSL_CITATION {"citationID":"a29vv7ch70n","properties":{"formattedCitation":"(Intergovernmental Panel on Climate Change, 2018; Patz et al., 2007)","plainCitation":"(Intergovernmental Panel on Climate Change, 2018; Patz et al., 2007)","noteIndex":0},"citationItems":[{"id":1354,"uris":["http://zotero.org/users/4267069/items/VABNQSJR"],"uri":["http://zotero.org/users/4267069/items/VABNQSJR"],"itemData":{"id":1354,"type":"book","abstract":"An IPCC special report on the impacts of global warming of 1.5 °C above pre-industrial levels and related global greenhouse gas emission pathways, in the context of strengthening the global response to the threat of climate change, sustainable development, and efforts to eradicate poverty.","language":"English","note":"OCLC: 1056192590","source":"Open WorldCat","title":"Global warming of 1.5°C","URL":"http://www.ipcc.ch/report/sr15/","author":[{"literal":"Intergovernmental Panel on Climate Change"}],"accessed":{"date-parts":[["2019",11,14]]},"issued":{"date-parts":[["2018"]]}}},{"id":1383,"uris":["http://zotero.org/users/4267069/items/QGAN6VMI"],"uri":["http://zotero.org/users/4267069/items/QGAN6VMI"],"itemData":{"id":1383,"type":"article-journal","container-title":"EcoHealth","DOI":"10.1007/s10393-007-0141-1","ISSN":"1612-9202, 1612-9210","issue":"4","language":"en","page":"397-405","source":"Crossref","title":"Climate Change and Global Health: Quantifying a Growing Ethical Crisis","title-short":"Climate Change and Global Health","volume":"4","author":[{"family":"Patz","given":"Jonathan A."},{"family":"Gibbs","given":"Holly K."},{"family":"Foley","given":"Jonathan A."},{"family":"Rogers","given":"Jamesine V."},{"family":"Smith","given":"Kirk R."}],"issued":{"date-parts":[["2007",12]]}}}],"schema":"https://github.com/citation-style-language/schema/raw/master/csl-citation.json"} </w:instrText>
      </w:r>
      <w:r w:rsidRPr="00AF4D3B">
        <w:rPr>
          <w:color w:val="000000" w:themeColor="text1"/>
        </w:rPr>
        <w:fldChar w:fldCharType="separate"/>
      </w:r>
      <w:r w:rsidR="00D57BE1" w:rsidRPr="00AF4D3B">
        <w:rPr>
          <w:color w:val="000000"/>
        </w:rPr>
        <w:t>(Intergovernmental Panel on Climate Change, 2018; Patz et al., 2007)</w:t>
      </w:r>
      <w:r w:rsidRPr="00AF4D3B">
        <w:rPr>
          <w:color w:val="000000" w:themeColor="text1"/>
        </w:rPr>
        <w:fldChar w:fldCharType="end"/>
      </w:r>
      <w:r w:rsidRPr="00AF4D3B">
        <w:rPr>
          <w:color w:val="000000" w:themeColor="text1"/>
        </w:rPr>
        <w:t>. One such threat is the direct impacts of rising global temperatures and heat stress on human health</w:t>
      </w:r>
      <w:r w:rsidR="00276D39" w:rsidRPr="00AF4D3B">
        <w:rPr>
          <w:color w:val="000000" w:themeColor="text1"/>
        </w:rPr>
        <w:t xml:space="preserve"> </w:t>
      </w:r>
      <w:r w:rsidRPr="00AF4D3B">
        <w:rPr>
          <w:color w:val="000000" w:themeColor="text1"/>
        </w:rPr>
        <w:fldChar w:fldCharType="begin"/>
      </w:r>
      <w:r w:rsidR="00AF4D3B" w:rsidRPr="00AF4D3B">
        <w:rPr>
          <w:color w:val="000000" w:themeColor="text1"/>
        </w:rPr>
        <w:instrText xml:space="preserve"> ADDIN ZOTERO_ITEM CSL_CITATION {"citationID":"a2ko638etgs","properties":{"formattedCitation":"(Kjellstrom, 2009; Kovats &amp; Hajat, 2008; Luber &amp; McGeehin, 2008; Xu et al., 2020)","plainCitation":"(Kjellstrom, 2009; Kovats &amp; Hajat, 2008; Luber &amp; McGeehin, 2008; Xu et al., 2020)","noteIndex":0},"citationItems":[{"id":1385,"uris":["http://zotero.org/users/4267069/items/TZY2T852"],"uri":["http://zotero.org/users/4267069/items/TZY2T852"],"itemData":{"id":1385,"type":"article-journal","container-title":"Global Health Action","DOI":"10.3402/gha.v2i0.1958","ISSN":"1654-9716","journalAbbreviation":"Glob Health Action","note":"PMID: 20027264\nPMCID: PMC2780846","source":"PubMed Central","title":"Climate change, direct heat exposure, health and well-being in low and middle-income countries","URL":"https://www.ncbi.nlm.nih.gov/pmc/articles/PMC2780846/","volume":"2","author":[{"family":"Kjellstrom","given":"Tord"}],"accessed":{"date-parts":[["2019",11,11]]},"issued":{"date-parts":[["2009",3,6]]}}},{"id":1355,"uris":["http://zotero.org/users/4267069/items/FEBQPDXY"],"uri":["http://zotero.org/users/4267069/items/FEBQPDXY"],"itemData":{"id":1355,"type":"article-journal","abstract":"Heat is an environmental and occupational hazard. The prevention of deaths in the community caused by extreme high temperatures (heat waves) is now an issue of public health concern. The risk of heat-related mortality increases with natural aging, but persons with particular social and/or physical vulnerability are also at risk. Important differences in vulnerability exist between populations, depending on climate, culture, infrastructure (housing), and other factors. Public health measures include health promotion and heat wave warning systems, but the effectiveness of acute measures in response to heat waves has not yet been formally evaluated. Climate change will increase the frequency and the intensity of heat waves, and a range of measures, including improvements to housing, management of chronic diseases, and institutional care of the elderly and the vulnerable, will need to be developed to reduce health impacts.","container-title":"Annual Review of Public Health","DOI":"10.1146/annurev.publhealth.29.020907.090843","issue":"1","note":"PMID: 18031221","page":"41-55","source":"Annual Reviews","title":"Heat Stress and Public Health: A Critical Review","title-short":"Heat Stress and Public Health","volume":"29","author":[{"family":"Kovats","given":"R. Sari"},{"family":"Hajat","given":"Shakoor"}],"issued":{"date-parts":[["2008"]]}}},{"id":6137,"uris":["http://zotero.org/users/4267069/items/4H6Z8T97"],"uri":["http://zotero.org/users/4267069/items/4H6Z8T97"],"itemData":{"id":6137,"type":"article-journal","abstract":"&lt;h2&gt;Abstract&lt;/h2&gt;&lt;p&gt;The association between climate change and the frequency and intensity of extreme heat events is now well established. General circulation models of climate change predict that heatwaves will become more frequent and intense, especially in the higher latitudes, affecting large metropolitan areas that are not well adapted to them. Exposure to extreme heat is already a significant public health problem and the primary cause of weather-related mortality in the U.S. This article reviews major epidemiologic risk factors associated with mortality from extreme heat exposure and discusses future drivers of heat-related mortality, including a warming climate, the urban heat island effect, and an aging population. In addition, it considers critical areas of an effective public health response including heat response plans, the use of remote sensing and GIS methodologies, and the importance of effective communications strategies.&lt;/p&gt;","container-title":"American Journal of Preventive Medicine","DOI":"10.1016/j.amepre.2008.08.021","ISSN":"0749-3797, 1873-2607","issue":"5","journalAbbreviation":"American Journal of Preventive Medicine","language":"English","note":"publisher: Elsevier","page":"429-435","source":"www.ajpmonline.org","title":"Climate Change and Extreme Heat Events","volume":"35","author":[{"family":"Luber","given":"George"},{"family":"McGeehin","given":"Michael"}],"issued":{"date-parts":[["2008",11,1]]}}},{"id":1194,"uris":["http://zotero.org/users/4267069/items/XAXWKLC3"],"uri":["http://zotero.org/users/4267069/items/XAXWKLC3"],"itemData":{"id":1194,"type":"article-journal","abstract":"All species have an environmental niche, and despite technological advances, humans are unlikely to be an exception. Here, we demonstrate that for millennia, human populations have resided in the same narrow part of the climatic envelope available on the globe, characterized by a major mode around </w:instrText>
      </w:r>
      <w:r w:rsidR="00AF4D3B" w:rsidRPr="00AF4D3B">
        <w:rPr>
          <w:rFonts w:ascii="Cambria Math" w:hAnsi="Cambria Math" w:cs="Cambria Math"/>
          <w:color w:val="000000" w:themeColor="text1"/>
        </w:rPr>
        <w:instrText>∼</w:instrText>
      </w:r>
      <w:r w:rsidR="00AF4D3B" w:rsidRPr="00AF4D3B">
        <w:rPr>
          <w:color w:val="000000" w:themeColor="text1"/>
        </w:rPr>
        <w:instrText xml:space="preserve">11 °C to 15 °C mean annual temperature (MAT). Supporting the fundamental nature of this temperature niche, current production of crops and livestock is largely limited to the same conditions, and the same optimum has been found for agricultural and nonagricultural economic output of countries through analyses of year-to-year variation. We show that in a business-as-usual climate change scenario, the geographical position of this temperature niche is projected to shift more over the coming 50 y than it has moved since 6000 BP. Populations will not simply track the shifting climate, as adaptation in situ may address some of the challenges, and many other factors affect decisions to migrate. Nevertheless, in the absence of migration, one third of the global population is projected to experience a MAT &gt;29 °C currently found in only 0.8% of the Earth’s land surface, mostly concentrated in the Sahara. As the potentially most affected regions are among the poorest in the world, where adaptive capacity is low, enhancing human development in those areas should be a priority alongside climate mitigation.","container-title":"Proceedings of the National Academy of Sciences","DOI":"10.1073/pnas.1910114117","ISSN":"0027-8424, 1091-6490","journalAbbreviation":"PNAS","language":"en","note":"publisher: National Academy of Sciences\nsection: Social Sciences\nPMID: 32366654","source":"www.pnas.org","title":"Future of the human climate niche","URL":"https://www.pnas.org/content/early/2020/04/28/1910114117","author":[{"family":"Xu","given":"Chi"},{"family":"Kohler","given":"Timothy A."},{"family":"Lenton","given":"Timothy M."},{"family":"Svenning","given":"Jens-Christian"},{"family":"Scheffer","given":"Marten"}],"accessed":{"date-parts":[["2020",5,18]]},"issued":{"date-parts":[["2020",5,4]]}}}],"schema":"https://github.com/citation-style-language/schema/raw/master/csl-citation.json"} </w:instrText>
      </w:r>
      <w:r w:rsidRPr="00AF4D3B">
        <w:rPr>
          <w:color w:val="000000" w:themeColor="text1"/>
        </w:rPr>
        <w:fldChar w:fldCharType="separate"/>
      </w:r>
      <w:r w:rsidR="00AF4D3B" w:rsidRPr="00AF4D3B">
        <w:rPr>
          <w:color w:val="000000"/>
        </w:rPr>
        <w:t>(Kjellstrom, 2009; Kovats &amp; Hajat, 2008; Luber &amp; McGeehin, 2008; Xu et al., 2020)</w:t>
      </w:r>
      <w:r w:rsidRPr="00AF4D3B">
        <w:rPr>
          <w:color w:val="000000" w:themeColor="text1"/>
        </w:rPr>
        <w:fldChar w:fldCharType="end"/>
      </w:r>
      <w:r w:rsidRPr="00AF4D3B">
        <w:rPr>
          <w:color w:val="000000" w:themeColor="text1"/>
        </w:rPr>
        <w:t xml:space="preserve">. </w:t>
      </w:r>
      <w:r w:rsidR="00C81493" w:rsidRPr="00AF4D3B">
        <w:rPr>
          <w:color w:val="000000" w:themeColor="text1"/>
        </w:rPr>
        <w:t xml:space="preserve">Heat stress is already the leading cause of fatalities from natural phenomena and heat-related deaths are expected to increase due to anthropogenic climate change </w:t>
      </w:r>
      <w:r w:rsidR="00C81493" w:rsidRPr="00AF4D3B">
        <w:rPr>
          <w:color w:val="000000" w:themeColor="text1"/>
        </w:rPr>
        <w:fldChar w:fldCharType="begin"/>
      </w:r>
      <w:r w:rsidR="00D57BE1" w:rsidRPr="00AF4D3B">
        <w:rPr>
          <w:color w:val="000000" w:themeColor="text1"/>
        </w:rPr>
        <w:instrText xml:space="preserve"> ADDIN ZOTERO_ITEM CSL_CITATION {"citationID":"a1lrigatq45","properties":{"formattedCitation":"(Dahl et al., 2019; Knutson &amp; Ploshay, 2016; Matthews et al., 2017; Sherwood &amp; Huber, 2010)","plainCitation":"(Dahl et al., 2019; Knutson &amp; Ploshay, 2016; Matthews et al., 2017; Sherwood &amp; Huber, 2010)","noteIndex":0},"citationItems":[{"id":1395,"uris":["http://zotero.org/users/4267069/items/78FD7HD8"],"uri":["http://zotero.org/users/4267069/items/78FD7HD8"],"itemData":{"id":1395,"type":"article-journal","abstract":"The National Weather Service of the United States uses the heat index—a combined measure of temperature and relative humidity—to define risk thresholds warranting the issuance of public heat alerts. We use statistically downscaled climate models to project the frequency of and population exposure to days exceeding these thresholds in the contiguous US for the 21st century with two emissions and three population change scenarios. We also identify how often conditions exceed the range of the current heat index formulation. These ‘no analog’ conditions have historically affected less than 1% of the US by area. By mid-21st century (2036–2065) under both emissions scenarios, the annual numbers of days with heat indices exceeding 37.8 °C (100 °F) and 40.6 °C (105 °F) are projected to double and triple, respectively, compared to a 1971–2000 baseline. In this timeframe, more than 25% of the US by area would experience no analog conditions an average of once or more annually and the mean duration of the longest extreme heat index event in an average year would be approximately double that of the historical baseline. By late century (2070–2099) with a high emissions scenario, there are four-fold and eight-fold increases from late 20th century conditions in the annual numbers of days with heat indices exceeding 37.8 °C and 40.6 °C, respectively; 63% of the country would experience no analog conditions once or more annually; and extreme heat index events exceeding 37.8 °C would nearly triple in length. These changes amount to four- to 20-fold increases in population exposure from 107 million person-days per year with a heat index above 37.8 °C historically to as high as 2 billion by late century. The frequency of and population exposure to these extreme heat index conditions with the high emissions scenario is roughly twice that of the lower emissions scenario by late century.","container-title":"Environmental Research Communications","DOI":"10.1088/2515-7620/ab27cf","ISSN":"2515-7620","issue":"7","journalAbbreviation":"Environ. Res. Commun.","language":"en","page":"075002","source":"Institute of Physics","title":"Increased frequency of and population exposure to extreme heat index days in the United States during the 21st century","volume":"1","author":[{"family":"Dahl","given":"Kristina"},{"family":"Licker","given":"Rachel"},{"family":"Abatzoglou","given":"John T."},{"family":"Declet-Barreto","given":"Juan"}],"issued":{"date-parts":[["2019",7]]}}},{"id":1347,"uris":["http://zotero.org/users/4267069/items/6I9SXNWH"],"uri":["http://zotero.org/users/4267069/items/6I9SXNWH"],"itemData":{"id":1347,"type":"article-journal","abstract":"One of the most consequential impacts of anthropogenic warming on humans may be increased heat stress, combining temperature and humidity effects. Here we examine whether there are now detectable changes in summertime heat stress over land regions. As a heat stress metric we use a simplified wet bulb globe temperature (WBGT) index. Observed trends in WBGT (1973–2012) are compared to trends from CMIP5 historical simulations (eight-model ensemble) using either anthropogenic and natural forcing agents combined or natural forcings alone. Our analysis suggests that there has been a detectable anthropogenic increase in mean summertime heat stress since 1973, both globally and in most land regions analyzed. A detectable increase is found over a larger fraction of land for WBGT than for temperature, as WBGT summertime means have lower interannual variability than surface temperature at gridbox scales. Notably, summertime WBGT over land has continued increasing in recent years--consistent with climate models--despite the apparent ‘hiatus’ in global warming and despite a decreasing tendency in observed relative humidity over land since the late 1990s.","container-title":"Climatic Change","DOI":"10.1007/s10584-016-1708-z","ISSN":"1573-1480","issue":"1","journalAbbreviation":"Climatic Change","language":"en","page":"25-39","source":"Springer Link","title":"Detection of anthropogenic influence on a summertime heat stress index","volume":"138","author":[{"family":"Knutson","given":"Thomas R."},{"family":"Ploshay","given":"Jeffrey J."}],"issued":{"date-parts":[["2016",9,1]]}}},{"id":1374,"uris":["http://zotero.org/users/4267069/items/HR5U86SU"],"uri":["http://zotero.org/users/4267069/items/HR5U86SU"],"itemData":{"id":1374,"type":"article-journal","abstract":"In December of 2015, the international community pledged to limit global warming to below 2 °C above preindustrial (PI) to prevent dangerous climate change. However, to what extent, and for whom, is danger avoided if this ambitious target is realized? We address these questions by scrutinizing heat stress, because the frequency of extremely hot weather is expected to continue to rise in the approach to the 2 °C limit. We use analogs and the extreme South Asian heat of 2015 as a focusing event to help interpret the increasing frequency of deadly heat under specified amounts of global warming. Using a large ensemble of climate models, our results confirm that global mean air temperature is nonlinearly related to heat stress, meaning that the same future warming as realized to date could trigger larger increases in societal impacts than historically experienced. This nonlinearity is higher for heat stress metrics that integrate the effect of rising humidity. We show that, even in a climate held to 2 °C above PI, Karachi (Pakistan) and Kolkata (India) could expect conditions equivalent to their deadly 2015 heatwaves every year. With only 1.5 °C of global warming, twice as many megacities (such as Lagos, Nigeria, and Shanghai, China) could become heat stressed, exposing more than 350 million more people to deadly heat by 2050 under a midrange population growth scenario. The results underscore that, even if the Paris targets are realized, there could still be a significant adaptation imperative for vulnerable urban populations.","container-title":"Proceedings of the National Academy of Sciences","DOI":"10.1073/pnas.1617526114","ISSN":"0027-8424, 1091-6490","issue":"15","journalAbbreviation":"PNAS","language":"en","note":"PMID: 28348220","page":"3861-3866","source":"www.pnas.org","title":"Communicating the deadly consequences of global warming for human heat stress","volume":"114","author":[{"family":"Matthews","given":"Tom K. R."},{"family":"Wilby","given":"Robert L."},{"family":"Murphy","given":"Conor"}],"issued":{"date-parts":[["2017",4,11]]}}},{"id":1375,"uris":["http://zotero.org/users/4267069/items/MF6DRYX3"],"uri":["http://zotero.org/users/4267069/items/MF6DRYX3"],"itemData":{"id":1375,"type":"article-journal","abstract":"Despite the uncertainty in future climate-change impacts, it is often assumed that humans would be able to adapt to any possible warming. Here we argue that heat stress imposes a robust upper limit to such adaptation. Peak heat stress, quantified by the wet-bulb temperature TW, is surprisingly similar across diverse climates today. TW never exceeds 31 °C. Any exceedence of 35 °C for extended periods should induce hyperthermia in humans and other mammals, as dissipation of metabolic heat becomes impossible. While this never happens now, it would begin to occur with global-mean warming of about 7 °C, calling the habitability of some regions into question. With 11–12 °C warming, such regions would spread to encompass the majority of the human population as currently distributed. Eventual warmings of 12 °C are possible from fossil fuel burning. One implication is that recent estimates of the costs of unmitigated climate change are too low unless the range of possible warming can somehow be narrowed. Heat stress also may help explain trends in the mammalian fossil record.","container-title":"Proceedings of the National Academy of Sciences","DOI":"10.1073/pnas.0913352107","ISSN":"0027-8424, 1091-6490","issue":"21","journalAbbreviation":"PNAS","language":"en","note":"PMID: 20439769","page":"9552-9555","source":"www.pnas.org","title":"An adaptability limit to climate change due to heat stress","volume":"107","author":[{"family":"Sherwood","given":"Steven C."},{"family":"Huber","given":"Matthew"}],"issued":{"date-parts":[["2010",5,25]]}}}],"schema":"https://github.com/citation-style-language/schema/raw/master/csl-citation.json"} </w:instrText>
      </w:r>
      <w:r w:rsidR="00C81493" w:rsidRPr="00AF4D3B">
        <w:rPr>
          <w:color w:val="000000" w:themeColor="text1"/>
        </w:rPr>
        <w:fldChar w:fldCharType="separate"/>
      </w:r>
      <w:r w:rsidR="00D57BE1" w:rsidRPr="00AF4D3B">
        <w:rPr>
          <w:color w:val="000000"/>
        </w:rPr>
        <w:t>(Dahl et al., 2019; Knutson &amp; Ploshay, 2016; Matthews et al., 2017; Sherwood &amp; Huber, 2010)</w:t>
      </w:r>
      <w:r w:rsidR="00C81493" w:rsidRPr="00AF4D3B">
        <w:rPr>
          <w:color w:val="000000" w:themeColor="text1"/>
        </w:rPr>
        <w:fldChar w:fldCharType="end"/>
      </w:r>
      <w:r w:rsidR="00C81493" w:rsidRPr="00AF4D3B">
        <w:rPr>
          <w:color w:val="000000" w:themeColor="text1"/>
          <w:vertAlign w:val="superscript"/>
        </w:rPr>
        <w:t>,</w:t>
      </w:r>
      <w:r w:rsidR="00C81493" w:rsidRPr="00AF4D3B">
        <w:rPr>
          <w:color w:val="000000" w:themeColor="text1"/>
        </w:rPr>
        <w:t xml:space="preserve">. </w:t>
      </w:r>
      <w:r w:rsidR="001903F3" w:rsidRPr="00AF4D3B">
        <w:rPr>
          <w:color w:val="000000" w:themeColor="text1"/>
        </w:rPr>
        <w:t xml:space="preserve">This threat is especially concerning in regions of the world that </w:t>
      </w:r>
      <w:r w:rsidR="00CE6E4C" w:rsidRPr="00AF4D3B">
        <w:rPr>
          <w:color w:val="000000" w:themeColor="text1"/>
        </w:rPr>
        <w:t xml:space="preserve">are less developed and have </w:t>
      </w:r>
      <w:r w:rsidR="0017404A" w:rsidRPr="00AF4D3B">
        <w:rPr>
          <w:color w:val="000000" w:themeColor="text1"/>
        </w:rPr>
        <w:t>a large percentage of population that lives and works without access to air conditioning</w:t>
      </w:r>
      <w:r w:rsidR="004F73D9" w:rsidRPr="00AF4D3B">
        <w:rPr>
          <w:color w:val="000000" w:themeColor="text1"/>
        </w:rPr>
        <w:t>, as these populations are more vulnerable to extreme heat</w:t>
      </w:r>
      <w:r w:rsidR="00FC1F24" w:rsidRPr="00AF4D3B">
        <w:rPr>
          <w:color w:val="000000" w:themeColor="text1"/>
        </w:rPr>
        <w:t xml:space="preserve"> </w:t>
      </w:r>
      <w:r w:rsidR="00FC1F24" w:rsidRPr="00AF4D3B">
        <w:rPr>
          <w:color w:val="000000" w:themeColor="text1"/>
        </w:rPr>
        <w:fldChar w:fldCharType="begin"/>
      </w:r>
      <w:r w:rsidR="00FC1F24" w:rsidRPr="00AF4D3B">
        <w:rPr>
          <w:color w:val="000000" w:themeColor="text1"/>
        </w:rPr>
        <w:instrText xml:space="preserve"> ADDIN ZOTERO_ITEM CSL_CITATION {"citationID":"aechou4co8","properties":{"formattedCitation":"(Lundgren et al., 2013)","plainCitation":"(Lundgren et al., 2013)","noteIndex":0},"citationItems":[{"id":6134,"uris":["http://zotero.org/users/4267069/items/9ZNS8V7C"],"uri":["http://zotero.org/users/4267069/items/9ZNS8V7C"],"itemData":{"id":6134,"type":"article-journal","abstract":"It is accepted that the earth's climate is changing in an accelerating pace, with already documented implications for human health and the environment. This literature review provides an overview of existing research findings about the effects of heat stress on the working population in relation to climate change. In the light of climate change adaptation, the purpose of the literature review was to explore recent and previous research into the impacts of heat stress on humans in an occupational setting. Heat stress in the workplace has been researched extensively in the past however, in the contemporary context of climate change, information is lacking on its extent and implications. The main factors found to exacerbate heat stress in the current and future workplace are the urban 'heat island effect', physical work, individual differences, and the developing country context where technological fixes are often not applicable. There is also a lack of information on the effects on vulnerable groups such as elderly people and pregnant women. As increasing temperatures reduce work productivity, world economic productivity could be condensed, affecting developing countries in the tropical climate zone disproportionately. Future research is needed taking an interdisciplinary approach, including social, economic, environmental and technical aspects.","container-title":"Industrial Health","DOI":"10.2486/indhealth.2012-0089","ISSN":"1880-8026","issue":"1","journalAbbreviation":"Ind Health","language":"eng","note":"PMID: 23411752","page":"3-15","source":"PubMed","title":"Effects of heat stress on working populations when facing climate change","volume":"51","author":[{"family":"Lundgren","given":"Karin"},{"family":"Kuklane","given":"Kalev"},{"family":"Gao","given":"Chuansi"},{"family":"Holmér","given":"Ingvar"}],"issued":{"date-parts":[["2013"]]}}}],"schema":"https://github.com/citation-style-language/schema/raw/master/csl-citation.json"} </w:instrText>
      </w:r>
      <w:r w:rsidR="00FC1F24" w:rsidRPr="00AF4D3B">
        <w:rPr>
          <w:color w:val="000000" w:themeColor="text1"/>
        </w:rPr>
        <w:fldChar w:fldCharType="separate"/>
      </w:r>
      <w:r w:rsidR="00FC1F24" w:rsidRPr="00AF4D3B">
        <w:rPr>
          <w:color w:val="000000"/>
        </w:rPr>
        <w:t>(Lundgren et al., 2013)</w:t>
      </w:r>
      <w:r w:rsidR="00FC1F24" w:rsidRPr="00AF4D3B">
        <w:rPr>
          <w:color w:val="000000" w:themeColor="text1"/>
        </w:rPr>
        <w:fldChar w:fldCharType="end"/>
      </w:r>
      <w:r w:rsidR="0017404A" w:rsidRPr="00AF4D3B">
        <w:rPr>
          <w:color w:val="000000" w:themeColor="text1"/>
        </w:rPr>
        <w:t xml:space="preserve">. </w:t>
      </w:r>
    </w:p>
    <w:p w14:paraId="16AD6E35" w14:textId="7378AD35" w:rsidR="00FC5F81" w:rsidRPr="00AF4D3B" w:rsidRDefault="00365042" w:rsidP="00EC5ED8">
      <w:pPr>
        <w:spacing w:line="480" w:lineRule="auto"/>
        <w:ind w:firstLine="720"/>
        <w:jc w:val="both"/>
        <w:rPr>
          <w:color w:val="000000" w:themeColor="text1"/>
        </w:rPr>
      </w:pPr>
      <w:r w:rsidRPr="00AF4D3B">
        <w:rPr>
          <w:bCs/>
          <w:color w:val="000000" w:themeColor="text1"/>
        </w:rPr>
        <w:t>Bangladesh</w:t>
      </w:r>
      <w:r w:rsidR="00FC5F81" w:rsidRPr="00AF4D3B">
        <w:rPr>
          <w:bCs/>
          <w:color w:val="000000" w:themeColor="text1"/>
        </w:rPr>
        <w:t xml:space="preserve"> </w:t>
      </w:r>
      <w:r w:rsidR="00FC5F81" w:rsidRPr="00AF4D3B">
        <w:rPr>
          <w:color w:val="000000" w:themeColor="text1"/>
        </w:rPr>
        <w:t xml:space="preserve">is </w:t>
      </w:r>
      <w:r w:rsidR="003C0227" w:rsidRPr="00AF4D3B">
        <w:rPr>
          <w:color w:val="000000" w:themeColor="text1"/>
        </w:rPr>
        <w:t>highly vulnerable</w:t>
      </w:r>
      <w:r w:rsidR="00FC5F81" w:rsidRPr="00AF4D3B">
        <w:rPr>
          <w:color w:val="000000" w:themeColor="text1"/>
        </w:rPr>
        <w:t xml:space="preserve"> to climate change</w:t>
      </w:r>
      <w:r w:rsidR="00276D39" w:rsidRPr="00AF4D3B">
        <w:rPr>
          <w:color w:val="000000" w:themeColor="text1"/>
        </w:rPr>
        <w:t xml:space="preserve"> </w:t>
      </w:r>
      <w:r w:rsidR="00FC5F81" w:rsidRPr="00AF4D3B">
        <w:rPr>
          <w:color w:val="000000" w:themeColor="text1"/>
        </w:rPr>
        <w:fldChar w:fldCharType="begin"/>
      </w:r>
      <w:r w:rsidR="00D57BE1" w:rsidRPr="00AF4D3B">
        <w:rPr>
          <w:color w:val="000000" w:themeColor="text1"/>
        </w:rPr>
        <w:instrText xml:space="preserve"> ADDIN ZOTERO_ITEM CSL_CITATION {"citationID":"ak5teqgs0u","properties":{"formattedCitation":"(Black et al., 2008; Passalacqua et al., 2013; Walsham, 2010)","plainCitation":"(Black et al., 2008; Passalacqua et al., 2013; Walsham, 2010)","noteIndex":0},"citationItems":[{"id":607,"uris":["http://zotero.org/users/4267069/items/R5ZFQI3H"],"uri":["http://zotero.org/users/4267069/items/R5ZFQI3H"],"itemData":{"id":607,"type":"article-journal","container-title":"Development Research Centre on Migration, Globalisation and Poverty. Brighton: University of Sussex","source":"Google Scholar","title":"Demographics and climate change: Future trends and their policy implications for migration","title-short":"Demographics and climate change","author":[{"family":"Black","given":"Richard"},{"family":"Kniveton","given":"Dominic"},{"family":"Skeldon","given":"Ronald"},{"family":"Coppard","given":"Daniel"},{"family":"Murata","given":"Akira"},{"family":"Schmidt-Verkerk","given":"Kerstin"}],"issued":{"date-parts":[["2008"]]}}},{"id":142,"uris":["http://zotero.org/users/4267069/items/QLMFRW3J"],"uri":["http://zotero.org/users/4267069/items/QLMFRW3J"],"itemData":{"id":142,"type":"article-journal","abstract":"[1] Deltas are complex ecogeomorphic systems where features such as channels and interchannel islands are present over a wide range of spatial scales. A quantitative description of the morphology of deltas...","container-title":"Journal of Geophysical Research: Earth Surface","DOI":"10.1002/jgrf.20128","ISSN":"2169-9011","issue":"3","language":"en","page":"1838-1849","source":"onlinelibrary.wiley.com","title":"Geomorphic signatures of deltaic processes and vegetation: The Ganges</w:instrText>
      </w:r>
      <w:r w:rsidR="00D57BE1" w:rsidRPr="00AF4D3B">
        <w:rPr>
          <w:rFonts w:ascii="Cambria Math" w:hAnsi="Cambria Math" w:cs="Cambria Math"/>
          <w:color w:val="000000" w:themeColor="text1"/>
        </w:rPr>
        <w:instrText>‐</w:instrText>
      </w:r>
      <w:r w:rsidR="00D57BE1" w:rsidRPr="00AF4D3B">
        <w:rPr>
          <w:color w:val="000000" w:themeColor="text1"/>
        </w:rPr>
        <w:instrText>Brahmaputra</w:instrText>
      </w:r>
      <w:r w:rsidR="00D57BE1" w:rsidRPr="00AF4D3B">
        <w:rPr>
          <w:rFonts w:ascii="Cambria Math" w:hAnsi="Cambria Math" w:cs="Cambria Math"/>
          <w:color w:val="000000" w:themeColor="text1"/>
        </w:rPr>
        <w:instrText>‐</w:instrText>
      </w:r>
      <w:r w:rsidR="00D57BE1" w:rsidRPr="00AF4D3B">
        <w:rPr>
          <w:color w:val="000000" w:themeColor="text1"/>
        </w:rPr>
        <w:instrText xml:space="preserve">Jamuna case study","title-short":"Geomorphic signatures of deltaic processes and vegetation","volume":"118","author":[{"family":"Passalacqua","given":"Paola"},{"family":"Lanzoni","given":"Stefano"},{"family":"Paola","given":"Chris"},{"family":"Rinaldo","given":"Andrea"}],"issued":{"date-parts":[["2013",9,1]]}}},{"id":118,"uris":["http://zotero.org/users/4267069/items/LIWEDB5X"],"uri":["http://zotero.org/users/4267069/items/LIWEDB5X"],"itemData":{"id":118,"type":"article","publisher":"International Organization for Migration","title":"Assessing the Evidence: Environment, Climate Change and Migration in Bangladesh","author":[{"family":"Walsham","given":"Matthew"}],"issued":{"date-parts":[["2010"]]}}}],"schema":"https://github.com/citation-style-language/schema/raw/master/csl-citation.json"} </w:instrText>
      </w:r>
      <w:r w:rsidR="00FC5F81" w:rsidRPr="00AF4D3B">
        <w:rPr>
          <w:color w:val="000000" w:themeColor="text1"/>
        </w:rPr>
        <w:fldChar w:fldCharType="separate"/>
      </w:r>
      <w:r w:rsidR="00D57BE1" w:rsidRPr="00AF4D3B">
        <w:rPr>
          <w:color w:val="000000"/>
        </w:rPr>
        <w:t>(Black et al., 2008; Passalacqua et al., 2013; Walsham, 2010)</w:t>
      </w:r>
      <w:r w:rsidR="00FC5F81" w:rsidRPr="00AF4D3B">
        <w:rPr>
          <w:color w:val="000000" w:themeColor="text1"/>
        </w:rPr>
        <w:fldChar w:fldCharType="end"/>
      </w:r>
      <w:r w:rsidR="00FC5F81" w:rsidRPr="00AF4D3B">
        <w:rPr>
          <w:color w:val="000000" w:themeColor="text1"/>
          <w:vertAlign w:val="superscript"/>
        </w:rPr>
        <w:t>,</w:t>
      </w:r>
      <w:r w:rsidRPr="00AF4D3B">
        <w:rPr>
          <w:bCs/>
          <w:color w:val="000000" w:themeColor="text1"/>
        </w:rPr>
        <w:t xml:space="preserve">. </w:t>
      </w:r>
      <w:r w:rsidR="00581385" w:rsidRPr="00AF4D3B">
        <w:rPr>
          <w:color w:val="000000" w:themeColor="text1"/>
        </w:rPr>
        <w:t>R</w:t>
      </w:r>
      <w:r w:rsidR="00FC5F81" w:rsidRPr="00AF4D3B">
        <w:rPr>
          <w:color w:val="000000" w:themeColor="text1"/>
        </w:rPr>
        <w:t>ural communities</w:t>
      </w:r>
      <w:r w:rsidR="00581385" w:rsidRPr="00AF4D3B">
        <w:rPr>
          <w:color w:val="000000" w:themeColor="text1"/>
        </w:rPr>
        <w:t xml:space="preserve"> in Bangladesh, where it is estimated that two-thirds of workers are dependent on agriculture as a primary source of livelihood, are especially vulnerable to environmental conditions</w:t>
      </w:r>
      <w:r w:rsidR="00276D39" w:rsidRPr="00AF4D3B">
        <w:rPr>
          <w:color w:val="000000" w:themeColor="text1"/>
        </w:rPr>
        <w:t xml:space="preserve"> </w:t>
      </w:r>
      <w:r w:rsidR="00FC5F81" w:rsidRPr="00AF4D3B">
        <w:rPr>
          <w:color w:val="000000" w:themeColor="text1"/>
        </w:rPr>
        <w:fldChar w:fldCharType="begin"/>
      </w:r>
      <w:r w:rsidR="004C3FBA" w:rsidRPr="00AF4D3B">
        <w:rPr>
          <w:color w:val="000000" w:themeColor="text1"/>
        </w:rPr>
        <w:instrText xml:space="preserve"> ADDIN ZOTERO_ITEM CSL_CITATION {"citationID":"07ZOQ6ER","properties":{"formattedCitation":"(World Bank, 2016, p. 200)","plainCitation":"(World Bank, 2016, p. 200)","noteIndex":0},"citationItems":[{"id":1065,"uris":["http://zotero.org/users/4267069/items/P5AGV79K"],"uri":["http://zotero.org/users/4267069/items/P5AGV79K"],"itemData":{"id":1065,"type":"webpage","abstract":"Bangladesh’s rural economy, and specifically agriculture, have been powerful drivers of poverty reduction in Bangladesh since 2000.  Indeed, agriculture accounted for 90 percent of the reduction in poverty between 2005 and 2010.","container-title":"World Bank","genre":"Text/HTML","language":"en","note":"DOI: http://projects-beta.worldbank.org/en/results/2016/10/07/bangladesh-growing-economy-through-advances-in-agriculture","title":"Bangladesh: Growing the Economy through Advances in Agriculture","title-short":"Bangladesh","URL":"http://projects-beta.worldbank.org/en/results/2016/10/07/bangladesh-growing-economy-through-advances-in-agriculture","author":[{"family":"World Bank","given":""}],"accessed":{"date-parts":[["2019",5,5]]},"issued":{"date-parts":[["2016"]]}},"locator":"200"}],"schema":"https://github.com/citation-style-language/schema/raw/master/csl-citation.json"} </w:instrText>
      </w:r>
      <w:r w:rsidR="00FC5F81" w:rsidRPr="00AF4D3B">
        <w:rPr>
          <w:color w:val="000000" w:themeColor="text1"/>
        </w:rPr>
        <w:fldChar w:fldCharType="separate"/>
      </w:r>
      <w:r w:rsidR="004C3FBA" w:rsidRPr="00AF4D3B">
        <w:rPr>
          <w:color w:val="000000"/>
        </w:rPr>
        <w:t>(World Bank, 2016, p. 200)</w:t>
      </w:r>
      <w:r w:rsidR="00FC5F81" w:rsidRPr="00AF4D3B">
        <w:rPr>
          <w:color w:val="000000" w:themeColor="text1"/>
        </w:rPr>
        <w:fldChar w:fldCharType="end"/>
      </w:r>
      <w:r w:rsidR="00FC5F81" w:rsidRPr="00AF4D3B">
        <w:rPr>
          <w:color w:val="000000" w:themeColor="text1"/>
        </w:rPr>
        <w:t xml:space="preserve">. While future precipitation, flooding, exposure to natural disasters, and even salinity encroachment have received widespread attention by researchers studying climate impacts in Bangladesh, extreme temperatures in Bangladesh have been the subject of fewer studies </w:t>
      </w:r>
      <w:r w:rsidR="00FC5F81" w:rsidRPr="00AF4D3B">
        <w:rPr>
          <w:color w:val="000000" w:themeColor="text1"/>
        </w:rPr>
        <w:fldChar w:fldCharType="begin"/>
      </w:r>
      <w:r w:rsidR="004C3FBA" w:rsidRPr="00AF4D3B">
        <w:rPr>
          <w:color w:val="000000" w:themeColor="text1"/>
        </w:rPr>
        <w:instrText xml:space="preserve"> ADDIN ZOTERO_ITEM CSL_CITATION {"citationID":"a17mjaf7imk","properties":{"formattedCitation":"(Chen &amp; Mueller, 2018; Dasgupta et al., 2015; Haque &amp; Jahan, 2015; Karim &amp; Mimura, 2008)","plainCitation":"(Chen &amp; Mueller, 2018; Dasgupta et al., 2015; Haque &amp; Jahan, 2015; Karim &amp; Mimura, 2008)","noteIndex":0},"citationItems":[{"id":505,"uris":["http://zotero.org/users/4267069/items/NDQQ85LS"],"uri":["http://zotero.org/users/4267069/items/NDQQ85LS"],"itemData":{"id":505,"type":"article-journal","container-title":"International Journal of Disaster Risk Reduction","DOI":"10.1016/j.ijdrr.2015.07.001","ISSN":"22124209","language":"en","page":"266-275","source":"CrossRef","title":"Impact of flood disasters in Bangladesh: A multi-sector regional analysis","title-short":"Impact of flood disasters in Bangladesh","volume":"13","author":[{"family":"Haque","given":"Afsana"},{"family":"Jahan","given":"Sarwar"}],"issued":{"date-parts":[["2015",9]]}}},{"id":499,"uris":["http://zotero.org/users/4267069/items/66DU2E9E"],"uri":["http://zotero.org/users/4267069/items/66DU2E9E"],"itemData":{"id":499,"type":"article-journal","container-title":"Global Environmental Change","DOI":"10.1016/j.gloenvcha.2008.05.002","ISSN":"09593780","issue":"3","language":"en","page":"490-500","source":"CrossRef","title":"Impacts of climate change and sea-level rise on cyclonic storm surge floods in Bangladesh","volume":"18","author":[{"family":"Karim","given":"M"},{"family":"Mimura","given":"N"}],"issued":{"date-parts":[["2008",8]]}}},{"id":1400,"uris":["http://zotero.org/users/4267069/items/ETZQPR2D"],"uri":["http://zotero.org/users/4267069/items/ETZQPR2D"],"itemData":{"id":1400,"type":"article-journal","abstract":"This paper estimates location-specific soil salinity in coastal Bangladesh for 2050. The analysis was conducted in two stages: First, changes in soil salinity for the period 2001–2009 were assessed using information recorded at 41 soil monitoring stations by the Soil Research Development Institute. Using these data, a spatial econometric model was estimated linking soil salinity with the salinity of nearby rivers, land elevation, temperature, and rainfall. Second, future soil salinity for 69 coastal sub-districts was projected from climate-induced changes in river salinity and projections of rainfall and temperature based on time trends for 20 Bangladesh Meteorological Department weather stations in the coastal region. The findings indicate that climate change poses a major soil salinization risk in coastal Bangladesh. Across 41 monitoring stations, the annual median projected change in soil salinity is 39 % by 2050. Above the median, 25 % of all stations have projected changes of 51 % or higher.","container-title":"Ambio","DOI":"10.1007/s13280-015-0681-5","ISSN":"1654-7209","issue":"8","journalAbbreviation":"Ambio","language":"en","page":"815-826","source":"Springer Link","title":"Climate change and soil salinity: The case of coastal Bangladesh","title-short":"Climate change and soil salinity","volume":"44","author":[{"family":"Dasgupta","given":"Susmita"},{"family":"Hossain","given":"Md. Moqbul"},{"family":"Huq","given":"Mainul"},{"family":"Wheeler","given":"David"}],"issued":{"date-parts":[["2015",12,1]]}}},{"id":581,"uris":["http://zotero.org/users/4267069/items/X5PMQWNT"],"uri":["http://zotero.org/users/4267069/items/X5PMQWNT"],"itemData":{"id":581,"type":"article-journal","container-title":"Nature Climate Change","DOI":"10.1038/s41558-018-0313-8","ISSN":"1758-678X, 1758-6798","language":"en","source":"Crossref","title":"Coastal climate change, soil salinity and human migration in Bangladesh","URL":"http://www.nature.com/articles/s41558-018-0313-8","author":[{"family":"Chen","given":"J."},{"family":"Mueller","given":"V."}],"accessed":{"date-parts":[["2018",10,23]]},"issued":{"date-parts":[["2018",10,22]]}}}],"schema":"https://github.com/citation-style-language/schema/raw/master/csl-citation.json"} </w:instrText>
      </w:r>
      <w:r w:rsidR="00FC5F81" w:rsidRPr="00AF4D3B">
        <w:rPr>
          <w:color w:val="000000" w:themeColor="text1"/>
        </w:rPr>
        <w:fldChar w:fldCharType="separate"/>
      </w:r>
      <w:r w:rsidR="004C3FBA" w:rsidRPr="00AF4D3B">
        <w:rPr>
          <w:color w:val="000000"/>
        </w:rPr>
        <w:t>(Chen &amp; Mueller, 2018; Dasgupta et al., 2015; Haque &amp; Jahan, 2015; Karim &amp; Mimura, 2008)</w:t>
      </w:r>
      <w:r w:rsidR="00FC5F81" w:rsidRPr="00AF4D3B">
        <w:rPr>
          <w:color w:val="000000" w:themeColor="text1"/>
        </w:rPr>
        <w:fldChar w:fldCharType="end"/>
      </w:r>
      <w:r w:rsidR="00FC5F81" w:rsidRPr="00AF4D3B">
        <w:rPr>
          <w:color w:val="000000" w:themeColor="text1"/>
        </w:rPr>
        <w:t xml:space="preserve">.  </w:t>
      </w:r>
    </w:p>
    <w:p w14:paraId="2CCE8246" w14:textId="07F8548C" w:rsidR="006A2705" w:rsidRPr="00AF4D3B" w:rsidRDefault="00BD4095" w:rsidP="00EC5ED8">
      <w:pPr>
        <w:pStyle w:val="NormalWeb"/>
        <w:shd w:val="clear" w:color="auto" w:fill="FFFFFF"/>
        <w:spacing w:before="0" w:beforeAutospacing="0" w:after="0" w:afterAutospacing="0" w:line="480" w:lineRule="auto"/>
        <w:ind w:firstLine="720"/>
        <w:jc w:val="both"/>
        <w:rPr>
          <w:color w:val="000000" w:themeColor="text1"/>
        </w:rPr>
      </w:pPr>
      <w:r w:rsidRPr="00AF4D3B">
        <w:rPr>
          <w:color w:val="000000" w:themeColor="text1"/>
        </w:rPr>
        <w:t xml:space="preserve">Extreme heat has direct implications on human health. </w:t>
      </w:r>
      <w:r w:rsidR="006B144E" w:rsidRPr="00AF4D3B">
        <w:rPr>
          <w:color w:val="000000" w:themeColor="text1"/>
        </w:rPr>
        <w:t>Exposure to extreme heat is especially dangerous for the very young, very old, and those with preexisting medical conditions</w:t>
      </w:r>
      <w:r w:rsidR="00906EA7" w:rsidRPr="00AF4D3B">
        <w:rPr>
          <w:color w:val="000000" w:themeColor="text1"/>
        </w:rPr>
        <w:t xml:space="preserve"> </w:t>
      </w:r>
      <w:r w:rsidR="006B144E" w:rsidRPr="00AF4D3B">
        <w:rPr>
          <w:color w:val="000000" w:themeColor="text1"/>
        </w:rPr>
        <w:fldChar w:fldCharType="begin"/>
      </w:r>
      <w:r w:rsidR="00D57BE1" w:rsidRPr="00AF4D3B">
        <w:rPr>
          <w:color w:val="000000" w:themeColor="text1"/>
        </w:rPr>
        <w:instrText xml:space="preserve"> ADDIN ZOTERO_ITEM CSL_CITATION {"citationID":"a2hsqr23o7e","properties":{"formattedCitation":"(Chan &amp; Yi, 2016; Coffel et al., 2017)","plainCitation":"(Chan &amp; Yi, 2016; Coffel et al., 2017)","noteIndex":0},"citationItems":[{"id":1376,"uris":["http://zotero.org/users/4267069/items/WYBS37MG"],"uri":["http://zotero.org/users/4267069/items/WYBS37MG"],"itemData":{"id":1376,"type":"article-journal","container-title":"Indoor and Built Environment","DOI":"10.1177/1420326X15622724","ISSN":"1420-326X","issue":"1","journalAbbreviation":"Indoor and Built Environment","language":"en","page":"3-5","source":"SAGE Journals","title":"Heat stress and its impacts on occupational health and performance","volume":"25","author":[{"family":"Chan","given":"Albert P. C."},{"family":"Yi","given":"Wen"}],"issued":{"date-parts":[["2016",2,1]]}}},{"id":1362,"uris":["http://zotero.org/users/4267069/items/RR9EZ453"],"uri":["http://zotero.org/users/4267069/items/RR9EZ453"],"itemData":{"id":1362,"type":"article-journal","abstract":"As a result of global increases in both temperature and specific humidity, heat stress is projected to intensify throughout the 21st century. Some of the regions most susceptible to dangerous heat and humidity combinations are also among the most densely populated. Consequently, there is the potential for widespread exposure to wet bulb temperatures that approach and in some cases exceed postulated theoretical limits of human tolerance by mid- to late-century. We project that by 2080 the relative frequency of present-day extreme wet bulb temperature events could rise by a factor of 100–250 (approximately double the frequency change projected for temperature alone) in the tropics and parts of the mid-latitudes, areas which are projected to contain approximately half the world’s population. In addition, population exposure to wet bulb temperatures that exceed recent deadly heat waves may increase by a factor of five to ten, with 150–750 million person-days of exposure to wet bulb temperatures above those seen in today’s most severe heat waves by 2070–2080. Under RCP 8.5, exposure to wet bulb temperatures above 35 °C—the theoretical limit for human tolerance—could exceed a million person-days per year by 2080. Limiting emissions to follow RCP 4.5 entirely eliminates exposure to that extreme threshold. Some of the most affected regions, especially Northeast India and coastal West Africa, currently have scarce cooling infrastructure, relatively low adaptive capacity, and rapidly growing populations. In the coming decades heat stress may prove to be one of the most widely experienced and directly dangerous aspects of climate change, posing a severe threat to human health, energy infrastructure, and outdoor activities ranging from agricultural production to military training.","container-title":"Environmental Research Letters","DOI":"10.1088/1748-9326/aaa00e","ISSN":"1748-9326","issue":"1","journalAbbreviation":"Environ. Res. Lett.","language":"en","page":"014001","source":"Institute of Physics","title":"Temperature and humidity based projections of a rapid rise in global heat stress exposure during the 21st century","volume":"13","author":[{"family":"Coffel","given":"Ethan D."},{"family":"Horton","given":"Radley M."},{"family":"Sherbinin","given":"Alex","dropping-particle":"de"}],"issued":{"date-parts":[["2017",12]]}}}],"schema":"https://github.com/citation-style-language/schema/raw/master/csl-citation.json"} </w:instrText>
      </w:r>
      <w:r w:rsidR="006B144E" w:rsidRPr="00AF4D3B">
        <w:rPr>
          <w:color w:val="000000" w:themeColor="text1"/>
        </w:rPr>
        <w:fldChar w:fldCharType="separate"/>
      </w:r>
      <w:r w:rsidR="00D57BE1" w:rsidRPr="00AF4D3B">
        <w:rPr>
          <w:color w:val="000000"/>
        </w:rPr>
        <w:t>(Chan &amp; Yi, 2016; Coffel et al., 2017)</w:t>
      </w:r>
      <w:r w:rsidR="006B144E" w:rsidRPr="00AF4D3B">
        <w:rPr>
          <w:color w:val="000000" w:themeColor="text1"/>
        </w:rPr>
        <w:fldChar w:fldCharType="end"/>
      </w:r>
      <w:r w:rsidR="006B144E" w:rsidRPr="00AF4D3B">
        <w:rPr>
          <w:color w:val="000000" w:themeColor="text1"/>
        </w:rPr>
        <w:t xml:space="preserve">. </w:t>
      </w:r>
      <w:r w:rsidR="006A2705" w:rsidRPr="00AF4D3B">
        <w:rPr>
          <w:color w:val="000000" w:themeColor="text1"/>
        </w:rPr>
        <w:t xml:space="preserve">Under hot conditions, it is critical for people to be able to </w:t>
      </w:r>
      <w:r w:rsidR="006A2705" w:rsidRPr="00AF4D3B">
        <w:rPr>
          <w:color w:val="000000" w:themeColor="text1"/>
        </w:rPr>
        <w:lastRenderedPageBreak/>
        <w:t>cool down either by escaping the heat or by thermal regulating through sweat evaporation</w:t>
      </w:r>
      <w:r w:rsidR="00C36642" w:rsidRPr="00AF4D3B">
        <w:rPr>
          <w:color w:val="000000" w:themeColor="text1"/>
        </w:rPr>
        <w:t xml:space="preserve">, but the </w:t>
      </w:r>
      <w:r w:rsidR="006A2705" w:rsidRPr="00AF4D3B">
        <w:rPr>
          <w:color w:val="000000" w:themeColor="text1"/>
        </w:rPr>
        <w:t>ability to cool down through sweat evaporation largely depends on air humidity</w:t>
      </w:r>
      <w:r w:rsidR="00906EA7" w:rsidRPr="00AF4D3B">
        <w:rPr>
          <w:color w:val="000000" w:themeColor="text1"/>
        </w:rPr>
        <w:t xml:space="preserve"> </w:t>
      </w:r>
      <w:r w:rsidR="006A2705" w:rsidRPr="00AF4D3B">
        <w:rPr>
          <w:color w:val="000000" w:themeColor="text1"/>
        </w:rPr>
        <w:fldChar w:fldCharType="begin"/>
      </w:r>
      <w:r w:rsidR="004C3FBA" w:rsidRPr="00AF4D3B">
        <w:rPr>
          <w:color w:val="000000" w:themeColor="text1"/>
        </w:rPr>
        <w:instrText xml:space="preserve"> ADDIN ZOTERO_ITEM CSL_CITATION {"citationID":"MFE5p2JV","properties":{"formattedCitation":"(Davis et al., 2016)","plainCitation":"(Davis et al., 2016)","noteIndex":0},"citationItems":[{"id":1382,"uris":["http://zotero.org/users/4267069/items/XR2ZMFZ7"],"uri":["http://zotero.org/users/4267069/items/XR2ZMFZ7"],"itemData":{"id":1382,"type":"article-journal","abstract":"Research examining associations between weather and human health frequently includes the effects of atmospheric humidity. A large number of humidity variables have been developed for numerous purposes, but little guidance is available to health researchers regarding appropriate variable selection. We examine a suite of commonly used humidity variables and summarize both the medical and biometeorological literature on associations between humidity and human health. As an example of the importance of humidity variable selection, we correlate numerous hourly humidity variables to daily respiratory syncytial virus isolates in Singapore from 1992 to 1994. Most water-vapor mass based variables (specific humidity, absolute humidity, mixing ratio, dewpoint temperature, vapor pressure) exhibit comparable correlations. Variables that include a thermal component (relative humidity, dewpoint depression, saturation vapor pressure) exhibit strong diurnality and seasonality. Humidity variable selection must be dictated by the underlying research question. Despite being the most commonly used humidity variable, relative humidity should be used sparingly and avoided in cases when the proximity to saturation is not medically relevant. Care must be taken in averaging certain humidity variables daily or seasonally to avoid statistical biasing associated with variables that are inherently diurnal through their relationship to temperature.","container-title":"Environmental Research","DOI":"10.1016/j.envres.2015.10.014","ISSN":"0013-9351","journalAbbreviation":"Environmental Research","language":"en","page":"106-116","source":"ScienceDirect","title":"Humidity: A review and primer on atmospheric moisture and human health","title-short":"Humidity","volume":"144","author":[{"family":"Davis","given":"Robert E."},{"family":"McGregor","given":"Glenn R."},{"family":"Enfield","given":"Kyle B."}],"issued":{"date-parts":[["2016",1,1]]}}}],"schema":"https://github.com/citation-style-language/schema/raw/master/csl-citation.json"} </w:instrText>
      </w:r>
      <w:r w:rsidR="006A2705" w:rsidRPr="00AF4D3B">
        <w:rPr>
          <w:color w:val="000000" w:themeColor="text1"/>
        </w:rPr>
        <w:fldChar w:fldCharType="separate"/>
      </w:r>
      <w:r w:rsidR="004C3FBA" w:rsidRPr="00AF4D3B">
        <w:rPr>
          <w:color w:val="000000"/>
        </w:rPr>
        <w:t>(Davis et al., 2016)</w:t>
      </w:r>
      <w:r w:rsidR="006A2705" w:rsidRPr="00AF4D3B">
        <w:rPr>
          <w:color w:val="000000" w:themeColor="text1"/>
        </w:rPr>
        <w:fldChar w:fldCharType="end"/>
      </w:r>
      <w:r w:rsidR="006A2705" w:rsidRPr="00AF4D3B">
        <w:rPr>
          <w:color w:val="000000" w:themeColor="text1"/>
        </w:rPr>
        <w:t>. For this reason, indicators of heat stress that depend solely on measures air temperature may not sufficiently capture the impacts of heat on human health. One indicator of heat stress that incorporates both temperature and humidity is wet bulb temperature (WBT)</w:t>
      </w:r>
      <w:r w:rsidR="00EC5AB8" w:rsidRPr="00AF4D3B">
        <w:rPr>
          <w:color w:val="000000" w:themeColor="text1"/>
        </w:rPr>
        <w:t>, which is utilized for this work</w:t>
      </w:r>
      <w:r w:rsidR="00906EA7" w:rsidRPr="00AF4D3B">
        <w:rPr>
          <w:color w:val="000000" w:themeColor="text1"/>
        </w:rPr>
        <w:t xml:space="preserve"> </w:t>
      </w:r>
      <w:r w:rsidR="00B419D1" w:rsidRPr="00AF4D3B">
        <w:rPr>
          <w:color w:val="000000" w:themeColor="text1"/>
        </w:rPr>
        <w:fldChar w:fldCharType="begin"/>
      </w:r>
      <w:r w:rsidR="00D57BE1" w:rsidRPr="00AF4D3B">
        <w:rPr>
          <w:color w:val="000000" w:themeColor="text1"/>
        </w:rPr>
        <w:instrText xml:space="preserve"> ADDIN ZOTERO_ITEM CSL_CITATION {"citationID":"a25vc5sumh8","properties":{"formattedCitation":"(Li et al., 2017; Raymond et al., 2020; Wang et al., 2019; Willett &amp; Sherwood, 2012)","plainCitation":"(Li et al., 2017; Raymond et al., 2020; Wang et al., 2019; Willett &amp; Sherwood, 2012)","noteIndex":0},"citationItems":[{"id":1397,"uris":["http://zotero.org/users/4267069/items/EUJ4AJ87"],"uri":["http://zotero.org/users/4267069/items/EUJ4AJ87"],"itemData":{"id":1397,"type":"article-journal","abstract":"Thermal comfort is quantified in 15 regions using the wet-bulb globe temperature (WBGT), examining past and future rates of thresholds exceedance corresponding to moderate, high, and extreme heat (28, 32, and 35 °C, respectively). As recent changes to thermal comfort appear to be dominated by temperature and humidity, a WBGT approximation based only on these is used. A new homogenised dataset from 1973 to 2003 is developed which provides WBGT daily means, daily maximums averaged over 5-day periods, and the highest extreme for each 5-day period; recent trends are positive for all regions except northeast USA and northeast Australia. A simple model for predicting summertime threshold exceedance rates, with a fixed distribution of anomalies about the seasonal mean, is found to adequately predict changes for the above quantities given seasonal mean values. This model is used to predict the impact of regional 1–5 °C temperature increases on WBGT exceedance rates with no change in relative humidity. Results show that heat events may worsen as much, or more, in humid tropical and mid-latitude regions even if they warm less than the global average, due to greater absolute humidity increases. A further 2 °C warming from the present is sufficient to push peak WBGT above 35 °C, an extreme heat event, in all regions except the UK. An ensemble of HadCM3 climate model simulations is used to investigate likely regional changes in mean summertime temperature, relative humidity and WBGT under an A1B scenario for the 2020s and 2050s. Unsurprisingly, simulated regional changes often depart significantly from the global average, and the impact of regional changes in relative humidity is not always negligible. Increases in WBGT are nonetheless expected in all regions, and are more predictable than increases in temperature at least in mid-latitude regions owing to the compensating effects of humidity. © 2010 Royal Meteorological Society and Crown Copyright","container-title":"International Journal of Climatology","DOI":"10.1002/joc.2257","ISSN":"1097-0088","issue":"2","language":"en","page":"161-177","source":"Wiley Online Library","title":"Exceedance of heat index thresholds for 15 regions under a warming climate using the wet-bulb globe temperature","volume":"32","author":[{"family":"Willett","given":"Katharine M."},{"family":"Sherwood","given":"Steven"}],"issued":{"date-parts":[["2012"]]}}},{"id":1392,"uris":["http://zotero.org/users/4267069/items/BYI4CPQD"],"uri":["http://zotero.org/users/4267069/items/BYI4CPQD"],"itemData":{"id":1392,"type":"article-journal","abstract":"Wet bulb globe temperature (WBGT) accounts for the effect of environmental temperature and humidity on thermal comfort, and can be directly related to the ability of the human body to dissipate excess metabolic heat and thus avoid heat stress. Using WBGT as a measure of environmental conditions conducive to heat stress, we show that anthropogenic influence has very substantially increased the likelihood of extreme high summer mean WBGT in northern hemispheric land areas relative to the climate that would have prevailed in the absence of anthropogenic forcing. We estimate that the likelihood of summer mean WGBT exceeding the observed historical record value has increased by a factor of at least 70 at regional scales due to anthropogenic influence on the climate. We further estimate that, in most northern hemispheric regions, these changes in the likelihood of extreme summer mean WBGT are roughly an order of magnitude larger than the corresponding changes in the likelihood of extreme hot summers as simply measured by surface air temperature. Projections of future summer mean WBGT under the RCP8.5 emissions scenario that are constrained by observations indicate that by 2030s at least 50% of the summers will have mean WBGT higher than the observed historical record value in all the analyzed regions, and that this frequency of occurrence will increase to 95% by mid-century.","container-title":"Earth's Future","DOI":"10.1002/2017EF000639@10.1002/(ISSN)2328-4277.HAZARDS1","ISSN":"2328-4277","language":"en","page":"1203-1216","source":"Wiley Online Library","title":"Recent Very Hot Summers in Northern Hemispheric Land Areas Measured by Wet Bulb Globe Temperature Will Be the Norm Within 20 Years","author":[{"family":"Li","given":"Chao"},{"family":"Zhang","given":"Xuebin"},{"family":"Zwiers","given":"Francis"},{"family":"Fang","given":"Yuanyuan"},{"family":"Michalak","given":"Anna M."}],"issued":{"date-parts":[["2017"]]}}},{"id":1390,"uris":["http://zotero.org/users/4267069/items/DE8D5P6F"],"uri":["http://zotero.org/users/4267069/items/DE8D5P6F"],"itemData":{"id":1390,"type":"article-journal","abstract":"This paper investigates the extreme wet bulb temperatures (TWs) in China, with a focus on understanding the relative contributions of temperature and moisture to the extremes. Analysis of station observations shows that daily extreme temperatures (T), specific humidity (q) and TWs generally co-occur in southeastern China while extreme TW and T rarely overlap in the arid and semi-arid North and Northwest China. Overall, q contributes more than T to extreme TWs, especially in North and Northwest China. Based on the relative contributions of q and T, regional extreme TW events are classified as q-dominated and T-dominated, respectively, to study their large-scale environment. Cluster analysis of global reanalysis data shows that extreme TWs are generally accompanied by increased surface air temperature and humidity, concomitant with anomalous high-pressure and notable water vapor flux convergence. However, important differences are also seen in the large-scale environment during q-dominated and T-dominated extreme TWs. During q-dominated extreme TWs, the large-scale environment favors convection, as indicated by ascending motions, decreased downward solar radiation (DSR) as well as increased precipitable water and near surface relative humidity. In contrast, during T-dominated extreme TWs, convection is inhibited by the large-scale environment that features descending motion and increased DSR, decreased precipitable water as well as decreased relative humidity. Consistent with the contrasting environments, we demonstrate that T-dominated extreme TWs tend to last longer than q-dominated extremes. Given the significant role of moisture in extreme TWs, more research is needed to understand its impacts on heat stress now and in the future.","container-title":"Journal of Geophysical Research: Atmospheres","DOI":"10.1029/2019JD031477","ISSN":"2169-8996","issue":"ja","language":"en","source":"Wiley Online Library","title":"Extreme Wet Bulb Temperatures in China: the Significant Role of Moisture","title-short":"Extreme Wet Bulb Temperatures in China","URL":"https://agupubs.onlinelibrary.wiley.com/doi/abs/10.1029/2019JD031477","volume":"0","author":[{"family":"Wang","given":"Pinya"},{"family":"Leung","given":"L. Ruby"},{"family":"Lu","given":"Jian"},{"family":"Song","given":"Fengfei"},{"family":"Tang","given":"Jianping"}],"accessed":{"date-parts":[["2019",11,5]]},"issued":{"date-parts":[["2019"]]}}},{"id":1195,"uris":["http://zotero.org/users/4267069/items/ZY5I3JFG"],"uri":["http://zotero.org/users/4267069/items/ZY5I3JFG"],"itemData":{"id":1195,"type":"article-journal","abstract":"Humans’ ability to efficiently shed heat has enabled us to range over every continent, but a wet-bulb temperature (TW) of 35°C marks our upper physiological limit, and much lower values have serious health and productivity impacts. Climate models project the first 35°C TW occurrences by the mid-21st century. However, a comprehensive evaluation of weather station data shows that some coastal subtropical locations have already reported a TW of 35°C and that extreme humid heat overall has more than doubled in frequency since 1979. Recent exceedances of 35°C in global maximum sea surface temperature provide further support for the validity of these dangerously high TW values. We find the most extreme humid heat is highly localized in both space and time and is correspondingly substantially underestimated in reanalysis products. Our findings thus underscore the serious challenge posed by humid heat that is more intense than previously reported and increasingly severe.\nHumid heat extremes are rapidly increasing and may have already briefly exceeded humans’ physiological survivability limit.\nHumid heat extremes are rapidly increasing and may have already briefly exceeded humans’ physiological survivability limit.","container-title":"Science Advances","DOI":"10.1126/sciadv.aaw1838","ISSN":"2375-2548","issue":"19","language":"en","note":"publisher: American Association for the Advancement of Science\nsection: Research Article","page":"eaaw1838","source":"advances.sciencemag.org","title":"The emergence of heat and humidity too severe for human tolerance","volume":"6","author":[{"family":"Raymond","given":"Colin"},{"family":"Matthews","given":"Tom"},{"family":"Horton","given":"Radley M."}],"issued":{"date-parts":[["2020",5,1]]}}}],"schema":"https://github.com/citation-style-language/schema/raw/master/csl-citation.json"} </w:instrText>
      </w:r>
      <w:r w:rsidR="00B419D1" w:rsidRPr="00AF4D3B">
        <w:rPr>
          <w:color w:val="000000" w:themeColor="text1"/>
        </w:rPr>
        <w:fldChar w:fldCharType="separate"/>
      </w:r>
      <w:r w:rsidR="00D57BE1" w:rsidRPr="00AF4D3B">
        <w:rPr>
          <w:color w:val="000000"/>
        </w:rPr>
        <w:t>(Li et al., 2017; Raymond et al., 2020; Wang et al., 2019; Willett &amp; Sherwood, 2012)</w:t>
      </w:r>
      <w:r w:rsidR="00B419D1" w:rsidRPr="00AF4D3B">
        <w:rPr>
          <w:color w:val="000000" w:themeColor="text1"/>
        </w:rPr>
        <w:fldChar w:fldCharType="end"/>
      </w:r>
      <w:r w:rsidR="00D2738A" w:rsidRPr="00AF4D3B">
        <w:rPr>
          <w:color w:val="000000" w:themeColor="text1"/>
        </w:rPr>
        <w:t>.</w:t>
      </w:r>
    </w:p>
    <w:p w14:paraId="5732C5EF" w14:textId="79C93695" w:rsidR="006A2705" w:rsidRPr="00AF4D3B" w:rsidRDefault="00E37712" w:rsidP="00EC5ED8">
      <w:pPr>
        <w:spacing w:line="480" w:lineRule="auto"/>
        <w:ind w:firstLine="720"/>
        <w:jc w:val="both"/>
        <w:rPr>
          <w:color w:val="000000" w:themeColor="text1"/>
        </w:rPr>
      </w:pPr>
      <w:r w:rsidRPr="00AF4D3B">
        <w:rPr>
          <w:color w:val="000000" w:themeColor="text1"/>
        </w:rPr>
        <w:t>It is broadly understood that humans</w:t>
      </w:r>
      <w:r w:rsidR="006A2705" w:rsidRPr="00AF4D3B">
        <w:rPr>
          <w:color w:val="000000" w:themeColor="text1"/>
        </w:rPr>
        <w:t xml:space="preserve"> cannot survive in environments where WBT exceeds 35 </w:t>
      </w:r>
      <w:proofErr w:type="spellStart"/>
      <w:r w:rsidR="006A2705" w:rsidRPr="00AF4D3B">
        <w:rPr>
          <w:color w:val="000000" w:themeColor="text1"/>
          <w:vertAlign w:val="superscript"/>
        </w:rPr>
        <w:t>o</w:t>
      </w:r>
      <w:r w:rsidR="006A2705" w:rsidRPr="00AF4D3B">
        <w:rPr>
          <w:color w:val="000000" w:themeColor="text1"/>
        </w:rPr>
        <w:t>C</w:t>
      </w:r>
      <w:proofErr w:type="spellEnd"/>
      <w:r w:rsidR="006A2705" w:rsidRPr="00AF4D3B">
        <w:rPr>
          <w:color w:val="000000" w:themeColor="text1"/>
        </w:rPr>
        <w:t>, as this is the point where thermal regulation by sweat evaporation is not possible, and core body temperatures will rise</w:t>
      </w:r>
      <w:r w:rsidR="00D57BE1" w:rsidRPr="00AF4D3B">
        <w:rPr>
          <w:color w:val="000000" w:themeColor="text1"/>
        </w:rPr>
        <w:t xml:space="preserve"> </w:t>
      </w:r>
      <w:r w:rsidR="00B419D1" w:rsidRPr="00AF4D3B">
        <w:rPr>
          <w:color w:val="000000" w:themeColor="text1"/>
        </w:rPr>
        <w:fldChar w:fldCharType="begin"/>
      </w:r>
      <w:r w:rsidR="004C3FBA" w:rsidRPr="00AF4D3B">
        <w:rPr>
          <w:color w:val="000000" w:themeColor="text1"/>
        </w:rPr>
        <w:instrText xml:space="preserve"> ADDIN ZOTERO_ITEM CSL_CITATION {"citationID":"a1gmr65ueg2","properties":{"formattedCitation":"(Coffel et al., 2017; A. J. McMichael &amp; Dear, 2010; Raymond et al., 2020; Sherwood &amp; Huber, 2010)","plainCitation":"(Coffel et al., 2017; A. J. McMichael &amp; Dear, 2010; Raymond et al., 2020; Sherwood &amp; Huber, 2010)","noteIndex":0},"citationItems":[{"id":1362,"uris":["http://zotero.org/users/4267069/items/RR9EZ453"],"uri":["http://zotero.org/users/4267069/items/RR9EZ453"],"itemData":{"id":1362,"type":"article-journal","abstract":"As a result of global increases in both temperature and specific humidity, heat stress is projected to intensify throughout the 21st century. Some of the regions most susceptible to dangerous heat and humidity combinations are also among the most densely populated. Consequently, there is the potential for widespread exposure to wet bulb temperatures that approach and in some cases exceed postulated theoretical limits of human tolerance by mid- to late-century. We project that by 2080 the relative frequency of present-day extreme wet bulb temperature events could rise by a factor of 100–250 (approximately double the frequency change projected for temperature alone) in the tropics and parts of the mid-latitudes, areas which are projected to contain approximately half the world’s population. In addition, population exposure to wet bulb temperatures that exceed recent deadly heat waves may increase by a factor of five to ten, with 150–750 million person-days of exposure to wet bulb temperatures above those seen in today’s most severe heat waves by 2070–2080. Under RCP 8.5, exposure to wet bulb temperatures above 35 °C—the theoretical limit for human tolerance—could exceed a million person-days per year by 2080. Limiting emissions to follow RCP 4.5 entirely eliminates exposure to that extreme threshold. Some of the most affected regions, especially Northeast India and coastal West Africa, currently have scarce cooling infrastructure, relatively low adaptive capacity, and rapidly growing populations. In the coming decades heat stress may prove to be one of the most widely experienced and directly dangerous aspects of climate change, posing a severe threat to human health, energy infrastructure, and outdoor activities ranging from agricultural production to military training.","container-title":"Environmental Research Letters","DOI":"10.1088/1748-9326/aaa00e","ISSN":"1748-9326","issue":"1","journalAbbreviation":"Environ. Res. Lett.","language":"en","page":"014001","source":"Institute of Physics","title":"Temperature and humidity based projections of a rapid rise in global heat stress exposure during the 21st century","volume":"13","author":[{"family":"Coffel","given":"Ethan D."},{"family":"Horton","given":"Radley M."},{"family":"Sherbinin","given":"Alex","dropping-particle":"de"}],"issued":{"date-parts":[["2017",12]]}}},{"id":1398,"uris":["http://zotero.org/users/4267069/items/TGNXDQP7"],"uri":["http://zotero.org/users/4267069/items/TGNXDQP7"],"itemData":{"id":1398,"type":"article-journal","abstract":"Public concern over climate-change impacts has mostly focused on the economic, physical, and political domains. The consequences for various industries, agriculture, livelihoods, national gross domestic product, property, infrastructure, and electoral prospects have captured most attention. In this issue of PNAS, Sherwood and Huber (1) apply a longer than usual perspective on climate change and conclude that, because of limits to human tolerance of heat, much of Earth’s surface may not be habitable by 2300. Their important, related, and overarching statement is that “current assessments are underestimating the seriousness of climate change” (1). They argue that, whereas high-profile threats such as sea-level rise and economic slowdown have caused widespread anxieties, their impacts on human communities would pale into insignificance in a world that might, thermally, become partly or wholly uninhabitable by humans.\n\nThis chord needs to be struck. The world’s human population is playing for higher stakes than have generally been recognized. Global climate change (along with today’s other human-induced, large-scale systemic environmental changes) poses great risks to the planet’s existing life-support systems and conditions. Nearly all of the adverse consequences of climate change—reduced regional food yields, freshwater shortages, increased frequency of extreme weather events, coastal population displacement, changes in the ecology and geography of infectious agents, declines in farming community incomes, and biodiversity losses with accompanying disruption of ecosystem functions—will converge adversely on human biology and health. Climate change, ultimately, is a threat to our biological health and survival (2).\n\nThere are four main threads to the authors’ argument about future heat extremes. ( i ) When the modifying effect of humidity on perceived (i.e., physiologically experienced) heat is allowed, the present range of extreme climatic conditions around the globe is actually rather limited: the hottest places tend to be dry, so that wet-bulb temperatures (TW) essentially never exceed 31 …","container-title":"Proceedings of the National Academy of Sciences","DOI":"10.1073/pnas.1004894107","ISSN":"0027-8424, 1091-6490","issue":"21","journalAbbreviation":"PNAS","language":"en","note":"PMID: 20483994","page":"9483-9484","source":"www.pnas.org","title":"Climate change: Heat, health, and longer horizons","title-short":"Climate change","volume":"107","author":[{"family":"McMichael","given":"Anthony J."},{"family":"Dear","given":"Keith B. G."}],"issued":{"date-parts":[["2010",5,25]]}}},{"id":1195,"uris":["http://zotero.org/users/4267069/items/ZY5I3JFG"],"uri":["http://zotero.org/users/4267069/items/ZY5I3JFG"],"itemData":{"id":1195,"type":"article-journal","abstract":"Humans’ ability to efficiently shed heat has enabled us to range over every continent, but a wet-bulb temperature (TW) of 35°C marks our upper physiological limit, and much lower values have serious health and productivity impacts. Climate models project the first 35°C TW occurrences by the mid-21st century. However, a comprehensive evaluation of weather station data shows that some coastal subtropical locations have already reported a TW of 35°C and that extreme humid heat overall has more than doubled in frequency since 1979. Recent exceedances of 35°C in global maximum sea surface temperature provide further support for the validity of these dangerously high TW values. We find the most extreme humid heat is highly localized in both space and time and is correspondingly substantially underestimated in reanalysis products. Our findings thus underscore the serious challenge posed by humid heat that is more intense than previously reported and increasingly severe.\nHumid heat extremes are rapidly increasing and may have already briefly exceeded humans’ physiological survivability limit.\nHumid heat extremes are rapidly increasing and may have already briefly exceeded humans’ physiological survivability limit.","container-title":"Science Advances","DOI":"10.1126/sciadv.aaw1838","ISSN":"2375-2548","issue":"19","language":"en","note":"publisher: American Association for the Advancement of Science\nsection: Research Article","page":"eaaw1838","source":"advances.sciencemag.org","title":"The emergence of heat and humidity too severe for human tolerance","volume":"6","author":[{"family":"Raymond","given":"Colin"},{"family":"Matthews","given":"Tom"},{"family":"Horton","given":"Radley M."}],"issued":{"date-parts":[["2020",5,1]]}}},{"id":1375,"uris":["http://zotero.org/users/4267069/items/MF6DRYX3"],"uri":["http://zotero.org/users/4267069/items/MF6DRYX3"],"itemData":{"id":1375,"type":"article-journal","abstract":"Despite the uncertainty in future climate-change impacts, it is often assumed that humans would be able to adapt to any possible warming. Here we argue that heat stress imposes a robust upper limit to such adaptation. Peak heat stress, quantified by the wet-bulb temperature TW, is surprisingly similar across diverse climates today. TW never exceeds 31 °C. Any exceedence of 35 °C for extended periods should induce hyperthermia in humans and other mammals, as dissipation of metabolic heat becomes impossible. While this never happens now, it would begin to occur with global-mean warming of about 7 °C, calling the habitability of some regions into question. With 11–12 °C warming, such regions would spread to encompass the majority of the human population as currently distributed. Eventual warmings of 12 °C are possible from fossil fuel burning. One implication is that recent estimates of the costs of unmitigated climate change are too low unless the range of possible warming can somehow be narrowed. Heat stress also may help explain trends in the mammalian fossil record.","container-title":"Proceedings of the National Academy of Sciences","DOI":"10.1073/pnas.0913352107","ISSN":"0027-8424, 1091-6490","issue":"21","journalAbbreviation":"PNAS","language":"en","note":"PMID: 20439769","page":"9552-9555","source":"www.pnas.org","title":"An adaptability limit to climate change due to heat stress","volume":"107","author":[{"family":"Sherwood","given":"Steven C."},{"family":"Huber","given":"Matthew"}],"issued":{"date-parts":[["2010",5,25]]}}}],"schema":"https://github.com/citation-style-language/schema/raw/master/csl-citation.json"} </w:instrText>
      </w:r>
      <w:r w:rsidR="00B419D1" w:rsidRPr="00AF4D3B">
        <w:rPr>
          <w:color w:val="000000" w:themeColor="text1"/>
        </w:rPr>
        <w:fldChar w:fldCharType="separate"/>
      </w:r>
      <w:r w:rsidR="004C3FBA" w:rsidRPr="00AF4D3B">
        <w:rPr>
          <w:color w:val="000000"/>
        </w:rPr>
        <w:t>(Coffel et al., 2017; A. J. McMichael &amp; Dear, 2010; Raymond et al., 2020; Sherwood &amp; Huber, 2010)</w:t>
      </w:r>
      <w:r w:rsidR="00B419D1" w:rsidRPr="00AF4D3B">
        <w:rPr>
          <w:color w:val="000000" w:themeColor="text1"/>
        </w:rPr>
        <w:fldChar w:fldCharType="end"/>
      </w:r>
      <w:r w:rsidR="006A2705" w:rsidRPr="00AF4D3B">
        <w:rPr>
          <w:color w:val="000000" w:themeColor="text1"/>
        </w:rPr>
        <w:t>. Even below the deadly threshol</w:t>
      </w:r>
      <w:r w:rsidR="00C95A5D">
        <w:rPr>
          <w:color w:val="000000" w:themeColor="text1"/>
        </w:rPr>
        <w:t>d</w:t>
      </w:r>
      <w:r w:rsidR="006A2705" w:rsidRPr="00AF4D3B">
        <w:rPr>
          <w:color w:val="000000" w:themeColor="text1"/>
        </w:rPr>
        <w:t xml:space="preserve">, high </w:t>
      </w:r>
      <w:r w:rsidR="00BD4A1D" w:rsidRPr="00AF4D3B">
        <w:rPr>
          <w:color w:val="000000" w:themeColor="text1"/>
        </w:rPr>
        <w:t>temperatures</w:t>
      </w:r>
      <w:r w:rsidR="006A2705" w:rsidRPr="00AF4D3B">
        <w:rPr>
          <w:color w:val="000000" w:themeColor="text1"/>
        </w:rPr>
        <w:t xml:space="preserve"> can be dangerous, especially for physical laborers who work outdoors</w:t>
      </w:r>
      <w:r w:rsidR="00192E34" w:rsidRPr="00AF4D3B">
        <w:rPr>
          <w:color w:val="000000" w:themeColor="text1"/>
        </w:rPr>
        <w:t xml:space="preserve"> </w:t>
      </w:r>
      <w:r w:rsidR="006A2705" w:rsidRPr="00AF4D3B">
        <w:rPr>
          <w:color w:val="000000" w:themeColor="text1"/>
        </w:rPr>
        <w:fldChar w:fldCharType="begin"/>
      </w:r>
      <w:r w:rsidR="00970225" w:rsidRPr="00AF4D3B">
        <w:rPr>
          <w:color w:val="000000" w:themeColor="text1"/>
        </w:rPr>
        <w:instrText xml:space="preserve"> ADDIN ZOTERO_ITEM CSL_CITATION {"citationID":"a1nd4ap0pbv","properties":{"formattedCitation":"(Kjellstrom, 2009, 2016; Riley et al., 2018)","plainCitation":"(Kjellstrom, 2009, 2016; Riley et al., 2018)","noteIndex":0},"citationItems":[{"id":1385,"uris":["http://zotero.org/users/4267069/items/TZY2T852"],"uri":["http://zotero.org/users/4267069/items/TZY2T852"],"itemData":{"id":1385,"type":"article-journal","container-title":"Global Health Action","DOI":"10.3402/gha.v2i0.1958","ISSN":"1654-9716","journalAbbreviation":"Glob Health Action","note":"PMID: 20027264\nPMCID: PMC2780846","source":"PubMed Central","title":"Climate change, direct heat exposure, health and well-being in low and middle-income countries","URL":"https://www.ncbi.nlm.nih.gov/pmc/articles/PMC2780846/","volume":"2","author":[{"family":"Kjellstrom","given":"Tord"}],"accessed":{"date-parts":[["2019",11,11]]},"issued":{"date-parts":[["2009",3,6]]}}},{"id":1371,"uris":["http://zotero.org/users/4267069/items/JQYG8NXX"],"uri":["http://zotero.org/users/4267069/items/JQYG8NXX"],"itemData":{"id":1371,"type":"article-journal","abstract":"One feature of climate change is the increasing heat exposure in many workplaces where efficient cooling systems cannot be applied. Excessive heat exposure is a particular problem for working people because of the internal heat production when muscle work is carried out. The physiological basis for severe heat stroke, other clinical effects, and heat exhaustion is well known. One feature of this health effect of excessive workplace heat exposure is reduced work capacity, and new research has started to quantify this effect in the context of climate change. Current climate conditions in tropical and subtropical parts of the world are already so hot during the hot seasons that occupational health effects occur and work capacity for many working people is affected. The Hothaps-Soft database and software andClimateCHIP.orgwebsite make it possible to rapidly produce estimates of local heat conditions and trends. The results can be mapped to depict the spatial distribution of workplace heat stress. In South-East Asia as much as 15% to 20% of annual work hours may already be lost in heat-exposed jobs, and this may double by 2050 as global climate change progresses. By combining heat exposure data and estimates of the economic consequences, the vulnerability of many low- and middle-income countries is evident. The annual cost of reduced labor productivity at country level already in 2030 can be several percent of GDP, which means billions of US dollars even for medium-size countries. The results provide new arguments for effective climate change adaptation and mitigation policies and preventive actions in all countries.","container-title":"Asia-Pacific Journal of Public Health","DOI":"10.1177/1010539514568711","ISSN":"1941-2479","issue":"2 Suppl","journalAbbreviation":"Asia Pac J Public Health","language":"eng","note":"PMID: 25626424","page":"28S-37S","source":"PubMed","title":"Impact of Climate Conditions on Occupational Health and Related Economic Losses: A New Feature of Global and Urban Health in the Context of Climate Change","title-short":"Impact of Climate Conditions on Occupational Health and Related Economic Losses","volume":"28","author":[{"family":"Kjellstrom","given":"Tord"}],"issued":{"date-parts":[["2016",3]]}}},{"id":1372,"uris":["http://zotero.org/users/4267069/items/J4FAY2VG"],"uri":["http://zotero.org/users/4267069/items/J4FAY2VG"],"itemData":{"id":1372,"type":"article-journal","abstract":"Heat is a well-recognized hazard for workers in many outdoor settings, yet few investigations have compared the prevalence of outdoor work at the community level and rates of heat-related mortality and morbidity. This analysis examines whether heat-related health outcomes occur more frequently in communities with higher proportions of residents working in construction, agriculture, and other outdoor industries. Using 2005–2010 data from Los Angeles County, California, we analyze associations between community-level rates of deaths, emergency department (ED) visits, and hospitalizations during summer heat events and the prevalence of outdoor work. We find generally higher rates of heat-related ED visits and hospitalizations during summer heat events in communities with more residents working outdoors. Specifically, each percentage increase in residents working in construction resulted in an 8.1 percent increase in heat-related ED visits and a 7.9 percent increase in heat-related hospitalizations, while each percentage increase in residents working in agriculture and related sectors resulted in a 10.9 percent increase in heat-related ED visits. The findings suggest that outdoor work may significantly influence the overall burden of heat-related morbidity at the community level. Public health professionals and healthcare providers should recognize work and employment as significant heat risk factors when preparing for and responding to extreme heat events.","container-title":"International Journal of Environmental Research and Public Health","DOI":"10.3390/ijerph15040580","ISSN":"1661-7827","issue":"4","journalAbbreviation":"Int J Environ Res Public Health","note":"PMID: 29570664\nPMCID: PMC5923622","source":"PubMed Central","title":"Mortality and Morbidity during Extreme Heat Events and Prevalence of Outdoor Work: An Analysis of Community-Level Data from Los Angeles County, California","title-short":"Mortality and Morbidity during Extreme Heat Events and Prevalence of Outdoor Work","URL":"https://www.ncbi.nlm.nih.gov/pmc/articles/PMC5923622/","volume":"15","author":[{"family":"Riley","given":"Kevin"},{"family":"Wilhalme","given":"Holly"},{"family":"Delp","given":"Linda"},{"family":"Eisenman","given":"David P."}],"accessed":{"date-parts":[["2019",11,11]]},"issued":{"date-parts":[["2018",4]]}}}],"schema":"https://github.com/citation-style-language/schema/raw/master/csl-citation.json"} </w:instrText>
      </w:r>
      <w:r w:rsidR="006A2705" w:rsidRPr="00AF4D3B">
        <w:rPr>
          <w:color w:val="000000" w:themeColor="text1"/>
        </w:rPr>
        <w:fldChar w:fldCharType="separate"/>
      </w:r>
      <w:r w:rsidR="00970225" w:rsidRPr="00AF4D3B">
        <w:rPr>
          <w:color w:val="000000"/>
        </w:rPr>
        <w:t>(Kjellstrom, 2009, 2016; Riley et al., 2018)</w:t>
      </w:r>
      <w:r w:rsidR="006A2705" w:rsidRPr="00AF4D3B">
        <w:rPr>
          <w:color w:val="000000" w:themeColor="text1"/>
        </w:rPr>
        <w:fldChar w:fldCharType="end"/>
      </w:r>
      <w:r w:rsidR="00192E34" w:rsidRPr="00AF4D3B">
        <w:rPr>
          <w:color w:val="000000" w:themeColor="text1"/>
        </w:rPr>
        <w:t>.</w:t>
      </w:r>
      <w:r w:rsidR="006A2705" w:rsidRPr="00AF4D3B">
        <w:rPr>
          <w:color w:val="000000" w:themeColor="text1"/>
        </w:rPr>
        <w:t xml:space="preserve"> This poses threats to worker health and productivity in places where heat and humidity are high</w:t>
      </w:r>
      <w:r w:rsidR="009F381A" w:rsidRPr="00AF4D3B">
        <w:rPr>
          <w:color w:val="000000" w:themeColor="text1"/>
        </w:rPr>
        <w:t xml:space="preserve"> </w:t>
      </w:r>
      <w:r w:rsidR="006A2705" w:rsidRPr="00AF4D3B">
        <w:rPr>
          <w:color w:val="000000" w:themeColor="text1"/>
        </w:rPr>
        <w:fldChar w:fldCharType="begin"/>
      </w:r>
      <w:r w:rsidR="004C3FBA" w:rsidRPr="00AF4D3B">
        <w:rPr>
          <w:color w:val="000000" w:themeColor="text1"/>
        </w:rPr>
        <w:instrText xml:space="preserve"> ADDIN ZOTERO_ITEM CSL_CITATION {"citationID":"a18r48gv5k8","properties":{"formattedCitation":"(Dunne et al., 2013)","plainCitation":"(Dunne et al., 2013)","noteIndex":0},"citationItems":[{"id":1366,"uris":["http://zotero.org/users/4267069/items/QM7ZKDUX"],"uri":["http://zotero.org/users/4267069/items/QM7ZKDUX"],"itemData":{"id":1366,"type":"article-journal","abstract":"A fundamental aspect of greenhouse-gas-induced warming is a global-scale increase in absolute humidity1,2. Under continued warming, this response has been shown to pose increasingly severe limitations on human activity in tropical and mid-latitudes during peak months of heat stress3. One heat-stress metric with broad occupational health applications4,5,6 is wet-bulb globe temperature. We combine wet-bulb globe temperatures from global climate historical reanalysis7 and Earth System Model (ESM2M) projections8,9,10 with industrial4 and military5 guidelines for an acclimated individual’s occupational capacity to safely perform sustained labour under environmental heat stress (labour capacity)—here defined as a global population-weighted metric temporally fixed at the 2010 distribution. We estimate that environmental heat stress has reduced labour capacity to 90% in peak months over the past few decades. ESM2M projects labour capacity reduction to 80% in peak months by 2050. Under the highest scenario considered (Representative Concentration Pathway 8.5), ESM2M projects labour capacity reduction to less than 40% by 2200 in peak months, with most tropical and mid-latitudes experiencing extreme climatological heat stress. Uncertainties and caveats associated with these projections include climate sensitivity, climate warming patterns, CO2 emissions, future population distributions, and technological and societal change.","container-title":"Nature Climate Change","DOI":"10.1038/nclimate1827","ISSN":"1758-6798","issue":"6","language":"en","page":"563-566","source":"www.nature.com","title":"Reductions in labour capacity from heat stress under climate warming","volume":"3","author":[{"family":"Dunne","given":"John P."},{"family":"Stouffer","given":"Ronald J."},{"family":"John","given":"Jasmin G."}],"issued":{"date-parts":[["2013",6]]}}}],"schema":"https://github.com/citation-style-language/schema/raw/master/csl-citation.json"} </w:instrText>
      </w:r>
      <w:r w:rsidR="006A2705" w:rsidRPr="00AF4D3B">
        <w:rPr>
          <w:color w:val="000000" w:themeColor="text1"/>
        </w:rPr>
        <w:fldChar w:fldCharType="separate"/>
      </w:r>
      <w:r w:rsidR="004C3FBA" w:rsidRPr="00AF4D3B">
        <w:rPr>
          <w:color w:val="000000"/>
        </w:rPr>
        <w:t>(Dunne et al., 2013)</w:t>
      </w:r>
      <w:r w:rsidR="006A2705" w:rsidRPr="00AF4D3B">
        <w:rPr>
          <w:color w:val="000000" w:themeColor="text1"/>
        </w:rPr>
        <w:fldChar w:fldCharType="end"/>
      </w:r>
      <w:r w:rsidR="006A2705" w:rsidRPr="00AF4D3B">
        <w:rPr>
          <w:color w:val="000000" w:themeColor="text1"/>
        </w:rPr>
        <w:t>. As climate change is projected to increase global temperatures, future WBT</w:t>
      </w:r>
      <w:r w:rsidR="00927228" w:rsidRPr="00AF4D3B">
        <w:rPr>
          <w:color w:val="000000" w:themeColor="text1"/>
        </w:rPr>
        <w:t xml:space="preserve"> is </w:t>
      </w:r>
      <w:r w:rsidR="007D1154" w:rsidRPr="00AF4D3B">
        <w:rPr>
          <w:color w:val="000000" w:themeColor="text1"/>
        </w:rPr>
        <w:t xml:space="preserve">also </w:t>
      </w:r>
      <w:r w:rsidR="00927228" w:rsidRPr="00AF4D3B">
        <w:rPr>
          <w:color w:val="000000" w:themeColor="text1"/>
        </w:rPr>
        <w:t>expected to increase</w:t>
      </w:r>
      <w:r w:rsidR="006A2705" w:rsidRPr="00AF4D3B">
        <w:rPr>
          <w:color w:val="000000" w:themeColor="text1"/>
        </w:rPr>
        <w:t>, especially in tropical locations that experience high temperatures and humidity levels</w:t>
      </w:r>
      <w:r w:rsidR="0022054B" w:rsidRPr="00AF4D3B">
        <w:rPr>
          <w:color w:val="000000" w:themeColor="text1"/>
        </w:rPr>
        <w:t xml:space="preserve"> </w:t>
      </w:r>
      <w:r w:rsidR="006A2705" w:rsidRPr="00AF4D3B">
        <w:rPr>
          <w:color w:val="000000" w:themeColor="text1"/>
        </w:rPr>
        <w:fldChar w:fldCharType="begin"/>
      </w:r>
      <w:r w:rsidR="00970225" w:rsidRPr="00AF4D3B">
        <w:rPr>
          <w:color w:val="000000" w:themeColor="text1"/>
        </w:rPr>
        <w:instrText xml:space="preserve"> ADDIN ZOTERO_ITEM CSL_CITATION {"citationID":"a2ckoibu3rq","properties":{"formattedCitation":"(Diffenbaugh &amp; Scherer, 2011; Hyatt et al., 2010)","plainCitation":"(Diffenbaugh &amp; Scherer, 2011; Hyatt et al., 2010)","noteIndex":0},"citationItems":[{"id":1367,"uris":["http://zotero.org/users/4267069/items/WMU2CD7Q"],"uri":["http://zotero.org/users/4267069/items/WMU2CD7Q"],"itemData":{"id":1367,"type":"article-journal","abstract":"Given the severe impacts of extreme heat on natural and human systems, we attempt to quantify the likelihood that rising greenhouse gas concentrations will result in a new, permanent heat regime in which the coolest warm-season of the 21st century is hotter than the hottest warm-season of the late 20th century. Our analyses of global climate model experiments and observational data reveal that many areas of the globe are likely to permanently move into such a climate space over the next four decades, should greenhouse gas concentrations continue to increase. In contrast to the common perception that high-latitude areas face the most accelerated response to global warming, our results demonstrate that in fact tropical areas exhibit the most immediate and robust emergence of unprecedented heat, with many tropical areas exhibiting a 50% likelihood of permanently moving into a novel seasonal heat regime in the next two decades. We also find that global climate models are able to capture the observed intensification of seasonal hot conditions, increasing confidence in the projection of imminent, permanent emergence of unprecedented heat.","container-title":"Climatic Change","DOI":"10.1007/s10584-011-0112-y","ISSN":"1573-1480","issue":"3","journalAbbreviation":"Climatic Change","language":"en","page":"615-624","source":"Springer Link","title":"Observational and model evidence of global emergence of permanent, unprecedented heat in the 20th and 21st centuries","volume":"107","author":[{"family":"Diffenbaugh","given":"Noah S."},{"family":"Scherer","given":"Martin"}],"issued":{"date-parts":[["2011",8,1]]}}},{"id":1377,"uris":["http://zotero.org/users/4267069/items/HGT68L9Z"],"uri":["http://zotero.org/users/4267069/items/HGT68L9Z"],"itemData":{"id":1377,"type":"article-journal","abstract":"Background: An important feature of climate change is increasing human heat exposure in workplaces without cooling systems in tropical and subtropical countries. Detailed gridded heat exposure maps will provide essential information for public health authorities.Objectives: To develop and test methods for calculating occupational heat exposures and present results in easily interpreted maps.Design: Published formulas for a common occupational heat exposure index, the WBGT (Wet Bulb Globe Temperature), were used in combination with global gridded climate data to calculate heat exposure in 0.58 grid squares. Monthly averages of daily maximum temperatures, as indicators of typical temperatures during the hottest part of the day, and corresponding water vapour pressures produced estimates of monthly WBGT indoors (without cooling systems) or outdoors in the shade.Results: The maps show the WBGT within four hot regions of the world during the three hottest months in 1975 and 2000: Australia, South Asia, Southern Africa, Central America, and southern US. Between 1975 and 2000 a WBGT increase of 0.5–1°C was common and the maps show clear decreases in some places. The time trends fit with the development of global climate change. The high WBGT values (particularly in South Asia) already cause excessive occupational heat exposures during the three hottest months. If continued climate change increases WBGT by 3°C, our maps identify areas where occupational heat stress in non-cooled workplaces will be extreme.Conclusions: The mapping method provides a rapid visual impression of occupational heat exposures in large regions of the world. The local changes in WBGT between 1975 and 2000 fit with the global climate change trends. Future increases of WBGT may create extreme heat exposure situations in large areas of the world.","container-title":"Global Health Action","DOI":"10.3402/gha.v3i0.5715","ISSN":"1654-9716","issue":"s3","page":"5715","source":"Taylor and Francis+NEJM","title":"Regional maps of occupational heat exposure: past, present, and potential future","title-short":"Regional maps of occupational heat exposure","volume":"3","author":[{"family":"Hyatt","given":"Olivia M."},{"family":"Lemke","given":"Bruno"},{"family":"Kjellstrom","given":"Tord"}],"issued":{"date-parts":[["2010",11,1]]}}}],"schema":"https://github.com/citation-style-language/schema/raw/master/csl-citation.json"} </w:instrText>
      </w:r>
      <w:r w:rsidR="006A2705" w:rsidRPr="00AF4D3B">
        <w:rPr>
          <w:color w:val="000000" w:themeColor="text1"/>
        </w:rPr>
        <w:fldChar w:fldCharType="separate"/>
      </w:r>
      <w:r w:rsidR="00970225" w:rsidRPr="00AF4D3B">
        <w:rPr>
          <w:color w:val="000000"/>
        </w:rPr>
        <w:t>(Diffenbaugh &amp; Scherer, 2011; Hyatt et al., 2010)</w:t>
      </w:r>
      <w:r w:rsidR="006A2705" w:rsidRPr="00AF4D3B">
        <w:rPr>
          <w:color w:val="000000" w:themeColor="text1"/>
        </w:rPr>
        <w:fldChar w:fldCharType="end"/>
      </w:r>
      <w:r w:rsidR="006A2705" w:rsidRPr="00AF4D3B">
        <w:rPr>
          <w:color w:val="000000" w:themeColor="text1"/>
          <w:vertAlign w:val="superscript"/>
        </w:rPr>
        <w:t>,</w:t>
      </w:r>
      <w:r w:rsidR="006A2705" w:rsidRPr="00AF4D3B">
        <w:rPr>
          <w:color w:val="000000" w:themeColor="text1"/>
        </w:rPr>
        <w:t xml:space="preserve">. </w:t>
      </w:r>
      <w:r w:rsidR="00C360F2" w:rsidRPr="00AF4D3B">
        <w:rPr>
          <w:color w:val="000000" w:themeColor="text1"/>
        </w:rPr>
        <w:t>E</w:t>
      </w:r>
      <w:r w:rsidR="006A2705" w:rsidRPr="00AF4D3B">
        <w:rPr>
          <w:color w:val="000000" w:themeColor="text1"/>
        </w:rPr>
        <w:t xml:space="preserve">xisting work has shown that some </w:t>
      </w:r>
      <w:r w:rsidR="00885949" w:rsidRPr="00AF4D3B">
        <w:rPr>
          <w:color w:val="000000" w:themeColor="text1"/>
        </w:rPr>
        <w:t>parts of the world</w:t>
      </w:r>
      <w:r w:rsidR="006A2705" w:rsidRPr="00AF4D3B">
        <w:rPr>
          <w:color w:val="000000" w:themeColor="text1"/>
        </w:rPr>
        <w:t xml:space="preserve"> may exceed the deadly threshold of </w:t>
      </w:r>
      <w:r w:rsidR="006A2705" w:rsidRPr="00AF4D3B">
        <w:rPr>
          <w:color w:val="000000" w:themeColor="text1"/>
          <w:shd w:val="clear" w:color="auto" w:fill="FFFFFF"/>
        </w:rPr>
        <w:t>35 °C with future climate change, rendering these places inhospitable to human life without air conditioning</w:t>
      </w:r>
      <w:r w:rsidR="009502A7" w:rsidRPr="00AF4D3B">
        <w:rPr>
          <w:color w:val="000000" w:themeColor="text1"/>
          <w:shd w:val="clear" w:color="auto" w:fill="FFFFFF"/>
        </w:rPr>
        <w:t xml:space="preserve"> </w:t>
      </w:r>
      <w:r w:rsidR="006A2705" w:rsidRPr="00AF4D3B">
        <w:rPr>
          <w:color w:val="000000" w:themeColor="text1"/>
          <w:shd w:val="clear" w:color="auto" w:fill="FFFFFF"/>
        </w:rPr>
        <w:fldChar w:fldCharType="begin"/>
      </w:r>
      <w:r w:rsidR="00970225" w:rsidRPr="00AF4D3B">
        <w:rPr>
          <w:color w:val="000000" w:themeColor="text1"/>
          <w:shd w:val="clear" w:color="auto" w:fill="FFFFFF"/>
        </w:rPr>
        <w:instrText xml:space="preserve"> ADDIN ZOTERO_ITEM CSL_CITATION {"citationID":"a2mp4pkurjj","properties":{"formattedCitation":"(Pal &amp; Eltahir, 2016; Sherwood &amp; Huber, 2010)","plainCitation":"(Pal &amp; Eltahir, 2016; Sherwood &amp; Huber, 2010)","noteIndex":0},"citationItems":[{"id":1394,"uris":["http://zotero.org/users/4267069/items/CA2FZ9RB"],"uri":["http://zotero.org/users/4267069/items/CA2FZ9RB"],"itemData":{"id":1394,"type":"article-journal","abstract":"A human body may be able to adapt to extremes of dry-bulb temperature (commonly referred to as simply temperature) through perspiration and associated evaporative cooling provided that the wet-bulb temperature (a combined measure of temperature and humidity or degree of ‘mugginess’) remains below a threshold of 35 °C. (ref. 1). This threshold defines a limit of survivability for a fit human under well-ventilated outdoor conditions and is lower for most people. We project using an ensemble of high-resolution regional climate model simulations that extremes of wet-bulb temperature in the region around the Arabian Gulf are likely to approach and exceed this critical threshold under the business-as-usual scenario of future greenhouse gas concentrations. Our results expose a specific regional hotspot where climate change, in the absence of significant mitigation, is likely to severely impact human habitability in the future.","container-title":"Nature Climate Change","DOI":"10.1038/nclimate2833","ISSN":"1758-6798","issue":"2","language":"en","page":"197-200","source":"www.nature.com","title":"Future temperature in southwest Asia projected to exceed a threshold for human adaptability","volume":"6","author":[{"family":"Pal","given":"Jeremy S."},{"family":"Eltahir","given":"Elfatih A. B."}],"issued":{"date-parts":[["2016",2]]}}},{"id":1375,"uris":["http://zotero.org/users/4267069/items/MF6DRYX3"],"uri":["http://zotero.org/users/4267069/items/MF6DRYX3"],"itemData":{"id":1375,"type":"article-journal","abstract":"Despite the uncertainty in future climate-change impacts, it is often assumed that humans would be able to adapt to any possible warming. Here we argue that heat stress imposes a robust upper limit to such adaptation. Peak heat stress, quantified by the wet-bulb temperature TW, is surprisingly similar across diverse climates today. TW never exceeds 31 °C. Any exceedence of 35 °C for extended periods should induce hyperthermia in humans and other mammals, as dissipation of metabolic heat becomes impossible. While this never happens now, it would begin to occur with global-mean warming of about 7 °C, calling the habitability of some regions into question. With 11–12 °C warming, such regions would spread to encompass the majority of the human population as currently distributed. Eventual warmings of 12 °C are possible from fossil fuel burning. One implication is that recent estimates of the costs of unmitigated climate change are too low unless the range of possible warming can somehow be narrowed. Heat stress also may help explain trends in the mammalian fossil record.","container-title":"Proceedings of the National Academy of Sciences","DOI":"10.1073/pnas.0913352107","ISSN":"0027-8424, 1091-6490","issue":"21","journalAbbreviation":"PNAS","language":"en","note":"PMID: 20439769","page":"9552-9555","source":"www.pnas.org","title":"An adaptability limit to climate change due to heat stress","volume":"107","author":[{"family":"Sherwood","given":"Steven C."},{"family":"Huber","given":"Matthew"}],"issued":{"date-parts":[["2010",5,25]]}}}],"schema":"https://github.com/citation-style-language/schema/raw/master/csl-citation.json"} </w:instrText>
      </w:r>
      <w:r w:rsidR="006A2705" w:rsidRPr="00AF4D3B">
        <w:rPr>
          <w:color w:val="000000" w:themeColor="text1"/>
          <w:shd w:val="clear" w:color="auto" w:fill="FFFFFF"/>
        </w:rPr>
        <w:fldChar w:fldCharType="separate"/>
      </w:r>
      <w:r w:rsidR="00970225" w:rsidRPr="00AF4D3B">
        <w:rPr>
          <w:color w:val="000000"/>
        </w:rPr>
        <w:t>(Pal &amp; Eltahir, 2016; Sherwood &amp; Huber, 2010)</w:t>
      </w:r>
      <w:r w:rsidR="006A2705" w:rsidRPr="00AF4D3B">
        <w:rPr>
          <w:color w:val="000000" w:themeColor="text1"/>
          <w:shd w:val="clear" w:color="auto" w:fill="FFFFFF"/>
        </w:rPr>
        <w:fldChar w:fldCharType="end"/>
      </w:r>
      <w:r w:rsidR="009502A7" w:rsidRPr="00AF4D3B">
        <w:rPr>
          <w:color w:val="000000" w:themeColor="text1"/>
          <w:shd w:val="clear" w:color="auto" w:fill="FFFFFF"/>
        </w:rPr>
        <w:t>.</w:t>
      </w:r>
      <w:r w:rsidR="006A2705" w:rsidRPr="00AF4D3B">
        <w:rPr>
          <w:color w:val="000000" w:themeColor="text1"/>
          <w:shd w:val="clear" w:color="auto" w:fill="FFFFFF"/>
        </w:rPr>
        <w:t xml:space="preserve"> Not only would this dramatically impact human health, but also energy demand, agriculture, recreation, and more </w:t>
      </w:r>
      <w:r w:rsidR="006A2705" w:rsidRPr="00AF4D3B">
        <w:rPr>
          <w:color w:val="000000" w:themeColor="text1"/>
          <w:shd w:val="clear" w:color="auto" w:fill="FFFFFF"/>
        </w:rPr>
        <w:fldChar w:fldCharType="begin"/>
      </w:r>
      <w:r w:rsidR="004C3FBA" w:rsidRPr="00AF4D3B">
        <w:rPr>
          <w:color w:val="000000" w:themeColor="text1"/>
          <w:shd w:val="clear" w:color="auto" w:fill="FFFFFF"/>
        </w:rPr>
        <w:instrText xml:space="preserve"> ADDIN ZOTERO_ITEM CSL_CITATION {"citationID":"a145inh1s81","properties":{"formattedCitation":"(Kang et al., 2019)","plainCitation":"(Kang et al., 2019)","noteIndex":0},"citationItems":[{"id":1391,"uris":["http://zotero.org/users/4267069/items/2GTQTZVA"],"uri":["http://zotero.org/users/4267069/items/2GTQTZVA"],"itemData":{"id":1391,"type":"article-journal","abstract":"The Muslim pilgrimage or Hajj, which is one of the five pillars of Muslim faith, takes place outdoors in and surrounding Mecca in the Saudi Arabian desert. The U.S. National Weather Service defines an extreme danger heat stress threshold which is approximately equivalent to a wet-bulb temperature of about 29.1 °C—a combined measure of temperature and humidity. Here, based on results of simulations using an ensemble of coupled atmosphere-ocean global climate models, we project that future climate change with and without mitigation will elevate heat stress to levels that exceed this extreme danger threshold through 2020 and during the periods of 2047 to 2052 and 2079 to 2086, with increasing frequency and intensity as the century progresses. If climate change proceeds on the current trajectory or even on a trajectory with considerable mitigation, aggressive adaptation measures will be required during years of high heat stress risk.","container-title":"Geophysical Research Letters","DOI":"10.1029/2019GL083686","ISSN":"1944-8007","issue":"16","language":"en","page":"10094-10100","source":"Wiley Online Library","title":"Future Heat Stress During Muslim Pilgrimage (Hajj) Projected to Exceed “Extreme Danger” Levels","volume":"46","author":[{"family":"Kang","given":"Suchul"},{"family":"Pal","given":"Jeremy S."},{"family":"Eltahir","given":"Elfatih A. B."}],"issued":{"date-parts":[["2019"]]}}}],"schema":"https://github.com/citation-style-language/schema/raw/master/csl-citation.json"} </w:instrText>
      </w:r>
      <w:r w:rsidR="006A2705" w:rsidRPr="00AF4D3B">
        <w:rPr>
          <w:color w:val="000000" w:themeColor="text1"/>
          <w:shd w:val="clear" w:color="auto" w:fill="FFFFFF"/>
        </w:rPr>
        <w:fldChar w:fldCharType="separate"/>
      </w:r>
      <w:r w:rsidR="004C3FBA" w:rsidRPr="00AF4D3B">
        <w:rPr>
          <w:color w:val="000000"/>
        </w:rPr>
        <w:t>(Kang et al., 2019)</w:t>
      </w:r>
      <w:r w:rsidR="006A2705" w:rsidRPr="00AF4D3B">
        <w:rPr>
          <w:color w:val="000000" w:themeColor="text1"/>
          <w:shd w:val="clear" w:color="auto" w:fill="FFFFFF"/>
        </w:rPr>
        <w:fldChar w:fldCharType="end"/>
      </w:r>
      <w:r w:rsidR="006A2705" w:rsidRPr="00AF4D3B">
        <w:rPr>
          <w:color w:val="000000" w:themeColor="text1"/>
          <w:shd w:val="clear" w:color="auto" w:fill="FFFFFF"/>
        </w:rPr>
        <w:t xml:space="preserve">. For this reason, some scholars have argued that WBT beyond 35 °C may represent a limit to human’s ability to adapt to climate change </w:t>
      </w:r>
      <w:r w:rsidR="006A2705" w:rsidRPr="00AF4D3B">
        <w:rPr>
          <w:color w:val="000000" w:themeColor="text1"/>
          <w:shd w:val="clear" w:color="auto" w:fill="FFFFFF"/>
        </w:rPr>
        <w:fldChar w:fldCharType="begin"/>
      </w:r>
      <w:r w:rsidR="004C3FBA" w:rsidRPr="00AF4D3B">
        <w:rPr>
          <w:color w:val="000000" w:themeColor="text1"/>
          <w:shd w:val="clear" w:color="auto" w:fill="FFFFFF"/>
        </w:rPr>
        <w:instrText xml:space="preserve"> ADDIN ZOTERO_ITEM CSL_CITATION {"citationID":"B36NDlQj","properties":{"formattedCitation":"(Pal &amp; Eltahir, 2016)","plainCitation":"(Pal &amp; Eltahir, 2016)","noteIndex":0},"citationItems":[{"id":1394,"uris":["http://zotero.org/users/4267069/items/CA2FZ9RB"],"uri":["http://zotero.org/users/4267069/items/CA2FZ9RB"],"itemData":{"id":1394,"type":"article-journal","abstract":"A human body may be able to adapt to extremes of dry-bulb temperature (commonly referred to as simply temperature) through perspiration and associated evaporative cooling provided that the wet-bulb temperature (a combined measure of temperature and humidity or degree of ‘mugginess’) remains below a threshold of 35 °C. (ref. 1). This threshold defines a limit of survivability for a fit human under well-ventilated outdoor conditions and is lower for most people. We project using an ensemble of high-resolution regional climate model simulations that extremes of wet-bulb temperature in the region around the Arabian Gulf are likely to approach and exceed this critical threshold under the business-as-usual scenario of future greenhouse gas concentrations. Our results expose a specific regional hotspot where climate change, in the absence of significant mitigation, is likely to severely impact human habitability in the future.","container-title":"Nature Climate Change","DOI":"10.1038/nclimate2833","ISSN":"1758-6798","issue":"2","language":"en","page":"197-200","source":"www.nature.com","title":"Future temperature in southwest Asia projected to exceed a threshold for human adaptability","volume":"6","author":[{"family":"Pal","given":"Jeremy S."},{"family":"Eltahir","given":"Elfatih A. B."}],"issued":{"date-parts":[["2016",2]]}}}],"schema":"https://github.com/citation-style-language/schema/raw/master/csl-citation.json"} </w:instrText>
      </w:r>
      <w:r w:rsidR="006A2705" w:rsidRPr="00AF4D3B">
        <w:rPr>
          <w:color w:val="000000" w:themeColor="text1"/>
          <w:shd w:val="clear" w:color="auto" w:fill="FFFFFF"/>
        </w:rPr>
        <w:fldChar w:fldCharType="separate"/>
      </w:r>
      <w:r w:rsidR="004C3FBA" w:rsidRPr="00AF4D3B">
        <w:rPr>
          <w:color w:val="000000"/>
        </w:rPr>
        <w:t>(Pal &amp; Eltahir, 2016)</w:t>
      </w:r>
      <w:r w:rsidR="006A2705" w:rsidRPr="00AF4D3B">
        <w:rPr>
          <w:color w:val="000000" w:themeColor="text1"/>
          <w:shd w:val="clear" w:color="auto" w:fill="FFFFFF"/>
        </w:rPr>
        <w:fldChar w:fldCharType="end"/>
      </w:r>
      <w:r w:rsidR="006A2705" w:rsidRPr="00AF4D3B">
        <w:rPr>
          <w:color w:val="000000" w:themeColor="text1"/>
          <w:shd w:val="clear" w:color="auto" w:fill="FFFFFF"/>
        </w:rPr>
        <w:t xml:space="preserve">.  </w:t>
      </w:r>
    </w:p>
    <w:p w14:paraId="7DEB6408" w14:textId="73C9BB33" w:rsidR="006F22ED" w:rsidRPr="00AF4D3B" w:rsidRDefault="006F22ED" w:rsidP="00EC5ED8">
      <w:pPr>
        <w:spacing w:line="480" w:lineRule="auto"/>
        <w:ind w:firstLine="720"/>
        <w:jc w:val="both"/>
        <w:rPr>
          <w:color w:val="000000" w:themeColor="text1"/>
        </w:rPr>
      </w:pPr>
      <w:r w:rsidRPr="00AF4D3B">
        <w:rPr>
          <w:color w:val="000000" w:themeColor="text1"/>
        </w:rPr>
        <w:t xml:space="preserve">Though increases in future temperatures pose a threat to human health and socioeconomic growth in Bangladesh, the possible magnitude of such threats </w:t>
      </w:r>
      <w:r w:rsidR="00EE4EE3" w:rsidRPr="00AF4D3B">
        <w:rPr>
          <w:color w:val="000000" w:themeColor="text1"/>
        </w:rPr>
        <w:t>is</w:t>
      </w:r>
      <w:r w:rsidRPr="00AF4D3B">
        <w:rPr>
          <w:color w:val="000000" w:themeColor="text1"/>
        </w:rPr>
        <w:t xml:space="preserve"> poorly understood and not broadly </w:t>
      </w:r>
      <w:r w:rsidRPr="00AF4D3B">
        <w:rPr>
          <w:color w:val="000000" w:themeColor="text1"/>
        </w:rPr>
        <w:lastRenderedPageBreak/>
        <w:t>studied with climate models. Some work has used regional models to predict temperature, precipitation, and monsoon strength across South Asia, without particular focus on Bangladesh</w:t>
      </w:r>
      <w:r w:rsidR="00B65D5B" w:rsidRPr="00AF4D3B">
        <w:rPr>
          <w:color w:val="000000" w:themeColor="text1"/>
        </w:rPr>
        <w:t xml:space="preserve"> </w:t>
      </w:r>
      <w:r w:rsidRPr="00AF4D3B">
        <w:rPr>
          <w:color w:val="000000" w:themeColor="text1"/>
        </w:rPr>
        <w:fldChar w:fldCharType="begin"/>
      </w:r>
      <w:r w:rsidR="00970225" w:rsidRPr="00AF4D3B">
        <w:rPr>
          <w:color w:val="000000" w:themeColor="text1"/>
        </w:rPr>
        <w:instrText xml:space="preserve"> ADDIN ZOTERO_ITEM CSL_CITATION {"citationID":"a1754dlkh8o","properties":{"formattedCitation":"(Bhaskaran et al., 2012; Immerzeel, 2008; Rajib Mohammad Adnan et al., 2011)","plainCitation":"(Bhaskaran et al., 2012; Immerzeel, 2008; Rajib Mohammad Adnan et al., 2011)","noteIndex":0},"citationItems":[{"id":1352,"uris":["http://zotero.org/users/4267069/items/QRDKJQAG"],"uri":["http://zotero.org/users/4267069/items/QRDKJQAG"],"itemData":{"id":1352,"type":"paper-conference","abstract":"Many countries and provinces requiring these assessments are as small as 200,000 km 2 in size, significantly smaller than an ideal domain needed for successful applications of one-way nested regional climate models. Therefore assessments on sub-regional scales (e.g., river basins) are generally carried out using climate change simulations performed for relatively larger regions. Here we show that the seasonal mean hydrological cycle and the day-to-day precipitation variations of a sub-region within the model domain are sensitive to the domain size, even though the large scale circulation features over the region are largely insensitive. On seasonal timescales, the relatively smaller domains intensify the hydrological cycle by increasing the net transport of moisture into the study region and thereby enhancing the precipitation and local recycling of moisture. On daily timescales, the simulations run over smaller domains produce higher number of moderate precipitation days in the sub-region relative to the corresponding larger domain simulations. An assessment of daily variations of water vapor and the vertical velocity within the sub-region indicates that the smaller domains may favor more frequent moderate uplifting and subsequent precipitation in the region. The results remained largely insensitive to the horizontal resolution of the model, indicating the robustness of the domain size influence on the regional model solutions. These domain size dependent precipitation characteristics have the potential to add one more level of uncertainty to the downscaled projections. Citation: Bhaskaran, B., A. Ramachandran, R. Jones, and W. Moufouma-Okia (2012), Regional climate model applications on sub-regional scales over the Indian monsoon region: The role of domain size on downscaling uncertainty, J. Geophys. Res., 117, D10113, doi:10.1029/2012JD017956.","DOI":"10.1029/2012JD017956","source":"Semantic Scholar","title":"Regional climate model applications on sub</w:instrText>
      </w:r>
      <w:r w:rsidR="00970225" w:rsidRPr="00AF4D3B">
        <w:rPr>
          <w:rFonts w:ascii="Cambria Math" w:hAnsi="Cambria Math" w:cs="Cambria Math"/>
          <w:color w:val="000000" w:themeColor="text1"/>
        </w:rPr>
        <w:instrText>‐</w:instrText>
      </w:r>
      <w:r w:rsidR="00970225" w:rsidRPr="00AF4D3B">
        <w:rPr>
          <w:color w:val="000000" w:themeColor="text1"/>
        </w:rPr>
        <w:instrText>regional scales over the Indian monsoon region: The role of domain size on downscaling uncertainty","title-short":"Regional climate model applications on sub</w:instrText>
      </w:r>
      <w:r w:rsidR="00970225" w:rsidRPr="00AF4D3B">
        <w:rPr>
          <w:rFonts w:ascii="Cambria Math" w:hAnsi="Cambria Math" w:cs="Cambria Math"/>
          <w:color w:val="000000" w:themeColor="text1"/>
        </w:rPr>
        <w:instrText>‐</w:instrText>
      </w:r>
      <w:r w:rsidR="00970225" w:rsidRPr="00AF4D3B">
        <w:rPr>
          <w:color w:val="000000" w:themeColor="text1"/>
        </w:rPr>
        <w:instrText xml:space="preserve">regional scales over the Indian monsoon region","author":[{"family":"Bhaskaran","given":"Bhoopathy"},{"family":"Ramachandran","given":"A."},{"family":"Jones","given":"Roderic L."},{"family":"Moufouma-Okia","given":"Wilfran"}],"issued":{"date-parts":[["2012"]]}}},{"id":1351,"uris":["http://zotero.org/users/4267069/items/XHYGV9HT"],"uri":["http://zotero.org/users/4267069/items/XHYGV9HT"],"itemData":{"id":1351,"type":"article-journal","container-title":"International Journal of Climatology","DOI":"10.1002/joc.1528","ISSN":"08998418, 10970088","issue":"2","language":"en","page":"243-254","source":"Crossref","title":"Historical trends and future predictions of climate variability in the Brahmaputra basin","volume":"28","author":[{"family":"Immerzeel","given":"Walter"}],"issued":{"date-parts":[["2008",2]]}}},{"id":1399,"uris":["http://zotero.org/users/4267069/items/CKWB5CAX"],"uri":["http://zotero.org/users/4267069/items/CKWB5CAX"],"itemData":{"id":1399,"type":"article-journal","collection-title":"Proceedings","container-title":"World Environmental and Water Resources Congress 2011","DOI":"10.1061/41173(414)402","ISSN":"9780784411735","page":"3843-3851","source":"ascelibrary.org (Atypon)","title":"Analyzing the Future Monthly Precipitation Pattern in Bangladesh from Multi-Model Projections Using Both GCM and RCM","author":[{"literal":"Rajib Mohammad Adnan"},{"literal":"Rahman Md. Mujibur"},{"literal":"Islam A. K. M. Saiful"},{"literal":"McBean Edward A."}],"issued":{"date-parts":[["2011"]]}}}],"schema":"https://github.com/citation-style-language/schema/raw/master/csl-citation.json"} </w:instrText>
      </w:r>
      <w:r w:rsidRPr="00AF4D3B">
        <w:rPr>
          <w:color w:val="000000" w:themeColor="text1"/>
        </w:rPr>
        <w:fldChar w:fldCharType="separate"/>
      </w:r>
      <w:r w:rsidR="00970225" w:rsidRPr="00AF4D3B">
        <w:rPr>
          <w:color w:val="000000"/>
        </w:rPr>
        <w:t>(Bhaskaran et al., 2012; Immerzeel, 2008; Rajib Mohammad Adnan et al., 2011)</w:t>
      </w:r>
      <w:r w:rsidRPr="00AF4D3B">
        <w:rPr>
          <w:color w:val="000000" w:themeColor="text1"/>
        </w:rPr>
        <w:fldChar w:fldCharType="end"/>
      </w:r>
      <w:r w:rsidRPr="00AF4D3B">
        <w:rPr>
          <w:color w:val="000000" w:themeColor="text1"/>
        </w:rPr>
        <w:t>. Other work has investigated projected changes to temperature and precipitation in Bangladesh by 2100 under climate change scenarios, but has not made the connection to human healt</w:t>
      </w:r>
      <w:r w:rsidR="00DB6273" w:rsidRPr="00AF4D3B">
        <w:rPr>
          <w:color w:val="000000" w:themeColor="text1"/>
        </w:rPr>
        <w:t>h</w:t>
      </w:r>
      <w:r w:rsidR="00CA57DD" w:rsidRPr="00AF4D3B">
        <w:rPr>
          <w:color w:val="000000" w:themeColor="text1"/>
        </w:rPr>
        <w:t xml:space="preserve"> </w:t>
      </w:r>
      <w:r w:rsidRPr="00AF4D3B">
        <w:rPr>
          <w:color w:val="000000" w:themeColor="text1"/>
        </w:rPr>
        <w:fldChar w:fldCharType="begin"/>
      </w:r>
      <w:r w:rsidR="00970225" w:rsidRPr="00AF4D3B">
        <w:rPr>
          <w:color w:val="000000" w:themeColor="text1"/>
        </w:rPr>
        <w:instrText xml:space="preserve"> ADDIN ZOTERO_ITEM CSL_CITATION {"citationID":"a2ct92cvvd1","properties":{"formattedCitation":"(Caesar et al., 2015; Islam et al., 2008)","plainCitation":"(Caesar et al., 2015; Islam et al., 2008)","noteIndex":0},"citationItems":[{"id":1402,"uris":["http://zotero.org/users/4267069/items/4GLLNTHI"],"uri":["http://zotero.org/users/4267069/items/4GLLNTHI"],"itemData":{"id":1402,"type":"article-journal","container-title":"Environmental Science: Processes &amp; Impacts","DOI":"10.1039/C4EM00650J","issue":"6","language":"en","page":"1047-1056","source":"pubs.rsc.org","title":"Temperature and precipitation projections over Bangladesh and the upstream Ganges, Brahmaputra and Meghna systems","volume":"17","author":[{"family":"Caesar","given":"J."},{"family":"Janes","given":"T."},{"family":"Lindsay","given":"A."},{"family":"Bhaskaran","given":"B."}],"issued":{"date-parts":[["2015"]]}}},{"id":1350,"uris":["http://zotero.org/users/4267069/items/AGPLJHV9"],"uri":["http://zotero.org/users/4267069/items/AGPLJHV9"],"itemData":{"id":1350,"type":"article-journal","abstract":"Providing Regional Climates for Impacts Studies (PRECIS) is a regional climate model, which is used for the simulation of regional-scale climatology at high resolution (i.e. 50-km horizontal resolution). The calibration of rainfall and temperature simulated by PRECIS is performed in Bangladesh with the surface observational data from the Bangladesh Meteorological Department (BMD) for the period 1961–1990. The Climate Research Unit (CRU) data is also used for understanding the performance of the model. The results for the period 1961–1990 are used as a reference to find the variation of PRECIS-projected rainfall and temperature in 2071, in and around Bangladesh, as an example. Analyses are performed using the following two methods: (1) grid-to-grid and (2) point-to-point analyses. It is found that grid-to-grid analysis provides overestimation of PRECIS in Bangladesh because of downscaling of observed data when gridded from asymmetric low-density data network of BMD. On the other hand, model data extracted at observational sites provide better performance of PRECIS. The model overestimates rainfall in dry and pre-monsoon periods, whereas it underestimates it in the monsoon period. Overall, PRECIS is found to be able to estimate about 92% of surface rainfall. Model performance in estimating rainfall increases substantially with the increase in the length of time series of datasets. Systematic cold bias is found in simulating the annual scale of the surface temperature. In the annual scale, the model underestimates temperature of about 0.61 °C that varies within a range of + 1.45 °C to − 3.89 °C in different months. This analysis reveals that rainfall and temperature will be increased in Bangladesh in 2071. On the basis of the analyses, look-up tables for rainfall and temperature were prepared in a bid to calibrate PRECIS simulation results for Bangladesh. The look-up tables proposed in this analysis can be employed in the application of the projected rainfall and temperature in different sectors of the country. These look-up tables are useful only for the calibration of PRECIS simulation results for future climate projection for Bangladesh. Copyright © 2007 Royal Meteorological Society","container-title":"International Journal of Climatology","DOI":"10.1002/joc.1559","ISSN":"1097-0088","issue":"5","language":"en","page":"617-628","source":"Wiley Online Library","title":"Calibration of PRECIS in employing future scenarios in Bangladesh","volume":"28","author":[{"family":"Islam","given":"Md Nazrul"},{"family":"Rafiuddin","given":"M."},{"family":"Ahmed","given":"Ahsan Uddin"},{"family":"Kolli","given":"Rupa Kumar"}],"issued":{"date-parts":[["2008"]]}}}],"schema":"https://github.com/citation-style-language/schema/raw/master/csl-citation.json"} </w:instrText>
      </w:r>
      <w:r w:rsidRPr="00AF4D3B">
        <w:rPr>
          <w:color w:val="000000" w:themeColor="text1"/>
        </w:rPr>
        <w:fldChar w:fldCharType="separate"/>
      </w:r>
      <w:r w:rsidR="00970225" w:rsidRPr="00AF4D3B">
        <w:rPr>
          <w:color w:val="000000"/>
        </w:rPr>
        <w:t>(Caesar et al., 2015; Islam et al., 2008)</w:t>
      </w:r>
      <w:r w:rsidRPr="00AF4D3B">
        <w:rPr>
          <w:color w:val="000000" w:themeColor="text1"/>
        </w:rPr>
        <w:fldChar w:fldCharType="end"/>
      </w:r>
      <w:r w:rsidRPr="00AF4D3B">
        <w:rPr>
          <w:color w:val="000000" w:themeColor="text1"/>
        </w:rPr>
        <w:t xml:space="preserve">. </w:t>
      </w:r>
    </w:p>
    <w:p w14:paraId="40C7461F" w14:textId="20850EF2" w:rsidR="00DD3DAE" w:rsidRPr="00AF4D3B" w:rsidRDefault="00DD3DAE" w:rsidP="00EC5ED8">
      <w:pPr>
        <w:spacing w:line="480" w:lineRule="auto"/>
        <w:ind w:firstLine="720"/>
        <w:jc w:val="both"/>
        <w:rPr>
          <w:color w:val="000000" w:themeColor="text1"/>
        </w:rPr>
      </w:pPr>
      <w:r w:rsidRPr="00AF4D3B">
        <w:rPr>
          <w:color w:val="000000" w:themeColor="text1"/>
        </w:rPr>
        <w:t xml:space="preserve">Due to its tropical climate and large percentage of population working outdoors in agriculture and other labor, Bangladeshi communities are highly vulnerable to future heat exposure. To this end, this work investigates future projections of WBT in Bangladesh under </w:t>
      </w:r>
      <w:r w:rsidR="00B20D13" w:rsidRPr="00AF4D3B">
        <w:rPr>
          <w:color w:val="000000" w:themeColor="text1"/>
        </w:rPr>
        <w:t xml:space="preserve">various </w:t>
      </w:r>
      <w:r w:rsidRPr="00AF4D3B">
        <w:rPr>
          <w:color w:val="000000" w:themeColor="text1"/>
        </w:rPr>
        <w:t>Representative Concentration Pathway</w:t>
      </w:r>
      <w:r w:rsidR="00B20D13" w:rsidRPr="00AF4D3B">
        <w:rPr>
          <w:color w:val="000000" w:themeColor="text1"/>
        </w:rPr>
        <w:t>s (RCP’s)</w:t>
      </w:r>
      <w:r w:rsidR="005C4395">
        <w:rPr>
          <w:color w:val="000000" w:themeColor="text1"/>
        </w:rPr>
        <w:t xml:space="preserve"> and global warming levels (GWL’s)</w:t>
      </w:r>
      <w:r w:rsidR="00B20D13" w:rsidRPr="00AF4D3B">
        <w:rPr>
          <w:color w:val="000000" w:themeColor="text1"/>
        </w:rPr>
        <w:t xml:space="preserve">, </w:t>
      </w:r>
      <w:r w:rsidRPr="00AF4D3B">
        <w:rPr>
          <w:color w:val="000000" w:themeColor="text1"/>
        </w:rPr>
        <w:t>using an ensemble of global climate model runs from the Community Earth System Model Large Ensemble Project (CESM-LE)</w:t>
      </w:r>
      <w:r w:rsidR="00890798" w:rsidRPr="00AF4D3B">
        <w:rPr>
          <w:color w:val="000000" w:themeColor="text1"/>
        </w:rPr>
        <w:t xml:space="preserve"> </w:t>
      </w:r>
      <w:r w:rsidR="00DE73A1" w:rsidRPr="00AF4D3B">
        <w:rPr>
          <w:color w:val="000000" w:themeColor="text1"/>
        </w:rPr>
        <w:fldChar w:fldCharType="begin"/>
      </w:r>
      <w:r w:rsidR="004C3FBA" w:rsidRPr="00AF4D3B">
        <w:rPr>
          <w:color w:val="000000" w:themeColor="text1"/>
        </w:rPr>
        <w:instrText xml:space="preserve"> ADDIN ZOTERO_ITEM CSL_CITATION {"citationID":"an8mifj31n","properties":{"formattedCitation":"(Kay et al., 2015)","plainCitation":"(Kay et al., 2015)","noteIndex":0},"citationItems":[{"id":1363,"uris":["http://zotero.org/users/4267069/items/XKJPMT5P"],"uri":["http://zotero.org/users/4267069/items/XKJPMT5P"],"itemData":{"id":1363,"type":"article-journal","container-title":"Bulletin of the American Meteorological Society","DOI":"10.1175/BAMS-D-13-00255.1","ISSN":"0003-0007, 1520-0477","issue":"8","language":"en","page":"1333-1349","source":"Crossref","title":"The Community Earth System Model (CESM) Large Ensemble Project: A Community Resource for Studying Climate Change in the Presence of Internal Climate Variability","title-short":"The Community Earth System Model (CESM) Large Ensemble Project","volume":"96","author":[{"family":"Kay","given":"J. E."},{"family":"Deser","given":"C."},{"family":"Phillips","given":"A."},{"family":"Mai","given":"A."},{"family":"Hannay","given":"C."},{"family":"Strand","given":"G."},{"family":"Arblaster","given":"J. M."},{"family":"Bates","given":"S. C."},{"family":"Danabasoglu","given":"G."},{"family":"Edwards","given":"J."},{"family":"Holland","given":"M."},{"family":"Kushner","given":"P."},{"family":"Lamarque","given":"J.-F."},{"family":"Lawrence","given":"D."},{"family":"Lindsay","given":"K."},{"family":"Middleton","given":"A."},{"family":"Munoz","given":"E."},{"family":"Neale","given":"R."},{"family":"Oleson","given":"K."},{"family":"Polvani","given":"L."},{"family":"Vertenstein","given":"M."}],"issued":{"date-parts":[["2015",8]]}}}],"schema":"https://github.com/citation-style-language/schema/raw/master/csl-citation.json"} </w:instrText>
      </w:r>
      <w:r w:rsidR="00DE73A1" w:rsidRPr="00AF4D3B">
        <w:rPr>
          <w:color w:val="000000" w:themeColor="text1"/>
        </w:rPr>
        <w:fldChar w:fldCharType="separate"/>
      </w:r>
      <w:r w:rsidR="004C3FBA" w:rsidRPr="00AF4D3B">
        <w:rPr>
          <w:color w:val="000000"/>
        </w:rPr>
        <w:t>(Kay et al., 2015)</w:t>
      </w:r>
      <w:r w:rsidR="00DE73A1" w:rsidRPr="00AF4D3B">
        <w:rPr>
          <w:color w:val="000000" w:themeColor="text1"/>
        </w:rPr>
        <w:fldChar w:fldCharType="end"/>
      </w:r>
      <w:r w:rsidRPr="00AF4D3B">
        <w:rPr>
          <w:color w:val="000000" w:themeColor="text1"/>
        </w:rPr>
        <w:t>. Using CESM-LE, we predict how WBT will evolve to the year 2100</w:t>
      </w:r>
      <w:r w:rsidR="00D12846" w:rsidRPr="00AF4D3B">
        <w:rPr>
          <w:color w:val="000000" w:themeColor="text1"/>
        </w:rPr>
        <w:t xml:space="preserve"> in Bangladesh</w:t>
      </w:r>
      <w:r w:rsidR="00515545" w:rsidRPr="00AF4D3B">
        <w:rPr>
          <w:color w:val="000000" w:themeColor="text1"/>
        </w:rPr>
        <w:t xml:space="preserve"> by </w:t>
      </w:r>
      <w:r w:rsidR="00257AA0" w:rsidRPr="00AF4D3B">
        <w:rPr>
          <w:color w:val="000000" w:themeColor="text1"/>
        </w:rPr>
        <w:t>assessing</w:t>
      </w:r>
      <w:r w:rsidR="00515545" w:rsidRPr="00AF4D3B">
        <w:rPr>
          <w:color w:val="000000" w:themeColor="text1"/>
        </w:rPr>
        <w:t xml:space="preserve"> annual days exceeding a dangerous threshold for human health, consecutive days above this threshold, and annual maximum WBT</w:t>
      </w:r>
      <w:r w:rsidRPr="00AF4D3B">
        <w:rPr>
          <w:color w:val="000000" w:themeColor="text1"/>
        </w:rPr>
        <w:t xml:space="preserve">. </w:t>
      </w:r>
      <w:r w:rsidR="00BB518C" w:rsidRPr="00AF4D3B">
        <w:rPr>
          <w:color w:val="000000" w:themeColor="text1"/>
        </w:rPr>
        <w:t xml:space="preserve">We further </w:t>
      </w:r>
      <w:r w:rsidR="004A7237" w:rsidRPr="00AF4D3B">
        <w:rPr>
          <w:color w:val="000000" w:themeColor="text1"/>
        </w:rPr>
        <w:t>contextualize</w:t>
      </w:r>
      <w:r w:rsidR="00BB518C" w:rsidRPr="00AF4D3B">
        <w:rPr>
          <w:color w:val="000000" w:themeColor="text1"/>
        </w:rPr>
        <w:t xml:space="preserve"> the</w:t>
      </w:r>
      <w:r w:rsidR="00C64504" w:rsidRPr="00AF4D3B">
        <w:rPr>
          <w:color w:val="000000" w:themeColor="text1"/>
        </w:rPr>
        <w:t xml:space="preserve"> results from the CESM-LE model </w:t>
      </w:r>
      <w:r w:rsidR="00732BB4" w:rsidRPr="00AF4D3B">
        <w:rPr>
          <w:color w:val="000000" w:themeColor="text1"/>
        </w:rPr>
        <w:t xml:space="preserve">by comparing results to </w:t>
      </w:r>
      <w:r w:rsidR="005162A8" w:rsidRPr="00AF4D3B">
        <w:rPr>
          <w:color w:val="000000" w:themeColor="text1"/>
        </w:rPr>
        <w:t xml:space="preserve">historical weather station data </w:t>
      </w:r>
      <w:r w:rsidR="00DE661E" w:rsidRPr="00AF4D3B">
        <w:rPr>
          <w:color w:val="000000" w:themeColor="text1"/>
        </w:rPr>
        <w:t xml:space="preserve">and </w:t>
      </w:r>
      <w:r w:rsidR="005162A8" w:rsidRPr="00AF4D3B">
        <w:rPr>
          <w:color w:val="000000" w:themeColor="text1"/>
        </w:rPr>
        <w:t xml:space="preserve"> </w:t>
      </w:r>
      <w:r w:rsidR="00D03C2C" w:rsidRPr="00AF4D3B">
        <w:rPr>
          <w:color w:val="000000" w:themeColor="text1"/>
        </w:rPr>
        <w:t>results</w:t>
      </w:r>
      <w:r w:rsidR="00732BB4" w:rsidRPr="00AF4D3B">
        <w:rPr>
          <w:color w:val="000000" w:themeColor="text1"/>
        </w:rPr>
        <w:t xml:space="preserve"> from the Coupled Model Intercomparison Project 5 (CMIP5)</w:t>
      </w:r>
      <w:r w:rsidR="009C3769" w:rsidRPr="00AF4D3B">
        <w:rPr>
          <w:color w:val="000000" w:themeColor="text1"/>
        </w:rPr>
        <w:t xml:space="preserve"> </w:t>
      </w:r>
      <w:r w:rsidR="009F1721" w:rsidRPr="00AF4D3B">
        <w:rPr>
          <w:color w:val="000000" w:themeColor="text1"/>
        </w:rPr>
        <w:fldChar w:fldCharType="begin"/>
      </w:r>
      <w:r w:rsidR="004C3FBA" w:rsidRPr="00AF4D3B">
        <w:rPr>
          <w:color w:val="000000" w:themeColor="text1"/>
        </w:rPr>
        <w:instrText xml:space="preserve"> ADDIN ZOTERO_ITEM CSL_CITATION {"citationID":"a2gqoh37ng","properties":{"formattedCitation":"(Taylor et al., 2011)","plainCitation":"(Taylor et al., 2011)","noteIndex":0},"citationItems":[{"id":1197,"uris":["http://zotero.org/users/4267069/items/6QJYB4HA"],"uri":["http://zotero.org/users/4267069/items/6QJYB4HA"],"itemData":{"id":1197,"type":"article-journal","abstract":"The fifth phase of the Coupled Model Intercomparison Project (CMIP5) will produce a state-of-the- art multimodel dataset designed to advance our knowledge of climate variability and climate change. Researchers worldwide are analyzing the model output and will produce results likely to underlie the forthcoming Fifth Assessment Report by the Intergovernmental Panel on Climate Change. Unprecedented in scale and attracting interest from all major climate modeling groups, CMIP5 includes “long term” simulations of twentieth-century climate and projections for the twenty-first century and beyond. Conventional atmosphere–ocean global climate models and Earth system models of intermediate complexity are for the first time being joined by more recently developed Earth system models under an experiment design that allows both types of models to be compared to observations on an equal footing. Besides the longterm experiments, CMIP5 calls for an entirely new suite of “near term” simulations focusing on recent decades and the future to year 2035. These “decadal predictions” are initialized based on observations and will be used to explore the predictability of climate and to assess the forecast system's predictive skill. The CMIP5 experiment design also allows for participation of stand-alone atmospheric models and includes a variety of idealized experiments that will improve understanding of the range of model responses found in the more complex and realistic simulations. An exceptionally comprehensive set of model output is being collected and made freely available to researchers through an integrated but distributed data archive. For researchers unfamiliar with climate models, the limitations of the models and experiment design are described.","container-title":"Bulletin of the American Meteorological Society","DOI":"10.1175/BAMS-D-11-00094.1","ISSN":"0003-0007","issue":"4","journalAbbreviation":"Bull. Amer. Meteor. Soc.","note":"publisher: American Meteorological Society","page":"485-498","source":"journals.ametsoc.org (Atypon)","title":"An Overview of CMIP5 and the Experiment Design","volume":"93","author":[{"family":"Taylor","given":"Karl E."},{"family":"Stouffer","given":"Ronald J."},{"family":"Meehl","given":"Gerald A."}],"issued":{"date-parts":[["2011",10,7]]}}}],"schema":"https://github.com/citation-style-language/schema/raw/master/csl-citation.json"} </w:instrText>
      </w:r>
      <w:r w:rsidR="009F1721" w:rsidRPr="00AF4D3B">
        <w:rPr>
          <w:color w:val="000000" w:themeColor="text1"/>
        </w:rPr>
        <w:fldChar w:fldCharType="separate"/>
      </w:r>
      <w:r w:rsidR="004C3FBA" w:rsidRPr="00AF4D3B">
        <w:rPr>
          <w:color w:val="000000"/>
        </w:rPr>
        <w:t>(Taylor et al., 2011)</w:t>
      </w:r>
      <w:r w:rsidR="009F1721" w:rsidRPr="00AF4D3B">
        <w:rPr>
          <w:color w:val="000000" w:themeColor="text1"/>
        </w:rPr>
        <w:fldChar w:fldCharType="end"/>
      </w:r>
      <w:r w:rsidR="000E3048" w:rsidRPr="00AF4D3B">
        <w:rPr>
          <w:color w:val="000000" w:themeColor="text1"/>
        </w:rPr>
        <w:t xml:space="preserve">. </w:t>
      </w:r>
    </w:p>
    <w:p w14:paraId="0DD57089" w14:textId="77777777" w:rsidR="00B409AB" w:rsidRPr="00AF4D3B" w:rsidRDefault="00B409AB" w:rsidP="00117FA7">
      <w:pPr>
        <w:spacing w:line="480" w:lineRule="auto"/>
        <w:rPr>
          <w:b/>
          <w:bCs/>
          <w:color w:val="000000" w:themeColor="text1"/>
        </w:rPr>
      </w:pPr>
    </w:p>
    <w:p w14:paraId="13557EC2" w14:textId="1C268BFF" w:rsidR="00117FA7" w:rsidRPr="00AF4D3B" w:rsidRDefault="00117FA7" w:rsidP="00EC5ED8">
      <w:pPr>
        <w:spacing w:line="480" w:lineRule="auto"/>
        <w:jc w:val="both"/>
        <w:rPr>
          <w:b/>
          <w:bCs/>
          <w:color w:val="000000" w:themeColor="text1"/>
        </w:rPr>
      </w:pPr>
      <w:r w:rsidRPr="00AF4D3B">
        <w:rPr>
          <w:b/>
          <w:bCs/>
          <w:color w:val="000000" w:themeColor="text1"/>
        </w:rPr>
        <w:t xml:space="preserve">2 Materials and Methods </w:t>
      </w:r>
    </w:p>
    <w:p w14:paraId="474BEC3D" w14:textId="560C958C" w:rsidR="00117FA7" w:rsidRPr="00AF4D3B" w:rsidRDefault="00117FA7" w:rsidP="00EC5ED8">
      <w:pPr>
        <w:spacing w:line="480" w:lineRule="auto"/>
        <w:jc w:val="both"/>
        <w:rPr>
          <w:b/>
          <w:bCs/>
          <w:color w:val="000000" w:themeColor="text1"/>
        </w:rPr>
      </w:pPr>
      <w:r w:rsidRPr="00AF4D3B">
        <w:rPr>
          <w:b/>
          <w:bCs/>
          <w:color w:val="000000" w:themeColor="text1"/>
        </w:rPr>
        <w:tab/>
        <w:t xml:space="preserve">2.1 </w:t>
      </w:r>
      <w:r w:rsidR="003A2CC4" w:rsidRPr="00AF4D3B">
        <w:rPr>
          <w:b/>
          <w:bCs/>
          <w:color w:val="000000" w:themeColor="text1"/>
        </w:rPr>
        <w:t xml:space="preserve">Calculating WBT from </w:t>
      </w:r>
      <w:r w:rsidRPr="00AF4D3B">
        <w:rPr>
          <w:b/>
          <w:bCs/>
          <w:color w:val="000000" w:themeColor="text1"/>
        </w:rPr>
        <w:t xml:space="preserve">CESM-LE </w:t>
      </w:r>
      <w:r w:rsidR="00EC6836" w:rsidRPr="00AF4D3B">
        <w:rPr>
          <w:b/>
          <w:bCs/>
          <w:color w:val="000000" w:themeColor="text1"/>
        </w:rPr>
        <w:t>m</w:t>
      </w:r>
      <w:r w:rsidRPr="00AF4D3B">
        <w:rPr>
          <w:b/>
          <w:bCs/>
          <w:color w:val="000000" w:themeColor="text1"/>
        </w:rPr>
        <w:t xml:space="preserve">odel </w:t>
      </w:r>
      <w:r w:rsidR="00EC6836" w:rsidRPr="00AF4D3B">
        <w:rPr>
          <w:b/>
          <w:bCs/>
          <w:color w:val="000000" w:themeColor="text1"/>
        </w:rPr>
        <w:t>r</w:t>
      </w:r>
      <w:r w:rsidRPr="00AF4D3B">
        <w:rPr>
          <w:b/>
          <w:bCs/>
          <w:color w:val="000000" w:themeColor="text1"/>
        </w:rPr>
        <w:t>uns</w:t>
      </w:r>
    </w:p>
    <w:p w14:paraId="1CFBA3DB" w14:textId="175F446E" w:rsidR="003461A8" w:rsidRPr="00AF4D3B" w:rsidRDefault="009F164C" w:rsidP="00466B8B">
      <w:pPr>
        <w:spacing w:line="480" w:lineRule="auto"/>
        <w:ind w:firstLine="720"/>
        <w:jc w:val="both"/>
        <w:rPr>
          <w:color w:val="000000" w:themeColor="text1"/>
        </w:rPr>
      </w:pPr>
      <w:r w:rsidRPr="00AF4D3B">
        <w:rPr>
          <w:color w:val="000000" w:themeColor="text1"/>
        </w:rPr>
        <w:t>CESM-LE is an ensemble of 35 model</w:t>
      </w:r>
      <w:r w:rsidR="00320752" w:rsidRPr="00AF4D3B">
        <w:rPr>
          <w:color w:val="000000" w:themeColor="text1"/>
        </w:rPr>
        <w:t xml:space="preserve"> runs</w:t>
      </w:r>
      <w:r w:rsidRPr="00AF4D3B">
        <w:rPr>
          <w:color w:val="000000" w:themeColor="text1"/>
        </w:rPr>
        <w:t xml:space="preserve">, each of which consists of full coupling between land, atmosphere, ocean, and sea ice </w:t>
      </w:r>
      <w:r w:rsidRPr="00AF4D3B">
        <w:rPr>
          <w:color w:val="000000" w:themeColor="text1"/>
        </w:rPr>
        <w:fldChar w:fldCharType="begin"/>
      </w:r>
      <w:r w:rsidR="004C3FBA" w:rsidRPr="00AF4D3B">
        <w:rPr>
          <w:color w:val="000000" w:themeColor="text1"/>
        </w:rPr>
        <w:instrText xml:space="preserve"> ADDIN ZOTERO_ITEM CSL_CITATION {"citationID":"LFNn0j8c","properties":{"formattedCitation":"(Kay et al., 2015)","plainCitation":"(Kay et al., 2015)","noteIndex":0},"citationItems":[{"id":1363,"uris":["http://zotero.org/users/4267069/items/XKJPMT5P"],"uri":["http://zotero.org/users/4267069/items/XKJPMT5P"],"itemData":{"id":1363,"type":"article-journal","container-title":"Bulletin of the American Meteorological Society","DOI":"10.1175/BAMS-D-13-00255.1","ISSN":"0003-0007, 1520-0477","issue":"8","language":"en","page":"1333-1349","source":"Crossref","title":"The Community Earth System Model (CESM) Large Ensemble Project: A Community Resource for Studying Climate Change in the Presence of Internal Climate Variability","title-short":"The Community Earth System Model (CESM) Large Ensemble Project","volume":"96","author":[{"family":"Kay","given":"J. E."},{"family":"Deser","given":"C."},{"family":"Phillips","given":"A."},{"family":"Mai","given":"A."},{"family":"Hannay","given":"C."},{"family":"Strand","given":"G."},{"family":"Arblaster","given":"J. M."},{"family":"Bates","given":"S. C."},{"family":"Danabasoglu","given":"G."},{"family":"Edwards","given":"J."},{"family":"Holland","given":"M."},{"family":"Kushner","given":"P."},{"family":"Lamarque","given":"J.-F."},{"family":"Lawrence","given":"D."},{"family":"Lindsay","given":"K."},{"family":"Middleton","given":"A."},{"family":"Munoz","given":"E."},{"family":"Neale","given":"R."},{"family":"Oleson","given":"K."},{"family":"Polvani","given":"L."},{"family":"Vertenstein","given":"M."}],"issued":{"date-parts":[["2015",8]]}}}],"schema":"https://github.com/citation-style-language/schema/raw/master/csl-citation.json"} </w:instrText>
      </w:r>
      <w:r w:rsidRPr="00AF4D3B">
        <w:rPr>
          <w:color w:val="000000" w:themeColor="text1"/>
        </w:rPr>
        <w:fldChar w:fldCharType="separate"/>
      </w:r>
      <w:r w:rsidR="004C3FBA" w:rsidRPr="00AF4D3B">
        <w:rPr>
          <w:color w:val="000000"/>
        </w:rPr>
        <w:t>(Kay et al., 2015)</w:t>
      </w:r>
      <w:r w:rsidRPr="00AF4D3B">
        <w:rPr>
          <w:color w:val="000000" w:themeColor="text1"/>
        </w:rPr>
        <w:fldChar w:fldCharType="end"/>
      </w:r>
      <w:r w:rsidRPr="00AF4D3B">
        <w:rPr>
          <w:color w:val="000000" w:themeColor="text1"/>
        </w:rPr>
        <w:t>. Model spatial resolution is approximately 1</w:t>
      </w:r>
      <w:r w:rsidRPr="00AF4D3B">
        <w:rPr>
          <w:color w:val="000000" w:themeColor="text1"/>
          <w:vertAlign w:val="superscript"/>
        </w:rPr>
        <w:t>o</w:t>
      </w:r>
      <w:r w:rsidRPr="00AF4D3B">
        <w:rPr>
          <w:color w:val="000000" w:themeColor="text1"/>
        </w:rPr>
        <w:t xml:space="preserve"> by 1</w:t>
      </w:r>
      <w:r w:rsidRPr="00AF4D3B">
        <w:rPr>
          <w:color w:val="000000" w:themeColor="text1"/>
          <w:vertAlign w:val="superscript"/>
        </w:rPr>
        <w:t xml:space="preserve">o </w:t>
      </w:r>
      <w:r w:rsidRPr="00AF4D3B">
        <w:rPr>
          <w:color w:val="000000" w:themeColor="text1"/>
        </w:rPr>
        <w:t>grids</w:t>
      </w:r>
      <w:r w:rsidR="008D2A1C" w:rsidRPr="00AF4D3B">
        <w:rPr>
          <w:color w:val="000000" w:themeColor="text1"/>
        </w:rPr>
        <w:t xml:space="preserve"> </w:t>
      </w:r>
      <w:r w:rsidRPr="00AF4D3B">
        <w:rPr>
          <w:color w:val="000000" w:themeColor="text1"/>
          <w:vertAlign w:val="superscript"/>
        </w:rPr>
        <w:fldChar w:fldCharType="begin"/>
      </w:r>
      <w:r w:rsidR="004C3FBA" w:rsidRPr="00AF4D3B">
        <w:rPr>
          <w:color w:val="000000" w:themeColor="text1"/>
          <w:vertAlign w:val="superscript"/>
        </w:rPr>
        <w:instrText xml:space="preserve"> ADDIN ZOTERO_ITEM CSL_CITATION {"citationID":"gLctvVw7","properties":{"formattedCitation":"(Kay et al., 2015)","plainCitation":"(Kay et al., 2015)","noteIndex":0},"citationItems":[{"id":1363,"uris":["http://zotero.org/users/4267069/items/XKJPMT5P"],"uri":["http://zotero.org/users/4267069/items/XKJPMT5P"],"itemData":{"id":1363,"type":"article-journal","container-title":"Bulletin of the American Meteorological Society","DOI":"10.1175/BAMS-D-13-00255.1","ISSN":"0003-0007, 1520-0477","issue":"8","language":"en","page":"1333-1349","source":"Crossref","title":"The Community Earth System Model (CESM) Large Ensemble Project: A Community Resource for Studying Climate Change in the Presence of Internal Climate Variability","title-short":"The Community Earth System Model (CESM) Large Ensemble Project","volume":"96","author":[{"family":"Kay","given":"J. E."},{"family":"Deser","given":"C."},{"family":"Phillips","given":"A."},{"family":"Mai","given":"A."},{"family":"Hannay","given":"C."},{"family":"Strand","given":"G."},{"family":"Arblaster","given":"J. M."},{"family":"Bates","given":"S. C."},{"family":"Danabasoglu","given":"G."},{"family":"Edwards","given":"J."},{"family":"Holland","given":"M."},{"family":"Kushner","given":"P."},{"family":"Lamarque","given":"J.-F."},{"family":"Lawrence","given":"D."},{"family":"Lindsay","given":"K."},{"family":"Middleton","given":"A."},{"family":"Munoz","given":"E."},{"family":"Neale","given":"R."},{"family":"Oleson","given":"K."},{"family":"Polvani","given":"L."},{"family":"Vertenstein","given":"M."}],"issued":{"date-parts":[["2015",8]]}}}],"schema":"https://github.com/citation-style-language/schema/raw/master/csl-citation.json"} </w:instrText>
      </w:r>
      <w:r w:rsidRPr="00AF4D3B">
        <w:rPr>
          <w:color w:val="000000" w:themeColor="text1"/>
          <w:vertAlign w:val="superscript"/>
        </w:rPr>
        <w:fldChar w:fldCharType="separate"/>
      </w:r>
      <w:r w:rsidR="004C3FBA" w:rsidRPr="00AF4D3B">
        <w:rPr>
          <w:color w:val="000000"/>
        </w:rPr>
        <w:t>(Kay et al., 2015)</w:t>
      </w:r>
      <w:r w:rsidRPr="00AF4D3B">
        <w:rPr>
          <w:color w:val="000000" w:themeColor="text1"/>
          <w:vertAlign w:val="superscript"/>
        </w:rPr>
        <w:fldChar w:fldCharType="end"/>
      </w:r>
      <w:r w:rsidR="001D4E5A" w:rsidRPr="00AF4D3B">
        <w:rPr>
          <w:color w:val="000000" w:themeColor="text1"/>
        </w:rPr>
        <w:t xml:space="preserve">. </w:t>
      </w:r>
      <w:r w:rsidR="000528C4" w:rsidRPr="00AF4D3B">
        <w:rPr>
          <w:color w:val="000000" w:themeColor="text1"/>
        </w:rPr>
        <w:t>We compiled data</w:t>
      </w:r>
      <w:r w:rsidRPr="00AF4D3B">
        <w:rPr>
          <w:color w:val="000000" w:themeColor="text1"/>
        </w:rPr>
        <w:t xml:space="preserve"> from each of the 35 ensemble </w:t>
      </w:r>
      <w:r w:rsidRPr="00AF4D3B">
        <w:rPr>
          <w:color w:val="000000" w:themeColor="text1"/>
        </w:rPr>
        <w:lastRenderedPageBreak/>
        <w:t>members from the year 1920 to 2100</w:t>
      </w:r>
      <w:r w:rsidR="00E03BD3" w:rsidRPr="00AF4D3B">
        <w:rPr>
          <w:color w:val="000000" w:themeColor="text1"/>
        </w:rPr>
        <w:t xml:space="preserve"> under RCP 8.5 forcing</w:t>
      </w:r>
      <w:r w:rsidR="00130F97">
        <w:rPr>
          <w:color w:val="000000" w:themeColor="text1"/>
        </w:rPr>
        <w:t xml:space="preserve"> </w:t>
      </w:r>
      <w:r w:rsidR="0065063C" w:rsidRPr="00AF4D3B">
        <w:rPr>
          <w:color w:val="000000" w:themeColor="text1"/>
        </w:rPr>
        <w:fldChar w:fldCharType="begin"/>
      </w:r>
      <w:r w:rsidR="004C3FBA" w:rsidRPr="00AF4D3B">
        <w:rPr>
          <w:color w:val="000000" w:themeColor="text1"/>
        </w:rPr>
        <w:instrText xml:space="preserve"> ADDIN ZOTERO_ITEM CSL_CITATION {"citationID":"8MJ8SW0x","properties":{"formattedCitation":"(Riahi et al., 2011)","plainCitation":"(Riahi et al., 2011)","noteIndex":0},"citationItems":[{"id":1348,"uris":["http://zotero.org/users/4267069/items/VT8X7YSB"],"uri":["http://zotero.org/users/4267069/items/VT8X7YSB"],"itemData":{"id":1348,"type":"article-journal","abstract":"This paper summarizes the main characteristics of the RCP8.5 scenario. The RCP8.5 combines assumptions about high population and relatively slow income growth with modest rates of technological change and energy intensity improvements, leading in the long term to high energy demand and GHG emissions in absence of climate change policies. Compared to the total set of Representative Concentration Pathways (RCPs), RCP8.5 thus corresponds to the pathway with the highest greenhouse gas emissions. Using the IIASA Integrated Assessment Framework and the MESSAGE model for the development of the RCP8.5, we focus in this paper on two important extensions compared to earlier scenarios: 1) the development of spatially explicit air pollution projections, and 2) enhancements in the land-use and land-cover change projections. In addition, we explore scenario variants that use RCP8.5 as a baseline, and assume different degrees of greenhouse gas mitigation policies to reduce radiative forcing. Based on our modeling framework, we find it technically possible to limit forcing from RCP8.5 to lower levels comparable to the other RCPs (2.6 to 6 W/m2). Our scenario analysis further indicates that climate policy-induced changes of global energy supply and demand may lead to significant co-benefits for other policy priorities, such as local air pollution.","container-title":"Climatic Change","DOI":"10.1007/s10584-011-0149-y","ISSN":"1573-1480","issue":"1","journalAbbreviation":"Climatic Change","language":"en","page":"33","source":"Springer Link","title":"RCP 8.5—A scenario of comparatively high greenhouse gas emissions","volume":"109","author":[{"family":"Riahi","given":"Keywan"},{"family":"Rao","given":"Shilpa"},{"family":"Krey","given":"Volker"},{"family":"Cho","given":"Cheolhung"},{"family":"Chirkov","given":"Vadim"},{"family":"Fischer","given":"Guenther"},{"family":"Kindermann","given":"Georg"},{"family":"Nakicenovic","given":"Nebojsa"},{"family":"Rafaj","given":"Peter"}],"issued":{"date-parts":[["2011",8,13]]}}}],"schema":"https://github.com/citation-style-language/schema/raw/master/csl-citation.json"} </w:instrText>
      </w:r>
      <w:r w:rsidR="0065063C" w:rsidRPr="00AF4D3B">
        <w:rPr>
          <w:color w:val="000000" w:themeColor="text1"/>
        </w:rPr>
        <w:fldChar w:fldCharType="separate"/>
      </w:r>
      <w:r w:rsidR="004C3FBA" w:rsidRPr="00AF4D3B">
        <w:rPr>
          <w:color w:val="000000"/>
        </w:rPr>
        <w:t>(Riahi et al., 2011)</w:t>
      </w:r>
      <w:r w:rsidR="0065063C" w:rsidRPr="00AF4D3B">
        <w:rPr>
          <w:color w:val="000000" w:themeColor="text1"/>
        </w:rPr>
        <w:fldChar w:fldCharType="end"/>
      </w:r>
      <w:r w:rsidR="0065063C" w:rsidRPr="00AF4D3B">
        <w:rPr>
          <w:color w:val="000000" w:themeColor="text1"/>
        </w:rPr>
        <w:t xml:space="preserve">. </w:t>
      </w:r>
      <w:r w:rsidR="007A5DF1" w:rsidRPr="00AF4D3B">
        <w:rPr>
          <w:color w:val="000000" w:themeColor="text1"/>
        </w:rPr>
        <w:t>We extracted v</w:t>
      </w:r>
      <w:r w:rsidRPr="00AF4D3B">
        <w:rPr>
          <w:color w:val="000000" w:themeColor="text1"/>
        </w:rPr>
        <w:t>ariables for daily maximum temperature (</w:t>
      </w:r>
      <w:proofErr w:type="spellStart"/>
      <w:r w:rsidRPr="00AF4D3B">
        <w:rPr>
          <w:i/>
          <w:iCs/>
          <w:color w:val="000000" w:themeColor="text1"/>
        </w:rPr>
        <w:t>T</w:t>
      </w:r>
      <w:r w:rsidRPr="00AF4D3B">
        <w:rPr>
          <w:i/>
          <w:iCs/>
          <w:color w:val="000000" w:themeColor="text1"/>
          <w:vertAlign w:val="subscript"/>
        </w:rPr>
        <w:t>max</w:t>
      </w:r>
      <w:proofErr w:type="spellEnd"/>
      <w:r w:rsidRPr="00AF4D3B">
        <w:rPr>
          <w:color w:val="000000" w:themeColor="text1"/>
        </w:rPr>
        <w:t>) in Kelvin, daily minimum temperature (</w:t>
      </w:r>
      <w:proofErr w:type="spellStart"/>
      <w:r w:rsidRPr="00AF4D3B">
        <w:rPr>
          <w:i/>
          <w:iCs/>
          <w:color w:val="000000" w:themeColor="text1"/>
        </w:rPr>
        <w:t>T</w:t>
      </w:r>
      <w:r w:rsidRPr="00AF4D3B">
        <w:rPr>
          <w:i/>
          <w:iCs/>
          <w:color w:val="000000" w:themeColor="text1"/>
          <w:vertAlign w:val="subscript"/>
        </w:rPr>
        <w:t>min</w:t>
      </w:r>
      <w:proofErr w:type="spellEnd"/>
      <w:r w:rsidRPr="00AF4D3B">
        <w:rPr>
          <w:color w:val="000000" w:themeColor="text1"/>
        </w:rPr>
        <w:t>) in Kelvin, daily average specific humidity, and daily surface pressure for analysis</w:t>
      </w:r>
      <w:r w:rsidR="00B16CC4" w:rsidRPr="00AF4D3B">
        <w:rPr>
          <w:color w:val="000000" w:themeColor="text1"/>
        </w:rPr>
        <w:t xml:space="preserve"> from model</w:t>
      </w:r>
      <w:r w:rsidR="00537D11" w:rsidRPr="00AF4D3B">
        <w:rPr>
          <w:color w:val="000000" w:themeColor="text1"/>
        </w:rPr>
        <w:t xml:space="preserve"> results</w:t>
      </w:r>
      <w:r w:rsidRPr="00AF4D3B">
        <w:rPr>
          <w:color w:val="000000" w:themeColor="text1"/>
        </w:rPr>
        <w:t xml:space="preserve">. </w:t>
      </w:r>
      <w:r w:rsidR="00D523CA" w:rsidRPr="00AF4D3B">
        <w:rPr>
          <w:color w:val="000000" w:themeColor="text1"/>
        </w:rPr>
        <w:t>We</w:t>
      </w:r>
      <w:r w:rsidRPr="00AF4D3B">
        <w:rPr>
          <w:color w:val="000000" w:themeColor="text1"/>
        </w:rPr>
        <w:t xml:space="preserve"> then restricted </w:t>
      </w:r>
      <w:r w:rsidR="00D523CA" w:rsidRPr="00AF4D3B">
        <w:rPr>
          <w:color w:val="000000" w:themeColor="text1"/>
        </w:rPr>
        <w:t xml:space="preserve">data </w:t>
      </w:r>
      <w:r w:rsidRPr="00AF4D3B">
        <w:rPr>
          <w:color w:val="000000" w:themeColor="text1"/>
        </w:rPr>
        <w:t>to a range of latitude and longitude from 88</w:t>
      </w:r>
      <w:r w:rsidRPr="00AF4D3B">
        <w:rPr>
          <w:color w:val="000000" w:themeColor="text1"/>
          <w:vertAlign w:val="superscript"/>
        </w:rPr>
        <w:t xml:space="preserve">o </w:t>
      </w:r>
      <w:r w:rsidRPr="00AF4D3B">
        <w:rPr>
          <w:color w:val="000000" w:themeColor="text1"/>
        </w:rPr>
        <w:t>to 92.5</w:t>
      </w:r>
      <w:r w:rsidRPr="00AF4D3B">
        <w:rPr>
          <w:color w:val="000000" w:themeColor="text1"/>
          <w:vertAlign w:val="superscript"/>
        </w:rPr>
        <w:t xml:space="preserve">o </w:t>
      </w:r>
      <w:r w:rsidRPr="00AF4D3B">
        <w:rPr>
          <w:color w:val="000000" w:themeColor="text1"/>
        </w:rPr>
        <w:t>E and 20.5</w:t>
      </w:r>
      <w:r w:rsidRPr="00AF4D3B">
        <w:rPr>
          <w:color w:val="000000" w:themeColor="text1"/>
          <w:vertAlign w:val="superscript"/>
        </w:rPr>
        <w:t xml:space="preserve">o </w:t>
      </w:r>
      <w:r w:rsidRPr="00AF4D3B">
        <w:rPr>
          <w:color w:val="000000" w:themeColor="text1"/>
        </w:rPr>
        <w:t>to 26.5</w:t>
      </w:r>
      <w:r w:rsidRPr="00AF4D3B">
        <w:rPr>
          <w:color w:val="000000" w:themeColor="text1"/>
          <w:vertAlign w:val="superscript"/>
        </w:rPr>
        <w:t xml:space="preserve">o </w:t>
      </w:r>
      <w:r w:rsidRPr="00AF4D3B">
        <w:rPr>
          <w:color w:val="000000" w:themeColor="text1"/>
        </w:rPr>
        <w:t xml:space="preserve">N, representing the geographic range of Bangladesh. </w:t>
      </w:r>
      <w:r w:rsidR="00652659" w:rsidRPr="00AF4D3B">
        <w:rPr>
          <w:color w:val="000000" w:themeColor="text1"/>
        </w:rPr>
        <w:t xml:space="preserve">We selected two grid cells located in northern Bangladesh and southern, coastal Bangladesh for regional comparison. </w:t>
      </w:r>
      <w:r w:rsidR="00652659" w:rsidRPr="00AF4D3B">
        <w:rPr>
          <w:b/>
          <w:bCs/>
          <w:color w:val="000000" w:themeColor="text1"/>
        </w:rPr>
        <w:tab/>
      </w:r>
    </w:p>
    <w:p w14:paraId="50ABF300" w14:textId="77777777" w:rsidR="003461A8" w:rsidRPr="00AF4D3B" w:rsidRDefault="003461A8" w:rsidP="00EC5ED8">
      <w:pPr>
        <w:spacing w:line="480" w:lineRule="auto"/>
        <w:ind w:firstLine="720"/>
        <w:jc w:val="both"/>
        <w:rPr>
          <w:color w:val="000000" w:themeColor="text1"/>
        </w:rPr>
      </w:pPr>
      <w:r w:rsidRPr="00AF4D3B">
        <w:rPr>
          <w:color w:val="000000" w:themeColor="text1"/>
        </w:rPr>
        <w:t>From daily data from the CESM-LE, daily WBT was calculated by first calculating near-surface relative humidity (</w:t>
      </w:r>
      <w:r w:rsidRPr="00AF4D3B">
        <w:rPr>
          <w:i/>
          <w:iCs/>
          <w:color w:val="000000" w:themeColor="text1"/>
        </w:rPr>
        <w:t>RH</w:t>
      </w:r>
      <w:r w:rsidRPr="00AF4D3B">
        <w:rPr>
          <w:color w:val="000000" w:themeColor="text1"/>
        </w:rPr>
        <w:t xml:space="preserve">) at both </w:t>
      </w:r>
      <w:proofErr w:type="spellStart"/>
      <w:r w:rsidRPr="00AF4D3B">
        <w:rPr>
          <w:i/>
          <w:iCs/>
          <w:color w:val="000000" w:themeColor="text1"/>
        </w:rPr>
        <w:t>T</w:t>
      </w:r>
      <w:r w:rsidRPr="00AF4D3B">
        <w:rPr>
          <w:i/>
          <w:iCs/>
          <w:color w:val="000000" w:themeColor="text1"/>
          <w:vertAlign w:val="subscript"/>
        </w:rPr>
        <w:t>max</w:t>
      </w:r>
      <w:proofErr w:type="spellEnd"/>
      <w:r w:rsidRPr="00AF4D3B">
        <w:rPr>
          <w:color w:val="000000" w:themeColor="text1"/>
          <w:vertAlign w:val="subscript"/>
        </w:rPr>
        <w:t xml:space="preserve"> </w:t>
      </w:r>
      <w:r w:rsidRPr="00AF4D3B">
        <w:rPr>
          <w:color w:val="000000" w:themeColor="text1"/>
        </w:rPr>
        <w:t xml:space="preserve">and </w:t>
      </w:r>
      <w:proofErr w:type="spellStart"/>
      <w:r w:rsidRPr="00AF4D3B">
        <w:rPr>
          <w:i/>
          <w:iCs/>
          <w:color w:val="000000" w:themeColor="text1"/>
        </w:rPr>
        <w:t>T</w:t>
      </w:r>
      <w:r w:rsidRPr="00AF4D3B">
        <w:rPr>
          <w:i/>
          <w:iCs/>
          <w:color w:val="000000" w:themeColor="text1"/>
          <w:vertAlign w:val="subscript"/>
        </w:rPr>
        <w:t>min</w:t>
      </w:r>
      <w:proofErr w:type="spellEnd"/>
      <w:r w:rsidRPr="00AF4D3B">
        <w:rPr>
          <w:color w:val="000000" w:themeColor="text1"/>
        </w:rPr>
        <w:t xml:space="preserve"> (daily maximum/minimum near-surface temperature) from near-surface specific humidity (</w:t>
      </w:r>
      <w:r w:rsidRPr="00AF4D3B">
        <w:rPr>
          <w:i/>
          <w:iCs/>
          <w:color w:val="000000" w:themeColor="text1"/>
        </w:rPr>
        <w:t>q)</w:t>
      </w:r>
      <w:r w:rsidRPr="00AF4D3B">
        <w:rPr>
          <w:color w:val="000000" w:themeColor="text1"/>
        </w:rPr>
        <w:t>, and surface pressure (</w:t>
      </w:r>
      <w:r w:rsidRPr="00AF4D3B">
        <w:rPr>
          <w:i/>
          <w:iCs/>
          <w:color w:val="000000" w:themeColor="text1"/>
        </w:rPr>
        <w:t>P)</w:t>
      </w:r>
      <w:r w:rsidRPr="00AF4D3B">
        <w:rPr>
          <w:color w:val="000000" w:themeColor="text1"/>
        </w:rPr>
        <w:t xml:space="preserve">, using the following equations: </w:t>
      </w:r>
    </w:p>
    <w:p w14:paraId="6F963943" w14:textId="18CCD7CF" w:rsidR="003461A8" w:rsidRPr="00AF4D3B" w:rsidRDefault="003461A8" w:rsidP="00EC5ED8">
      <w:pPr>
        <w:spacing w:line="480" w:lineRule="auto"/>
        <w:ind w:left="7920"/>
        <w:jc w:val="both"/>
        <w:rPr>
          <w:color w:val="000000" w:themeColor="text1"/>
        </w:rPr>
      </w:pPr>
      <w:r w:rsidRPr="00AF4D3B">
        <w:rPr>
          <w:noProof/>
          <w:color w:val="000000" w:themeColor="text1"/>
        </w:rPr>
        <mc:AlternateContent>
          <mc:Choice Requires="wps">
            <w:drawing>
              <wp:anchor distT="0" distB="0" distL="114300" distR="114300" simplePos="0" relativeHeight="251659264" behindDoc="0" locked="0" layoutInCell="1" allowOverlap="1" wp14:anchorId="4050C164" wp14:editId="7517DD6F">
                <wp:simplePos x="0" y="0"/>
                <wp:positionH relativeFrom="column">
                  <wp:posOffset>1426780</wp:posOffset>
                </wp:positionH>
                <wp:positionV relativeFrom="paragraph">
                  <wp:posOffset>31531</wp:posOffset>
                </wp:positionV>
                <wp:extent cx="931152" cy="609077"/>
                <wp:effectExtent l="0" t="0" r="0" b="0"/>
                <wp:wrapNone/>
                <wp:docPr id="13" name="TextBox 12">
                  <a:extLst xmlns:a="http://schemas.openxmlformats.org/drawingml/2006/main">
                    <a:ext uri="{FF2B5EF4-FFF2-40B4-BE49-F238E27FC236}">
                      <a16:creationId xmlns:a16="http://schemas.microsoft.com/office/drawing/2014/main" id="{4335D6C9-11D3-8048-809A-62F8BE14AB33}"/>
                    </a:ext>
                  </a:extLst>
                </wp:docPr>
                <wp:cNvGraphicFramePr/>
                <a:graphic xmlns:a="http://schemas.openxmlformats.org/drawingml/2006/main">
                  <a:graphicData uri="http://schemas.microsoft.com/office/word/2010/wordprocessingShape">
                    <wps:wsp>
                      <wps:cNvSpPr txBox="1"/>
                      <wps:spPr>
                        <a:xfrm>
                          <a:off x="0" y="0"/>
                          <a:ext cx="931152" cy="609077"/>
                        </a:xfrm>
                        <a:prstGeom prst="rect">
                          <a:avLst/>
                        </a:prstGeom>
                        <a:noFill/>
                      </wps:spPr>
                      <wps:txbx>
                        <w:txbxContent>
                          <w:p w14:paraId="34419048" w14:textId="77777777" w:rsidR="004F351D" w:rsidRPr="001D4581" w:rsidRDefault="004F351D" w:rsidP="003461A8">
                            <w:pPr>
                              <w:pStyle w:val="NormalWeb"/>
                              <w:spacing w:before="0" w:beforeAutospacing="0" w:after="0" w:afterAutospacing="0"/>
                            </w:pPr>
                            <m:oMathPara>
                              <m:oMathParaPr>
                                <m:jc m:val="centerGroup"/>
                              </m:oMathParaPr>
                              <m:oMath>
                                <m:r>
                                  <w:rPr>
                                    <w:rFonts w:ascii="Cambria Math" w:hAnsi="Cambria Math"/>
                                    <w:color w:val="000000" w:themeColor="text1"/>
                                    <w:kern w:val="24"/>
                                  </w:rPr>
                                  <m:t>e=</m:t>
                                </m:r>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qP</m:t>
                                    </m:r>
                                  </m:num>
                                  <m:den>
                                    <m:r>
                                      <w:rPr>
                                        <w:rFonts w:ascii="Cambria Math" w:eastAsia="Cambria Math" w:hAnsi="Cambria Math"/>
                                        <w:color w:val="000000" w:themeColor="text1"/>
                                        <w:kern w:val="24"/>
                                      </w:rPr>
                                      <m:t>ε</m:t>
                                    </m:r>
                                  </m:den>
                                </m:f>
                              </m:oMath>
                            </m:oMathPara>
                          </w:p>
                        </w:txbxContent>
                      </wps:txbx>
                      <wps:bodyPr wrap="none" rtlCol="0">
                        <a:spAutoFit/>
                      </wps:bodyPr>
                    </wps:wsp>
                  </a:graphicData>
                </a:graphic>
              </wp:anchor>
            </w:drawing>
          </mc:Choice>
          <mc:Fallback>
            <w:pict>
              <v:shapetype w14:anchorId="4050C164" id="_x0000_t202" coordsize="21600,21600" o:spt="202" path="m,l,21600r21600,l21600,xe">
                <v:stroke joinstyle="miter"/>
                <v:path gradientshapeok="t" o:connecttype="rect"/>
              </v:shapetype>
              <v:shape id="TextBox 12" o:spid="_x0000_s1026" type="#_x0000_t202" style="position:absolute;left:0;text-align:left;margin-left:112.35pt;margin-top:2.5pt;width:73.3pt;height:47.9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" filled="f" stroked="f">
                <v:textbox style="mso-fit-shape-to-text:t">
                  <w:txbxContent>
                    <w:p w14:paraId="34419048" w14:textId="77777777" w:rsidR="004F351D" w:rsidRPr="001D4581" w:rsidRDefault="004F351D" w:rsidP="003461A8">
                      <w:pPr>
                        <w:pStyle w:val="NormalWeb"/>
                        <w:spacing w:before="0" w:beforeAutospacing="0" w:after="0" w:afterAutospacing="0"/>
                      </w:pPr>
                      <m:oMathPara>
                        <m:oMathParaPr>
                          <m:jc m:val="centerGroup"/>
                        </m:oMathParaPr>
                        <m:oMath>
                          <m:r>
                            <w:rPr>
                              <w:rFonts w:ascii="Cambria Math" w:hAnsi="Cambria Math"/>
                              <w:color w:val="000000" w:themeColor="text1"/>
                              <w:kern w:val="24"/>
                            </w:rPr>
                            <m:t>e=</m:t>
                          </m:r>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qP</m:t>
                              </m:r>
                            </m:num>
                            <m:den>
                              <m:r>
                                <w:rPr>
                                  <w:rFonts w:ascii="Cambria Math" w:eastAsia="Cambria Math" w:hAnsi="Cambria Math"/>
                                  <w:color w:val="000000" w:themeColor="text1"/>
                                  <w:kern w:val="24"/>
                                </w:rPr>
                                <m:t>ε</m:t>
                              </m:r>
                            </m:den>
                          </m:f>
                        </m:oMath>
                      </m:oMathPara>
                    </w:p>
                  </w:txbxContent>
                </v:textbox>
              </v:shape>
            </w:pict>
          </mc:Fallback>
        </mc:AlternateContent>
      </w:r>
      <w:r w:rsidR="00EC5ED8" w:rsidRPr="00AF4D3B">
        <w:rPr>
          <w:color w:val="000000" w:themeColor="text1"/>
        </w:rPr>
        <w:t xml:space="preserve">      </w:t>
      </w:r>
      <w:r w:rsidRPr="00AF4D3B">
        <w:rPr>
          <w:color w:val="000000" w:themeColor="text1"/>
        </w:rPr>
        <w:t xml:space="preserve">(Eqn. 1) </w:t>
      </w:r>
    </w:p>
    <w:p w14:paraId="711FBF9D" w14:textId="77777777" w:rsidR="003461A8" w:rsidRPr="00AF4D3B" w:rsidRDefault="003461A8" w:rsidP="00EC5ED8">
      <w:pPr>
        <w:spacing w:line="480" w:lineRule="auto"/>
        <w:jc w:val="both"/>
        <w:rPr>
          <w:b/>
          <w:bCs/>
          <w:color w:val="000000" w:themeColor="text1"/>
        </w:rPr>
      </w:pPr>
    </w:p>
    <w:p w14:paraId="6A06E909" w14:textId="4568B366" w:rsidR="003461A8" w:rsidRPr="00AF4D3B" w:rsidRDefault="003461A8" w:rsidP="00EC5ED8">
      <w:pPr>
        <w:spacing w:line="480" w:lineRule="auto"/>
        <w:jc w:val="both"/>
        <w:rPr>
          <w:color w:val="000000" w:themeColor="text1"/>
        </w:rPr>
      </w:pPr>
      <w:r w:rsidRPr="00AF4D3B">
        <w:rPr>
          <w:noProof/>
          <w:color w:val="000000" w:themeColor="text1"/>
        </w:rPr>
        <mc:AlternateContent>
          <mc:Choice Requires="wps">
            <w:drawing>
              <wp:anchor distT="0" distB="0" distL="114300" distR="114300" simplePos="0" relativeHeight="251660288" behindDoc="0" locked="0" layoutInCell="1" allowOverlap="1" wp14:anchorId="2F96EFCC" wp14:editId="4C7A4458">
                <wp:simplePos x="0" y="0"/>
                <wp:positionH relativeFrom="column">
                  <wp:posOffset>1458135</wp:posOffset>
                </wp:positionH>
                <wp:positionV relativeFrom="paragraph">
                  <wp:posOffset>33283</wp:posOffset>
                </wp:positionV>
                <wp:extent cx="1607820" cy="433552"/>
                <wp:effectExtent l="0" t="0" r="0" b="0"/>
                <wp:wrapNone/>
                <wp:docPr id="17" name="TextBox 14">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1607820" cy="433552"/>
                        </a:xfrm>
                        <a:prstGeom prst="rect">
                          <a:avLst/>
                        </a:prstGeom>
                        <a:noFill/>
                      </wps:spPr>
                      <wps:txbx>
                        <w:txbxContent>
                          <w:p w14:paraId="5248DF50" w14:textId="77777777" w:rsidR="004F351D" w:rsidRPr="001D4581" w:rsidRDefault="004F351D" w:rsidP="003461A8">
                            <w:pPr>
                              <w:pStyle w:val="NormalWeb"/>
                              <w:spacing w:before="0" w:beforeAutospacing="0" w:after="0" w:afterAutospacing="0"/>
                            </w:pPr>
                            <m:oMathPara>
                              <m:oMathParaPr>
                                <m:jc m:val="centerGroup"/>
                              </m:oMathParaPr>
                              <m:oMath>
                                <m:r>
                                  <w:rPr>
                                    <w:rFonts w:ascii="Cambria Math" w:hAnsi="Cambria Math"/>
                                    <w:color w:val="000000" w:themeColor="text1"/>
                                    <w:kern w:val="24"/>
                                  </w:rPr>
                                  <m:t>RH=100 × </m:t>
                                </m:r>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e</m:t>
                                    </m:r>
                                  </m:num>
                                  <m:den>
                                    <m:r>
                                      <w:rPr>
                                        <w:rFonts w:ascii="Cambria Math" w:hAnsi="Cambria Math"/>
                                        <w:color w:val="000000" w:themeColor="text1"/>
                                        <w:kern w:val="24"/>
                                      </w:rPr>
                                      <m:t>e</m:t>
                                    </m:r>
                                    <m:r>
                                      <w:rPr>
                                        <w:rFonts w:ascii="Cambria Math" w:hAnsi="Cambria Math"/>
                                        <w:color w:val="000000" w:themeColor="text1"/>
                                        <w:kern w:val="24"/>
                                        <w:position w:val="-9"/>
                                        <w:vertAlign w:val="subscript"/>
                                      </w:rPr>
                                      <m:t>s</m:t>
                                    </m:r>
                                    <m:r>
                                      <w:rPr>
                                        <w:rFonts w:ascii="Cambria Math" w:hAnsi="Cambria Math"/>
                                        <w:color w:val="000000" w:themeColor="text1"/>
                                        <w:kern w:val="24"/>
                                      </w:rPr>
                                      <m:t> </m:t>
                                    </m:r>
                                  </m:den>
                                </m:f>
                              </m:oMath>
                            </m:oMathPara>
                          </w:p>
                        </w:txbxContent>
                      </wps:txbx>
                      <wps:bodyPr wrap="none" lIns="0" tIns="0" rIns="0" bIns="0" rtlCol="0">
                        <a:noAutofit/>
                      </wps:bodyPr>
                    </wps:wsp>
                  </a:graphicData>
                </a:graphic>
                <wp14:sizeRelV relativeFrom="margin">
                  <wp14:pctHeight>0</wp14:pctHeight>
                </wp14:sizeRelV>
              </wp:anchor>
            </w:drawing>
          </mc:Choice>
          <mc:Fallback>
            <w:pict>
              <v:shape w14:anchorId="2F96EFCC" id="TextBox 14" o:spid="_x0000_s1027" type="#_x0000_t202" style="position:absolute;left:0;text-align:left;margin-left:114.8pt;margin-top:2.6pt;width:126.6pt;height:34.15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" filled="f" stroked="f">
                <v:textbox inset="0,0,0,0">
                  <w:txbxContent>
                    <w:p w14:paraId="5248DF50" w14:textId="77777777" w:rsidR="004F351D" w:rsidRPr="001D4581" w:rsidRDefault="004F351D" w:rsidP="003461A8">
                      <w:pPr>
                        <w:pStyle w:val="NormalWeb"/>
                        <w:spacing w:before="0" w:beforeAutospacing="0" w:after="0" w:afterAutospacing="0"/>
                      </w:pPr>
                      <m:oMathPara>
                        <m:oMathParaPr>
                          <m:jc m:val="centerGroup"/>
                        </m:oMathParaPr>
                        <m:oMath>
                          <m:r>
                            <w:rPr>
                              <w:rFonts w:ascii="Cambria Math" w:hAnsi="Cambria Math"/>
                              <w:color w:val="000000" w:themeColor="text1"/>
                              <w:kern w:val="24"/>
                            </w:rPr>
                            <m:t>RH=100 × </m:t>
                          </m:r>
                          <m:f>
                            <m:fPr>
                              <m:ctrlPr>
                                <w:rPr>
                                  <w:rFonts w:ascii="Cambria Math" w:eastAsiaTheme="minorEastAsia" w:hAnsi="Cambria Math"/>
                                  <w:i/>
                                  <w:iCs/>
                                  <w:color w:val="000000" w:themeColor="text1"/>
                                  <w:kern w:val="24"/>
                                </w:rPr>
                              </m:ctrlPr>
                            </m:fPr>
                            <m:num>
                              <m:r>
                                <w:rPr>
                                  <w:rFonts w:ascii="Cambria Math" w:hAnsi="Cambria Math"/>
                                  <w:color w:val="000000" w:themeColor="text1"/>
                                  <w:kern w:val="24"/>
                                </w:rPr>
                                <m:t>e</m:t>
                              </m:r>
                            </m:num>
                            <m:den>
                              <m:r>
                                <w:rPr>
                                  <w:rFonts w:ascii="Cambria Math" w:hAnsi="Cambria Math"/>
                                  <w:color w:val="000000" w:themeColor="text1"/>
                                  <w:kern w:val="24"/>
                                </w:rPr>
                                <m:t>e</m:t>
                              </m:r>
                              <m:r>
                                <w:rPr>
                                  <w:rFonts w:ascii="Cambria Math" w:hAnsi="Cambria Math"/>
                                  <w:color w:val="000000" w:themeColor="text1"/>
                                  <w:kern w:val="24"/>
                                  <w:position w:val="-9"/>
                                  <w:vertAlign w:val="subscript"/>
                                </w:rPr>
                                <m:t>s</m:t>
                              </m:r>
                              <m:r>
                                <w:rPr>
                                  <w:rFonts w:ascii="Cambria Math" w:hAnsi="Cambria Math"/>
                                  <w:color w:val="000000" w:themeColor="text1"/>
                                  <w:kern w:val="24"/>
                                </w:rPr>
                                <m:t> </m:t>
                              </m:r>
                            </m:den>
                          </m:f>
                        </m:oMath>
                      </m:oMathPara>
                    </w:p>
                  </w:txbxContent>
                </v:textbox>
              </v:shape>
            </w:pict>
          </mc:Fallback>
        </mc:AlternateContent>
      </w:r>
      <w:r w:rsidRPr="00AF4D3B">
        <w:rPr>
          <w:color w:val="000000" w:themeColor="text1"/>
        </w:rPr>
        <w:tab/>
      </w:r>
      <w:r w:rsidRPr="00AF4D3B">
        <w:rPr>
          <w:color w:val="000000" w:themeColor="text1"/>
        </w:rPr>
        <w:tab/>
      </w:r>
      <w:r w:rsidRPr="00AF4D3B">
        <w:rPr>
          <w:color w:val="000000" w:themeColor="text1"/>
        </w:rPr>
        <w:tab/>
      </w:r>
      <w:r w:rsidRPr="00AF4D3B">
        <w:rPr>
          <w:color w:val="000000" w:themeColor="text1"/>
        </w:rPr>
        <w:tab/>
      </w:r>
      <w:r w:rsidRPr="00AF4D3B">
        <w:rPr>
          <w:color w:val="000000" w:themeColor="text1"/>
        </w:rPr>
        <w:tab/>
      </w:r>
      <w:r w:rsidRPr="00AF4D3B">
        <w:rPr>
          <w:color w:val="000000" w:themeColor="text1"/>
        </w:rPr>
        <w:tab/>
      </w:r>
      <w:r w:rsidRPr="00AF4D3B">
        <w:rPr>
          <w:color w:val="000000" w:themeColor="text1"/>
        </w:rPr>
        <w:tab/>
      </w:r>
      <w:r w:rsidRPr="00AF4D3B">
        <w:rPr>
          <w:color w:val="000000" w:themeColor="text1"/>
        </w:rPr>
        <w:tab/>
      </w:r>
      <w:r w:rsidRPr="00AF4D3B">
        <w:rPr>
          <w:color w:val="000000" w:themeColor="text1"/>
        </w:rPr>
        <w:tab/>
      </w:r>
      <w:r w:rsidRPr="00AF4D3B">
        <w:rPr>
          <w:color w:val="000000" w:themeColor="text1"/>
        </w:rPr>
        <w:tab/>
      </w:r>
      <w:r w:rsidRPr="00AF4D3B">
        <w:rPr>
          <w:color w:val="000000" w:themeColor="text1"/>
        </w:rPr>
        <w:tab/>
        <w:t xml:space="preserve">      </w:t>
      </w:r>
      <w:r w:rsidR="00EC5ED8" w:rsidRPr="00AF4D3B">
        <w:rPr>
          <w:color w:val="000000" w:themeColor="text1"/>
        </w:rPr>
        <w:t xml:space="preserve"> </w:t>
      </w:r>
      <w:r w:rsidRPr="00AF4D3B">
        <w:rPr>
          <w:color w:val="000000" w:themeColor="text1"/>
        </w:rPr>
        <w:t>(Eqn. 2)</w:t>
      </w:r>
    </w:p>
    <w:p w14:paraId="2626F9FA" w14:textId="77777777" w:rsidR="003461A8" w:rsidRPr="00AF4D3B" w:rsidRDefault="003461A8" w:rsidP="00EC5ED8">
      <w:pPr>
        <w:spacing w:line="480" w:lineRule="auto"/>
        <w:jc w:val="both"/>
        <w:rPr>
          <w:color w:val="000000" w:themeColor="text1"/>
        </w:rPr>
      </w:pPr>
    </w:p>
    <w:p w14:paraId="3EEF6570" w14:textId="1E048548" w:rsidR="003461A8" w:rsidRPr="00AF4D3B" w:rsidRDefault="003461A8" w:rsidP="00EC5ED8">
      <w:pPr>
        <w:spacing w:line="480" w:lineRule="auto"/>
        <w:jc w:val="both"/>
        <w:rPr>
          <w:color w:val="000000" w:themeColor="text1"/>
        </w:rPr>
      </w:pPr>
      <w:r w:rsidRPr="00AF4D3B">
        <w:rPr>
          <w:color w:val="000000" w:themeColor="text1"/>
        </w:rPr>
        <w:t xml:space="preserve">Where </w:t>
      </w:r>
      <w:r w:rsidRPr="00AF4D3B">
        <w:rPr>
          <w:i/>
          <w:iCs/>
          <w:color w:val="000000" w:themeColor="text1"/>
        </w:rPr>
        <w:t xml:space="preserve">e </w:t>
      </w:r>
      <w:r w:rsidRPr="00AF4D3B">
        <w:rPr>
          <w:color w:val="000000" w:themeColor="text1"/>
        </w:rPr>
        <w:t xml:space="preserve">is the vapor partial pressure of water, </w:t>
      </w:r>
      <m:oMath>
        <m:r>
          <w:rPr>
            <w:rFonts w:ascii="Cambria Math" w:eastAsia="Cambria Math" w:hAnsi="Cambria Math"/>
            <w:color w:val="000000" w:themeColor="text1"/>
            <w:kern w:val="24"/>
          </w:rPr>
          <m:t>ε</m:t>
        </m:r>
      </m:oMath>
      <w:r w:rsidRPr="00AF4D3B">
        <w:rPr>
          <w:iCs/>
          <w:color w:val="000000" w:themeColor="text1"/>
          <w:kern w:val="24"/>
        </w:rPr>
        <w:t xml:space="preserve"> is a constant (0.622) based on the specific gas constants for dry air and water vapor, </w:t>
      </w:r>
      <w:r w:rsidRPr="00AF4D3B">
        <w:rPr>
          <w:color w:val="000000" w:themeColor="text1"/>
        </w:rPr>
        <w:t xml:space="preserve">and </w:t>
      </w:r>
      <w:proofErr w:type="spellStart"/>
      <w:r w:rsidRPr="00AF4D3B">
        <w:rPr>
          <w:i/>
          <w:iCs/>
          <w:color w:val="000000" w:themeColor="text1"/>
        </w:rPr>
        <w:t>e</w:t>
      </w:r>
      <w:r w:rsidRPr="00AF4D3B">
        <w:rPr>
          <w:i/>
          <w:iCs/>
          <w:color w:val="000000" w:themeColor="text1"/>
          <w:vertAlign w:val="subscript"/>
        </w:rPr>
        <w:t>s</w:t>
      </w:r>
      <w:proofErr w:type="spellEnd"/>
      <w:r w:rsidRPr="00AF4D3B">
        <w:rPr>
          <w:i/>
          <w:iCs/>
          <w:color w:val="000000" w:themeColor="text1"/>
          <w:vertAlign w:val="subscript"/>
        </w:rPr>
        <w:t xml:space="preserve"> </w:t>
      </w:r>
      <w:r w:rsidRPr="00AF4D3B">
        <w:rPr>
          <w:color w:val="000000" w:themeColor="text1"/>
        </w:rPr>
        <w:t>is the saturation vapor pressure as a function of temperature calculated based on Clausius-</w:t>
      </w:r>
      <w:proofErr w:type="spellStart"/>
      <w:r w:rsidRPr="00AF4D3B">
        <w:rPr>
          <w:color w:val="000000" w:themeColor="text1"/>
        </w:rPr>
        <w:t>Clapeyron’s</w:t>
      </w:r>
      <w:proofErr w:type="spellEnd"/>
      <w:r w:rsidRPr="00AF4D3B">
        <w:rPr>
          <w:color w:val="000000" w:themeColor="text1"/>
        </w:rPr>
        <w:t xml:space="preserve"> equation. All input values in </w:t>
      </w:r>
      <w:r w:rsidRPr="00AF4D3B">
        <w:rPr>
          <w:b/>
          <w:bCs/>
          <w:color w:val="000000" w:themeColor="text1"/>
        </w:rPr>
        <w:t>Eqn. 1</w:t>
      </w:r>
      <w:r w:rsidRPr="00AF4D3B">
        <w:rPr>
          <w:color w:val="000000" w:themeColor="text1"/>
        </w:rPr>
        <w:t xml:space="preserve"> and </w:t>
      </w:r>
      <w:r w:rsidRPr="00AF4D3B">
        <w:rPr>
          <w:b/>
          <w:bCs/>
          <w:color w:val="000000" w:themeColor="text1"/>
        </w:rPr>
        <w:t>Eqn. 2</w:t>
      </w:r>
      <w:r w:rsidRPr="00AF4D3B">
        <w:rPr>
          <w:color w:val="000000" w:themeColor="text1"/>
        </w:rPr>
        <w:t xml:space="preserve"> are provided in SI units. </w:t>
      </w:r>
      <w:r w:rsidRPr="00AF4D3B">
        <w:rPr>
          <w:i/>
          <w:iCs/>
          <w:color w:val="000000" w:themeColor="text1"/>
        </w:rPr>
        <w:t>RH</w:t>
      </w:r>
      <w:r w:rsidRPr="00AF4D3B">
        <w:rPr>
          <w:color w:val="000000" w:themeColor="text1"/>
        </w:rPr>
        <w:t xml:space="preserve"> is in percent from 0 to </w:t>
      </w:r>
      <w:r w:rsidR="00743E8D" w:rsidRPr="00AF4D3B">
        <w:rPr>
          <w:color w:val="000000" w:themeColor="text1"/>
        </w:rPr>
        <w:t>100</w:t>
      </w:r>
      <w:r w:rsidRPr="00AF4D3B">
        <w:rPr>
          <w:color w:val="000000" w:themeColor="text1"/>
        </w:rPr>
        <w:t xml:space="preserve">. From RH, the equation from Stull is used to calculate the WBT with the calculated RH at both </w:t>
      </w:r>
      <w:proofErr w:type="spellStart"/>
      <w:r w:rsidRPr="00AF4D3B">
        <w:rPr>
          <w:i/>
          <w:iCs/>
          <w:color w:val="000000" w:themeColor="text1"/>
        </w:rPr>
        <w:t>T</w:t>
      </w:r>
      <w:r w:rsidRPr="00AF4D3B">
        <w:rPr>
          <w:i/>
          <w:iCs/>
          <w:color w:val="000000" w:themeColor="text1"/>
          <w:vertAlign w:val="subscript"/>
        </w:rPr>
        <w:t>max</w:t>
      </w:r>
      <w:proofErr w:type="spellEnd"/>
      <w:r w:rsidRPr="00AF4D3B">
        <w:rPr>
          <w:color w:val="000000" w:themeColor="text1"/>
          <w:vertAlign w:val="subscript"/>
        </w:rPr>
        <w:t xml:space="preserve"> </w:t>
      </w:r>
      <w:r w:rsidRPr="00AF4D3B">
        <w:rPr>
          <w:color w:val="000000" w:themeColor="text1"/>
        </w:rPr>
        <w:t xml:space="preserve">and </w:t>
      </w:r>
      <w:proofErr w:type="spellStart"/>
      <w:r w:rsidRPr="00AF4D3B">
        <w:rPr>
          <w:i/>
          <w:iCs/>
          <w:color w:val="000000" w:themeColor="text1"/>
        </w:rPr>
        <w:t>T</w:t>
      </w:r>
      <w:r w:rsidRPr="00AF4D3B">
        <w:rPr>
          <w:i/>
          <w:iCs/>
          <w:color w:val="000000" w:themeColor="text1"/>
          <w:vertAlign w:val="subscript"/>
        </w:rPr>
        <w:t>min</w:t>
      </w:r>
      <w:proofErr w:type="spellEnd"/>
      <w:r w:rsidR="00B22368" w:rsidRPr="00AF4D3B">
        <w:rPr>
          <w:i/>
          <w:iCs/>
          <w:color w:val="000000" w:themeColor="text1"/>
          <w:vertAlign w:val="subscript"/>
        </w:rPr>
        <w:t xml:space="preserve"> </w:t>
      </w:r>
      <w:r w:rsidR="00B22368" w:rsidRPr="00AF4D3B">
        <w:rPr>
          <w:color w:val="000000" w:themeColor="text1"/>
        </w:rPr>
        <w:fldChar w:fldCharType="begin"/>
      </w:r>
      <w:r w:rsidR="00B22368" w:rsidRPr="00AF4D3B">
        <w:rPr>
          <w:color w:val="000000" w:themeColor="text1"/>
        </w:rPr>
        <w:instrText xml:space="preserve"> ADDIN ZOTERO_ITEM CSL_CITATION {"citationID":"a9p7qmfgk2","properties":{"formattedCitation":"(Stull, 2011)","plainCitation":"(Stull, 2011)","noteIndex":0},"citationItems":[{"id":1359,"uris":["http://zotero.org/users/4267069/items/9NDR73E2"],"uri":["http://zotero.org/users/4267069/items/9NDR73E2"],"itemData":{"id":1359,"type":"article-journal","abstract":"An equation is presented for wet-bulb temperature as a function of air temperature and relative humidity at standard sea level pressure. It was found as an empirical ﬁt using gene-expression programming. This equation is valid for relative humidities between 5% and 99% and for air temperatures between 2208 and 508C, except for situations having both low humidity and cold temperature. Over the valid range, errors in wet-bulb temperature range from 218 to 10.658C, with mean absolute error of less than 0.38C.","container-title":"Journal of Applied Meteorology and Climatology","DOI":"10.1175/JAMC-D-11-0143.1","ISSN":"1558-8424, 1558-8432","issue":"11","language":"en","page":"2267-2269","source":"Crossref","title":"Wet-Bulb Temperature from Relative Humidity and Air Temperature","volume":"50","author":[{"family":"Stull","given":"Roland"}],"issued":{"date-parts":[["2011",11]]}}}],"schema":"https://github.com/citation-style-language/schema/raw/master/csl-citation.json"} </w:instrText>
      </w:r>
      <w:r w:rsidR="00B22368" w:rsidRPr="00AF4D3B">
        <w:rPr>
          <w:color w:val="000000" w:themeColor="text1"/>
        </w:rPr>
        <w:fldChar w:fldCharType="separate"/>
      </w:r>
      <w:r w:rsidR="00B22368" w:rsidRPr="00AF4D3B">
        <w:rPr>
          <w:color w:val="000000"/>
        </w:rPr>
        <w:t>(Stull, 2011)</w:t>
      </w:r>
      <w:r w:rsidR="00B22368" w:rsidRPr="00AF4D3B">
        <w:rPr>
          <w:color w:val="000000" w:themeColor="text1"/>
        </w:rPr>
        <w:fldChar w:fldCharType="end"/>
      </w:r>
      <w:r w:rsidRPr="00AF4D3B">
        <w:rPr>
          <w:color w:val="000000" w:themeColor="text1"/>
          <w:vertAlign w:val="subscript"/>
        </w:rPr>
        <w:t>.</w:t>
      </w:r>
    </w:p>
    <w:p w14:paraId="511275C0" w14:textId="0BF49029" w:rsidR="003A2CC4" w:rsidRPr="00AF4D3B" w:rsidRDefault="00672EAE" w:rsidP="003A2CC4">
      <w:pPr>
        <w:spacing w:line="480" w:lineRule="auto"/>
        <w:ind w:firstLine="720"/>
        <w:rPr>
          <w:b/>
          <w:bCs/>
          <w:color w:val="000000" w:themeColor="text1"/>
        </w:rPr>
      </w:pPr>
      <w:r w:rsidRPr="00AF4D3B">
        <w:rPr>
          <w:b/>
          <w:bCs/>
          <w:color w:val="000000" w:themeColor="text1"/>
        </w:rPr>
        <w:t xml:space="preserve">2.2 </w:t>
      </w:r>
      <w:r w:rsidR="00562C27" w:rsidRPr="00AF4D3B">
        <w:rPr>
          <w:b/>
          <w:bCs/>
          <w:color w:val="000000" w:themeColor="text1"/>
        </w:rPr>
        <w:t>Comparison to</w:t>
      </w:r>
      <w:r w:rsidR="003A2CC4" w:rsidRPr="00AF4D3B">
        <w:rPr>
          <w:b/>
          <w:bCs/>
          <w:color w:val="000000" w:themeColor="text1"/>
        </w:rPr>
        <w:t xml:space="preserve"> </w:t>
      </w:r>
      <w:r w:rsidRPr="00AF4D3B">
        <w:rPr>
          <w:b/>
          <w:bCs/>
          <w:color w:val="000000" w:themeColor="text1"/>
        </w:rPr>
        <w:t xml:space="preserve">historical data </w:t>
      </w:r>
    </w:p>
    <w:p w14:paraId="2602C8EE" w14:textId="3C381663" w:rsidR="00961E6F" w:rsidRPr="00AF4D3B" w:rsidRDefault="009B252B" w:rsidP="00C831AB">
      <w:pPr>
        <w:spacing w:line="480" w:lineRule="auto"/>
        <w:ind w:firstLine="720"/>
        <w:jc w:val="both"/>
      </w:pPr>
      <w:r w:rsidRPr="00AF4D3B">
        <w:rPr>
          <w:color w:val="000000" w:themeColor="text1"/>
        </w:rPr>
        <w:t xml:space="preserve">In order to compare CESM-LE results to historical observations, we obtained weather data from 34 weather stations across Bangladesh from the Bangladesh Meteorology Department, capturing daily minimum temperature, maximum temperature, and relative humidity data from </w:t>
      </w:r>
      <w:r w:rsidRPr="00AF4D3B">
        <w:rPr>
          <w:color w:val="000000" w:themeColor="text1"/>
        </w:rPr>
        <w:lastRenderedPageBreak/>
        <w:t xml:space="preserve">1988 to 2017. </w:t>
      </w:r>
      <w:r w:rsidR="002F776E" w:rsidRPr="00AF4D3B">
        <w:t>Data from one station (Chittagong) were dropped because of data quality concerns. The remaining stations were filtered to split northern and coastal stations.  Northern stations were selected as any station with latitude greater than 24.5</w:t>
      </w:r>
      <w:r w:rsidR="002F776E" w:rsidRPr="00AF4D3B">
        <w:rPr>
          <w:vertAlign w:val="superscript"/>
        </w:rPr>
        <w:t>o</w:t>
      </w:r>
      <w:r w:rsidR="002F776E" w:rsidRPr="00AF4D3B">
        <w:t xml:space="preserve"> N and between 89</w:t>
      </w:r>
      <w:r w:rsidR="002F776E" w:rsidRPr="00AF4D3B">
        <w:rPr>
          <w:vertAlign w:val="superscript"/>
        </w:rPr>
        <w:t>o</w:t>
      </w:r>
      <w:r w:rsidR="002F776E" w:rsidRPr="00AF4D3B">
        <w:t xml:space="preserve"> and 91</w:t>
      </w:r>
      <w:r w:rsidR="002F776E" w:rsidRPr="00AF4D3B">
        <w:rPr>
          <w:vertAlign w:val="superscript"/>
        </w:rPr>
        <w:t>o</w:t>
      </w:r>
      <w:r w:rsidR="002F776E" w:rsidRPr="00AF4D3B">
        <w:t xml:space="preserve"> E longitude. Coastal stations were selected as stations with less than 23.5</w:t>
      </w:r>
      <w:r w:rsidR="002F776E" w:rsidRPr="00AF4D3B">
        <w:rPr>
          <w:vertAlign w:val="superscript"/>
        </w:rPr>
        <w:t>o</w:t>
      </w:r>
      <w:r w:rsidR="002F776E" w:rsidRPr="00AF4D3B">
        <w:t xml:space="preserve"> N latitude and between 89</w:t>
      </w:r>
      <w:r w:rsidR="002F776E" w:rsidRPr="00AF4D3B">
        <w:rPr>
          <w:vertAlign w:val="superscript"/>
        </w:rPr>
        <w:t>o</w:t>
      </w:r>
      <w:r w:rsidR="002F776E" w:rsidRPr="00AF4D3B">
        <w:t xml:space="preserve"> and 91</w:t>
      </w:r>
      <w:r w:rsidR="002F776E" w:rsidRPr="00AF4D3B">
        <w:rPr>
          <w:vertAlign w:val="superscript"/>
        </w:rPr>
        <w:t>o</w:t>
      </w:r>
      <w:r w:rsidR="002F776E" w:rsidRPr="00AF4D3B">
        <w:t xml:space="preserve"> E longitude. This filtering resulted in a remaining 3 stations in northern Bangladesh (Rangpur, Mymensingh, and </w:t>
      </w:r>
      <w:proofErr w:type="spellStart"/>
      <w:r w:rsidR="002F776E" w:rsidRPr="00AF4D3B">
        <w:t>Bogra</w:t>
      </w:r>
      <w:proofErr w:type="spellEnd"/>
      <w:r w:rsidR="002F776E" w:rsidRPr="00AF4D3B">
        <w:t>) and 9 stations in coastal Bangladesh (</w:t>
      </w:r>
      <w:proofErr w:type="spellStart"/>
      <w:r w:rsidR="002F776E" w:rsidRPr="00AF4D3B">
        <w:t>Khepupara</w:t>
      </w:r>
      <w:proofErr w:type="spellEnd"/>
      <w:r w:rsidR="002F776E" w:rsidRPr="00AF4D3B">
        <w:t xml:space="preserve">, Patuakhali, Bhola, </w:t>
      </w:r>
      <w:proofErr w:type="spellStart"/>
      <w:r w:rsidR="002F776E" w:rsidRPr="00AF4D3B">
        <w:t>Satkhira</w:t>
      </w:r>
      <w:proofErr w:type="spellEnd"/>
      <w:r w:rsidR="002F776E" w:rsidRPr="00AF4D3B">
        <w:t xml:space="preserve">, Barisal, Khulna, </w:t>
      </w:r>
      <w:proofErr w:type="spellStart"/>
      <w:r w:rsidR="002F776E" w:rsidRPr="00AF4D3B">
        <w:t>Madaripur</w:t>
      </w:r>
      <w:proofErr w:type="spellEnd"/>
      <w:r w:rsidR="002F776E" w:rsidRPr="00AF4D3B">
        <w:t>, Jessore, and Chandpur) (</w:t>
      </w:r>
      <w:r w:rsidR="002F776E" w:rsidRPr="00AF4D3B">
        <w:rPr>
          <w:b/>
          <w:bCs/>
        </w:rPr>
        <w:t>Fig. S6</w:t>
      </w:r>
      <w:r w:rsidR="002F776E" w:rsidRPr="00AF4D3B">
        <w:t xml:space="preserve">). </w:t>
      </w:r>
    </w:p>
    <w:p w14:paraId="34A5445B" w14:textId="181FFDDE" w:rsidR="00961E6F" w:rsidRPr="00AF4D3B" w:rsidRDefault="00633D4B" w:rsidP="00C831AB">
      <w:pPr>
        <w:spacing w:line="480" w:lineRule="auto"/>
        <w:ind w:firstLine="720"/>
        <w:jc w:val="both"/>
      </w:pPr>
      <w:r w:rsidRPr="00AF4D3B">
        <w:t>H</w:t>
      </w:r>
      <w:r w:rsidR="00961E6F" w:rsidRPr="00AF4D3B">
        <w:t xml:space="preserve">istorical </w:t>
      </w:r>
      <w:r w:rsidR="00961E6F" w:rsidRPr="00AF4D3B">
        <w:rPr>
          <w:i/>
          <w:iCs/>
        </w:rPr>
        <w:t>RH</w:t>
      </w:r>
      <w:r w:rsidR="00961E6F" w:rsidRPr="00AF4D3B">
        <w:t xml:space="preserve">, which represents a daily maximum </w:t>
      </w:r>
      <w:r w:rsidR="00961E6F" w:rsidRPr="00AF4D3B">
        <w:rPr>
          <w:i/>
          <w:iCs/>
        </w:rPr>
        <w:t>RH</w:t>
      </w:r>
      <w:r w:rsidR="00961E6F" w:rsidRPr="00AF4D3B">
        <w:t xml:space="preserve">, was adjusted to calculate an estimated daily average </w:t>
      </w:r>
      <w:r w:rsidR="00961E6F" w:rsidRPr="00AF4D3B">
        <w:rPr>
          <w:i/>
          <w:iCs/>
        </w:rPr>
        <w:t xml:space="preserve">RH. </w:t>
      </w:r>
      <w:r w:rsidR="00961E6F" w:rsidRPr="00AF4D3B">
        <w:t>This was done by calculating daily average temperature (</w:t>
      </w:r>
      <w:proofErr w:type="spellStart"/>
      <w:r w:rsidR="00961E6F" w:rsidRPr="00AF4D3B">
        <w:rPr>
          <w:i/>
          <w:iCs/>
        </w:rPr>
        <w:t>T</w:t>
      </w:r>
      <w:r w:rsidR="00961E6F" w:rsidRPr="00AF4D3B">
        <w:rPr>
          <w:i/>
          <w:iCs/>
          <w:vertAlign w:val="subscript"/>
        </w:rPr>
        <w:t>av</w:t>
      </w:r>
      <w:proofErr w:type="spellEnd"/>
      <w:r w:rsidR="00961E6F" w:rsidRPr="00AF4D3B">
        <w:t xml:space="preserve">) as the average between daily </w:t>
      </w:r>
      <w:proofErr w:type="spellStart"/>
      <w:r w:rsidR="00961E6F" w:rsidRPr="00AF4D3B">
        <w:rPr>
          <w:i/>
          <w:iCs/>
        </w:rPr>
        <w:t>T</w:t>
      </w:r>
      <w:r w:rsidR="00961E6F" w:rsidRPr="00AF4D3B">
        <w:rPr>
          <w:i/>
          <w:iCs/>
          <w:vertAlign w:val="subscript"/>
        </w:rPr>
        <w:t>max</w:t>
      </w:r>
      <w:proofErr w:type="spellEnd"/>
      <w:r w:rsidR="00961E6F" w:rsidRPr="00AF4D3B">
        <w:rPr>
          <w:i/>
          <w:iCs/>
          <w:vertAlign w:val="subscript"/>
        </w:rPr>
        <w:t xml:space="preserve"> </w:t>
      </w:r>
      <w:r w:rsidR="00961E6F" w:rsidRPr="00AF4D3B">
        <w:t>and</w:t>
      </w:r>
      <w:r w:rsidR="00961E6F" w:rsidRPr="00AF4D3B">
        <w:rPr>
          <w:i/>
          <w:iCs/>
        </w:rPr>
        <w:t xml:space="preserve"> </w:t>
      </w:r>
      <w:proofErr w:type="spellStart"/>
      <w:r w:rsidR="00961E6F" w:rsidRPr="00AF4D3B">
        <w:rPr>
          <w:i/>
          <w:iCs/>
        </w:rPr>
        <w:t>T</w:t>
      </w:r>
      <w:r w:rsidR="00961E6F" w:rsidRPr="00AF4D3B">
        <w:rPr>
          <w:i/>
          <w:iCs/>
          <w:vertAlign w:val="subscript"/>
        </w:rPr>
        <w:t>min</w:t>
      </w:r>
      <w:proofErr w:type="spellEnd"/>
      <w:r w:rsidR="00961E6F" w:rsidRPr="00AF4D3B">
        <w:t xml:space="preserve"> and then calculating the saturation pressure (</w:t>
      </w:r>
      <w:proofErr w:type="spellStart"/>
      <w:r w:rsidR="00961E6F" w:rsidRPr="00AF4D3B">
        <w:rPr>
          <w:i/>
          <w:iCs/>
        </w:rPr>
        <w:t>e</w:t>
      </w:r>
      <w:r w:rsidR="00961E6F" w:rsidRPr="00AF4D3B">
        <w:rPr>
          <w:i/>
          <w:iCs/>
          <w:vertAlign w:val="subscript"/>
        </w:rPr>
        <w:t>sat</w:t>
      </w:r>
      <w:proofErr w:type="spellEnd"/>
      <w:r w:rsidR="00961E6F" w:rsidRPr="00AF4D3B">
        <w:t xml:space="preserve">) at </w:t>
      </w:r>
      <w:proofErr w:type="spellStart"/>
      <w:r w:rsidR="00961E6F" w:rsidRPr="00AF4D3B">
        <w:rPr>
          <w:i/>
          <w:iCs/>
        </w:rPr>
        <w:t>T</w:t>
      </w:r>
      <w:r w:rsidR="00961E6F" w:rsidRPr="00AF4D3B">
        <w:rPr>
          <w:i/>
          <w:iCs/>
          <w:vertAlign w:val="subscript"/>
        </w:rPr>
        <w:t>av</w:t>
      </w:r>
      <w:proofErr w:type="spellEnd"/>
      <w:r w:rsidR="00961E6F" w:rsidRPr="00AF4D3B">
        <w:rPr>
          <w:i/>
          <w:iCs/>
          <w:vertAlign w:val="subscript"/>
        </w:rPr>
        <w:t xml:space="preserve"> </w:t>
      </w:r>
      <w:r w:rsidR="00961E6F" w:rsidRPr="00AF4D3B">
        <w:t xml:space="preserve">and </w:t>
      </w:r>
      <w:proofErr w:type="spellStart"/>
      <w:r w:rsidR="00961E6F" w:rsidRPr="00AF4D3B">
        <w:rPr>
          <w:i/>
          <w:iCs/>
        </w:rPr>
        <w:t>T</w:t>
      </w:r>
      <w:r w:rsidR="00961E6F" w:rsidRPr="00AF4D3B">
        <w:rPr>
          <w:i/>
          <w:iCs/>
          <w:vertAlign w:val="subscript"/>
        </w:rPr>
        <w:t>max</w:t>
      </w:r>
      <w:proofErr w:type="spellEnd"/>
      <w:r w:rsidR="00961E6F" w:rsidRPr="00AF4D3B">
        <w:rPr>
          <w:i/>
          <w:iCs/>
          <w:vertAlign w:val="subscript"/>
        </w:rPr>
        <w:t xml:space="preserve">. </w:t>
      </w:r>
      <w:r w:rsidR="00961E6F" w:rsidRPr="00AF4D3B">
        <w:t xml:space="preserve">Average </w:t>
      </w:r>
      <w:r w:rsidR="00961E6F" w:rsidRPr="00AF4D3B">
        <w:rPr>
          <w:i/>
          <w:iCs/>
        </w:rPr>
        <w:t xml:space="preserve">RH </w:t>
      </w:r>
      <w:r w:rsidR="00961E6F" w:rsidRPr="00AF4D3B">
        <w:t xml:space="preserve">was then calculated as the reported </w:t>
      </w:r>
      <w:r w:rsidR="00961E6F" w:rsidRPr="00AF4D3B">
        <w:rPr>
          <w:i/>
          <w:iCs/>
        </w:rPr>
        <w:t xml:space="preserve">RH </w:t>
      </w:r>
      <w:r w:rsidR="00961E6F" w:rsidRPr="00AF4D3B">
        <w:t xml:space="preserve">multiplied by the ratio of </w:t>
      </w:r>
      <w:proofErr w:type="spellStart"/>
      <w:r w:rsidR="00961E6F" w:rsidRPr="00AF4D3B">
        <w:rPr>
          <w:i/>
          <w:iCs/>
        </w:rPr>
        <w:t>P</w:t>
      </w:r>
      <w:r w:rsidR="00961E6F" w:rsidRPr="00AF4D3B">
        <w:rPr>
          <w:i/>
          <w:iCs/>
          <w:vertAlign w:val="subscript"/>
        </w:rPr>
        <w:t>sat</w:t>
      </w:r>
      <w:proofErr w:type="spellEnd"/>
      <w:r w:rsidR="00961E6F" w:rsidRPr="00AF4D3B">
        <w:rPr>
          <w:i/>
          <w:iCs/>
          <w:vertAlign w:val="subscript"/>
        </w:rPr>
        <w:t xml:space="preserve"> </w:t>
      </w:r>
      <w:r w:rsidR="00961E6F" w:rsidRPr="00AF4D3B">
        <w:t xml:space="preserve">at the daily average temperature and </w:t>
      </w:r>
      <w:proofErr w:type="spellStart"/>
      <w:r w:rsidR="00961E6F" w:rsidRPr="00AF4D3B">
        <w:rPr>
          <w:i/>
          <w:iCs/>
        </w:rPr>
        <w:t>P</w:t>
      </w:r>
      <w:r w:rsidR="00961E6F" w:rsidRPr="00AF4D3B">
        <w:rPr>
          <w:i/>
          <w:iCs/>
          <w:vertAlign w:val="subscript"/>
        </w:rPr>
        <w:t>sat</w:t>
      </w:r>
      <w:proofErr w:type="spellEnd"/>
      <w:r w:rsidR="00961E6F" w:rsidRPr="00AF4D3B">
        <w:rPr>
          <w:i/>
          <w:iCs/>
          <w:vertAlign w:val="subscript"/>
        </w:rPr>
        <w:t xml:space="preserve"> </w:t>
      </w:r>
      <w:r w:rsidR="00961E6F" w:rsidRPr="00AF4D3B">
        <w:t xml:space="preserve">at the daily </w:t>
      </w:r>
      <w:proofErr w:type="spellStart"/>
      <w:r w:rsidR="00961E6F" w:rsidRPr="00AF4D3B">
        <w:rPr>
          <w:i/>
          <w:iCs/>
        </w:rPr>
        <w:t>T</w:t>
      </w:r>
      <w:r w:rsidR="00961E6F" w:rsidRPr="00AF4D3B">
        <w:rPr>
          <w:i/>
          <w:iCs/>
          <w:vertAlign w:val="subscript"/>
        </w:rPr>
        <w:t>max</w:t>
      </w:r>
      <w:proofErr w:type="spellEnd"/>
      <w:r w:rsidR="00961E6F" w:rsidRPr="00AF4D3B">
        <w:rPr>
          <w:vertAlign w:val="subscript"/>
        </w:rPr>
        <w:t xml:space="preserve">. </w:t>
      </w:r>
      <w:r w:rsidR="00961E6F" w:rsidRPr="00AF4D3B">
        <w:t xml:space="preserve">This adjusted </w:t>
      </w:r>
      <w:r w:rsidR="00961E6F" w:rsidRPr="00AF4D3B">
        <w:rPr>
          <w:i/>
          <w:iCs/>
        </w:rPr>
        <w:t xml:space="preserve">RH </w:t>
      </w:r>
      <w:r w:rsidR="00961E6F" w:rsidRPr="00AF4D3B">
        <w:t xml:space="preserve">and historical </w:t>
      </w:r>
      <w:proofErr w:type="spellStart"/>
      <w:r w:rsidR="00961E6F" w:rsidRPr="00AF4D3B">
        <w:rPr>
          <w:i/>
          <w:iCs/>
        </w:rPr>
        <w:t>T</w:t>
      </w:r>
      <w:r w:rsidR="00961E6F" w:rsidRPr="00AF4D3B">
        <w:rPr>
          <w:i/>
          <w:iCs/>
          <w:vertAlign w:val="subscript"/>
        </w:rPr>
        <w:t>max</w:t>
      </w:r>
      <w:proofErr w:type="spellEnd"/>
      <w:r w:rsidR="00961E6F" w:rsidRPr="00AF4D3B">
        <w:rPr>
          <w:i/>
          <w:iCs/>
        </w:rPr>
        <w:t xml:space="preserve"> </w:t>
      </w:r>
      <w:r w:rsidR="00961E6F" w:rsidRPr="00AF4D3B">
        <w:t>were used to calculated daily maximum WBT at each weather station</w:t>
      </w:r>
      <w:r w:rsidR="004836F5" w:rsidRPr="00AF4D3B">
        <w:t xml:space="preserve"> </w:t>
      </w:r>
      <w:r w:rsidR="00961E6F" w:rsidRPr="00AF4D3B">
        <w:fldChar w:fldCharType="begin"/>
      </w:r>
      <w:r w:rsidR="00961E6F" w:rsidRPr="00AF4D3B">
        <w:instrText xml:space="preserve"> ADDIN ZOTERO_ITEM CSL_CITATION {"citationID":"a2qm3pmcd1v","properties":{"formattedCitation":"(Stull, 2011)","plainCitation":"(Stull, 2011)","noteIndex":0},"citationItems":[{"id":1359,"uris":["http://zotero.org/users/4267069/items/9NDR73E2"],"uri":["http://zotero.org/users/4267069/items/9NDR73E2"],"itemData":{"id":1359,"type":"article-journal","abstract":"An equation is presented for wet-bulb temperature as a function of air temperature and relative humidity at standard sea level pressure. It was found as an empirical ﬁt using gene-expression programming. This equation is valid for relative humidities between 5% and 99% and for air temperatures between 2208 and 508C, except for situations having both low humidity and cold temperature. Over the valid range, errors in wet-bulb temperature range from 218 to 10.658C, with mean absolute error of less than 0.38C.","container-title":"Journal of Applied Meteorology and Climatology","DOI":"10.1175/JAMC-D-11-0143.1","ISSN":"1558-8424, 1558-8432","issue":"11","language":"en","page":"2267-2269","source":"Crossref","title":"Wet-Bulb Temperature from Relative Humidity and Air Temperature","volume":"50","author":[{"family":"Stull","given":"Roland"}],"issued":{"date-parts":[["2011",11]]}}}],"schema":"https://github.com/citation-style-language/schema/raw/master/csl-citation.json"} </w:instrText>
      </w:r>
      <w:r w:rsidR="00961E6F" w:rsidRPr="00AF4D3B">
        <w:fldChar w:fldCharType="separate"/>
      </w:r>
      <w:r w:rsidR="00961E6F" w:rsidRPr="00AF4D3B">
        <w:t>(Stull, 2011)</w:t>
      </w:r>
      <w:r w:rsidR="00961E6F" w:rsidRPr="00AF4D3B">
        <w:fldChar w:fldCharType="end"/>
      </w:r>
      <w:r w:rsidR="00961E6F" w:rsidRPr="00AF4D3B">
        <w:t xml:space="preserve">. Annual mean </w:t>
      </w:r>
      <w:proofErr w:type="spellStart"/>
      <w:r w:rsidR="00961E6F" w:rsidRPr="00AF4D3B">
        <w:rPr>
          <w:i/>
          <w:iCs/>
        </w:rPr>
        <w:t>T</w:t>
      </w:r>
      <w:r w:rsidR="00961E6F" w:rsidRPr="00AF4D3B">
        <w:rPr>
          <w:i/>
          <w:iCs/>
          <w:vertAlign w:val="subscript"/>
        </w:rPr>
        <w:t>max</w:t>
      </w:r>
      <w:proofErr w:type="spellEnd"/>
      <w:r w:rsidR="00961E6F" w:rsidRPr="00AF4D3B">
        <w:rPr>
          <w:i/>
          <w:iCs/>
        </w:rPr>
        <w:t xml:space="preserve">, RH, </w:t>
      </w:r>
      <w:r w:rsidR="00961E6F" w:rsidRPr="00AF4D3B">
        <w:t>and WBT from the northern and coastal stations were compared to annual maximum values from CESM-LE (</w:t>
      </w:r>
      <w:r w:rsidR="00961E6F" w:rsidRPr="00AF4D3B">
        <w:rPr>
          <w:b/>
          <w:bCs/>
        </w:rPr>
        <w:t>Fig. S1, S2</w:t>
      </w:r>
      <w:r w:rsidR="00961E6F" w:rsidRPr="00AF4D3B">
        <w:t xml:space="preserve">). </w:t>
      </w:r>
    </w:p>
    <w:p w14:paraId="66BB3A7A" w14:textId="011153E6" w:rsidR="002F776E" w:rsidRPr="00AF4D3B" w:rsidRDefault="002F776E" w:rsidP="00C831AB">
      <w:pPr>
        <w:spacing w:line="480" w:lineRule="auto"/>
        <w:ind w:firstLine="720"/>
        <w:jc w:val="both"/>
        <w:rPr>
          <w:color w:val="000000" w:themeColor="text1"/>
        </w:rPr>
      </w:pPr>
      <w:r w:rsidRPr="00AF4D3B">
        <w:rPr>
          <w:color w:val="000000" w:themeColor="text1"/>
        </w:rPr>
        <w:t xml:space="preserve">For northern Bangladesh, mean CESM-LE </w:t>
      </w:r>
      <w:proofErr w:type="spellStart"/>
      <w:r w:rsidRPr="00AF4D3B">
        <w:rPr>
          <w:i/>
          <w:iCs/>
          <w:color w:val="000000" w:themeColor="text1"/>
        </w:rPr>
        <w:t>T</w:t>
      </w:r>
      <w:r w:rsidRPr="00AF4D3B">
        <w:rPr>
          <w:i/>
          <w:iCs/>
          <w:color w:val="000000" w:themeColor="text1"/>
          <w:vertAlign w:val="subscript"/>
        </w:rPr>
        <w:t>max</w:t>
      </w:r>
      <w:proofErr w:type="spellEnd"/>
      <w:r w:rsidRPr="00AF4D3B">
        <w:rPr>
          <w:i/>
          <w:iCs/>
          <w:color w:val="000000" w:themeColor="text1"/>
          <w:vertAlign w:val="subscript"/>
        </w:rPr>
        <w:t xml:space="preserve"> </w:t>
      </w:r>
      <w:r w:rsidRPr="00AF4D3B">
        <w:rPr>
          <w:color w:val="000000" w:themeColor="text1"/>
        </w:rPr>
        <w:t xml:space="preserve">is, on average, 0.64 </w:t>
      </w:r>
      <w:r w:rsidRPr="00AF4D3B">
        <w:rPr>
          <w:color w:val="000000" w:themeColor="text1"/>
          <w:shd w:val="clear" w:color="auto" w:fill="FFFFFF"/>
        </w:rPr>
        <w:t>°C cooler than mean historical data.</w:t>
      </w:r>
      <w:r w:rsidRPr="00AF4D3B">
        <w:rPr>
          <w:color w:val="000000" w:themeColor="text1"/>
        </w:rPr>
        <w:t xml:space="preserve"> For coastal Bangladesh, mean CESM-LE </w:t>
      </w:r>
      <w:proofErr w:type="spellStart"/>
      <w:r w:rsidRPr="00AF4D3B">
        <w:rPr>
          <w:i/>
          <w:iCs/>
          <w:color w:val="000000" w:themeColor="text1"/>
        </w:rPr>
        <w:t>T</w:t>
      </w:r>
      <w:r w:rsidRPr="00AF4D3B">
        <w:rPr>
          <w:i/>
          <w:iCs/>
          <w:color w:val="000000" w:themeColor="text1"/>
          <w:vertAlign w:val="subscript"/>
        </w:rPr>
        <w:t>max</w:t>
      </w:r>
      <w:proofErr w:type="spellEnd"/>
      <w:r w:rsidRPr="00AF4D3B">
        <w:rPr>
          <w:i/>
          <w:iCs/>
          <w:color w:val="000000" w:themeColor="text1"/>
          <w:vertAlign w:val="subscript"/>
        </w:rPr>
        <w:t xml:space="preserve"> </w:t>
      </w:r>
      <w:r w:rsidRPr="00AF4D3B">
        <w:rPr>
          <w:color w:val="000000" w:themeColor="text1"/>
        </w:rPr>
        <w:t xml:space="preserve">is, on average, 2.3 </w:t>
      </w:r>
      <w:r w:rsidRPr="00AF4D3B">
        <w:rPr>
          <w:color w:val="000000" w:themeColor="text1"/>
          <w:shd w:val="clear" w:color="auto" w:fill="FFFFFF"/>
        </w:rPr>
        <w:t xml:space="preserve">°C cooler than mean historical data. </w:t>
      </w:r>
      <w:r w:rsidRPr="00AF4D3B">
        <w:rPr>
          <w:color w:val="000000" w:themeColor="text1"/>
        </w:rPr>
        <w:t xml:space="preserve">In northern Bangladesh, mean model </w:t>
      </w:r>
      <w:r w:rsidRPr="00AF4D3B">
        <w:rPr>
          <w:i/>
          <w:iCs/>
          <w:color w:val="000000" w:themeColor="text1"/>
        </w:rPr>
        <w:t xml:space="preserve">RH </w:t>
      </w:r>
      <w:r w:rsidRPr="00AF4D3B">
        <w:rPr>
          <w:color w:val="000000" w:themeColor="text1"/>
        </w:rPr>
        <w:t xml:space="preserve">is an average of 9.0% less than mean historical </w:t>
      </w:r>
      <w:r w:rsidRPr="00AF4D3B">
        <w:rPr>
          <w:i/>
          <w:iCs/>
          <w:color w:val="000000" w:themeColor="text1"/>
        </w:rPr>
        <w:t xml:space="preserve">RH. </w:t>
      </w:r>
      <w:r w:rsidRPr="00AF4D3B">
        <w:rPr>
          <w:color w:val="000000" w:themeColor="text1"/>
        </w:rPr>
        <w:t xml:space="preserve">In coastal Bangladesh, mean model </w:t>
      </w:r>
      <w:r w:rsidRPr="00AF4D3B">
        <w:rPr>
          <w:i/>
          <w:iCs/>
          <w:color w:val="000000" w:themeColor="text1"/>
        </w:rPr>
        <w:t xml:space="preserve">RH </w:t>
      </w:r>
      <w:r w:rsidRPr="00AF4D3B">
        <w:rPr>
          <w:color w:val="000000" w:themeColor="text1"/>
        </w:rPr>
        <w:t xml:space="preserve">is an average of 0.97% less than mean historical </w:t>
      </w:r>
      <w:r w:rsidRPr="00AF4D3B">
        <w:rPr>
          <w:i/>
          <w:iCs/>
          <w:color w:val="000000" w:themeColor="text1"/>
        </w:rPr>
        <w:t>RH</w:t>
      </w:r>
      <w:r w:rsidRPr="00AF4D3B">
        <w:rPr>
          <w:color w:val="000000" w:themeColor="text1"/>
        </w:rPr>
        <w:t xml:space="preserve">. Finally, mean maximum annual predicted WBT for northern Bangladesh is 2.4 </w:t>
      </w:r>
      <w:r w:rsidRPr="00AF4D3B">
        <w:rPr>
          <w:color w:val="000000" w:themeColor="text1"/>
          <w:shd w:val="clear" w:color="auto" w:fill="FFFFFF"/>
        </w:rPr>
        <w:t>°C</w:t>
      </w:r>
      <w:r w:rsidRPr="00AF4D3B">
        <w:rPr>
          <w:color w:val="000000" w:themeColor="text1"/>
        </w:rPr>
        <w:t xml:space="preserve"> less</w:t>
      </w:r>
      <w:r w:rsidRPr="00AF4D3B">
        <w:rPr>
          <w:color w:val="000000" w:themeColor="text1"/>
          <w:shd w:val="clear" w:color="auto" w:fill="FFFFFF"/>
        </w:rPr>
        <w:t xml:space="preserve"> than mean historical WBT while </w:t>
      </w:r>
      <w:r w:rsidRPr="00AF4D3B">
        <w:rPr>
          <w:color w:val="000000" w:themeColor="text1"/>
        </w:rPr>
        <w:t xml:space="preserve">mean annual maximum predicted WBT for coastal Bangladesh is 2.3 </w:t>
      </w:r>
      <w:r w:rsidRPr="00AF4D3B">
        <w:rPr>
          <w:color w:val="000000" w:themeColor="text1"/>
          <w:shd w:val="clear" w:color="auto" w:fill="FFFFFF"/>
        </w:rPr>
        <w:t xml:space="preserve">°C cooler than mean historical WBT. Despite these discrepancies, mean model results fall within a standard deviation of historical data for each of the variables assessed </w:t>
      </w:r>
      <w:r w:rsidRPr="00AF4D3B">
        <w:rPr>
          <w:color w:val="000000" w:themeColor="text1"/>
        </w:rPr>
        <w:t>(</w:t>
      </w:r>
      <w:r w:rsidRPr="00AF4D3B">
        <w:rPr>
          <w:b/>
          <w:bCs/>
          <w:color w:val="000000" w:themeColor="text1"/>
        </w:rPr>
        <w:t xml:space="preserve">Fig. </w:t>
      </w:r>
      <w:r w:rsidRPr="00AF4D3B">
        <w:rPr>
          <w:b/>
          <w:bCs/>
          <w:color w:val="000000" w:themeColor="text1"/>
        </w:rPr>
        <w:lastRenderedPageBreak/>
        <w:t>S1, S2</w:t>
      </w:r>
      <w:r w:rsidRPr="00AF4D3B">
        <w:rPr>
          <w:color w:val="000000" w:themeColor="text1"/>
        </w:rPr>
        <w:t>)</w:t>
      </w:r>
      <w:r w:rsidRPr="00AF4D3B">
        <w:rPr>
          <w:color w:val="000000" w:themeColor="text1"/>
          <w:shd w:val="clear" w:color="auto" w:fill="FFFFFF"/>
        </w:rPr>
        <w:t xml:space="preserve">. </w:t>
      </w:r>
      <w:r w:rsidRPr="00AF4D3B">
        <w:rPr>
          <w:color w:val="000000" w:themeColor="text1"/>
        </w:rPr>
        <w:t xml:space="preserve">This comparison to historical data indicates that estimates of WBT from the CESM-LE model ensemble are likely conservative, as they underestimate </w:t>
      </w:r>
      <w:proofErr w:type="spellStart"/>
      <w:r w:rsidRPr="00AF4D3B">
        <w:rPr>
          <w:i/>
          <w:iCs/>
          <w:color w:val="000000" w:themeColor="text1"/>
        </w:rPr>
        <w:t>T</w:t>
      </w:r>
      <w:r w:rsidRPr="00AF4D3B">
        <w:rPr>
          <w:i/>
          <w:iCs/>
          <w:color w:val="000000" w:themeColor="text1"/>
          <w:vertAlign w:val="subscript"/>
        </w:rPr>
        <w:t>max</w:t>
      </w:r>
      <w:proofErr w:type="spellEnd"/>
      <w:r w:rsidRPr="00AF4D3B">
        <w:rPr>
          <w:i/>
          <w:iCs/>
          <w:color w:val="000000" w:themeColor="text1"/>
        </w:rPr>
        <w:t>, RH</w:t>
      </w:r>
      <w:r w:rsidRPr="00AF4D3B">
        <w:rPr>
          <w:color w:val="000000" w:themeColor="text1"/>
        </w:rPr>
        <w:t xml:space="preserve">, and WBT. Furthermore, the model is unable to reproduce extremes in the historical data. </w:t>
      </w:r>
    </w:p>
    <w:p w14:paraId="1D662D6F" w14:textId="73F076A3" w:rsidR="00F4086E" w:rsidRPr="00AF4D3B" w:rsidRDefault="001E2628" w:rsidP="00C831AB">
      <w:pPr>
        <w:spacing w:line="480" w:lineRule="auto"/>
        <w:ind w:firstLine="720"/>
        <w:jc w:val="both"/>
      </w:pPr>
      <w:r w:rsidRPr="00AF4D3B">
        <w:rPr>
          <w:b/>
          <w:bCs/>
          <w:color w:val="201F1E"/>
        </w:rPr>
        <w:t xml:space="preserve">2.3 </w:t>
      </w:r>
      <w:r w:rsidR="003A2CC4" w:rsidRPr="00AF4D3B">
        <w:rPr>
          <w:b/>
          <w:bCs/>
          <w:color w:val="201F1E"/>
        </w:rPr>
        <w:t xml:space="preserve">CESM-LE </w:t>
      </w:r>
      <w:r w:rsidRPr="00AF4D3B">
        <w:rPr>
          <w:b/>
          <w:bCs/>
          <w:color w:val="201F1E"/>
        </w:rPr>
        <w:t>a</w:t>
      </w:r>
      <w:r w:rsidR="003A2CC4" w:rsidRPr="00AF4D3B">
        <w:rPr>
          <w:b/>
          <w:bCs/>
          <w:color w:val="201F1E"/>
        </w:rPr>
        <w:t xml:space="preserve">djustment </w:t>
      </w:r>
      <w:r w:rsidRPr="00AF4D3B">
        <w:rPr>
          <w:b/>
          <w:bCs/>
          <w:color w:val="201F1E"/>
        </w:rPr>
        <w:t>i</w:t>
      </w:r>
      <w:r w:rsidR="003A2CC4" w:rsidRPr="00AF4D3B">
        <w:rPr>
          <w:b/>
          <w:bCs/>
          <w:color w:val="201F1E"/>
        </w:rPr>
        <w:t xml:space="preserve">nformed by CMIP5 </w:t>
      </w:r>
    </w:p>
    <w:p w14:paraId="79C03322" w14:textId="1388C3F7" w:rsidR="00EA3138" w:rsidRPr="00AF4D3B" w:rsidRDefault="00F4086E" w:rsidP="00C831AB">
      <w:pPr>
        <w:spacing w:line="480" w:lineRule="auto"/>
        <w:ind w:firstLine="720"/>
        <w:jc w:val="both"/>
        <w:rPr>
          <w:color w:val="000000" w:themeColor="text1"/>
        </w:rPr>
      </w:pPr>
      <w:r w:rsidRPr="00AF4D3B">
        <w:rPr>
          <w:color w:val="000000" w:themeColor="text1"/>
        </w:rPr>
        <w:t xml:space="preserve">To further assess the validity of CESM-LE predictions, we compared results of the CESM-LE runs to results from the fifth phase of the Climate Model Intercomparison Project (CMIP5) obtained from colleagues at the National Oceanic and Atmospheric Administration (NOAA) </w:t>
      </w:r>
      <w:r w:rsidRPr="00AF4D3B">
        <w:rPr>
          <w:color w:val="000000" w:themeColor="text1"/>
        </w:rPr>
        <w:fldChar w:fldCharType="begin"/>
      </w:r>
      <w:r w:rsidRPr="00AF4D3B">
        <w:rPr>
          <w:color w:val="000000" w:themeColor="text1"/>
        </w:rPr>
        <w:instrText xml:space="preserve"> ADDIN ZOTERO_ITEM CSL_CITATION {"citationID":"ambim4oems","properties":{"formattedCitation":"(Taylor et al., 2011)","plainCitation":"(Taylor et al., 2011)","noteIndex":0},"citationItems":[{"id":1197,"uris":["http://zotero.org/users/4267069/items/6QJYB4HA"],"uri":["http://zotero.org/users/4267069/items/6QJYB4HA"],"itemData":{"id":1197,"type":"article-journal","abstract":"The fifth phase of the Coupled Model Intercomparison Project (CMIP5) will produce a state-of-the- art multimodel dataset designed to advance our knowledge of climate variability and climate change. Researchers worldwide are analyzing the model output and will produce results likely to underlie the forthcoming Fifth Assessment Report by the Intergovernmental Panel on Climate Change. Unprecedented in scale and attracting interest from all major climate modeling groups, CMIP5 includes “long term” simulations of twentieth-century climate and projections for the twenty-first century and beyond. Conventional atmosphere–ocean global climate models and Earth system models of intermediate complexity are for the first time being joined by more recently developed Earth system models under an experiment design that allows both types of models to be compared to observations on an equal footing. Besides the longterm experiments, CMIP5 calls for an entirely new suite of “near term” simulations focusing on recent decades and the future to year 2035. These “decadal predictions” are initialized based on observations and will be used to explore the predictability of climate and to assess the forecast system's predictive skill. The CMIP5 experiment design also allows for participation of stand-alone atmospheric models and includes a variety of idealized experiments that will improve understanding of the range of model responses found in the more complex and realistic simulations. An exceptionally comprehensive set of model output is being collected and made freely available to researchers through an integrated but distributed data archive. For researchers unfamiliar with climate models, the limitations of the models and experiment design are described.","container-title":"Bulletin of the American Meteorological Society","DOI":"10.1175/BAMS-D-11-00094.1","ISSN":"0003-0007","issue":"4","journalAbbreviation":"Bull. Amer. Meteor. Soc.","note":"publisher: American Meteorological Society","page":"485-498","source":"journals.ametsoc.org (Atypon)","title":"An Overview of CMIP5 and the Experiment Design","volume":"93","author":[{"family":"Taylor","given":"Karl E."},{"family":"Stouffer","given":"Ronald J."},{"family":"Meehl","given":"Gerald A."}],"issued":{"date-parts":[["2011",10,7]]}}}],"schema":"https://github.com/citation-style-language/schema/raw/master/csl-citation.json"} </w:instrText>
      </w:r>
      <w:r w:rsidRPr="00AF4D3B">
        <w:rPr>
          <w:color w:val="000000" w:themeColor="text1"/>
        </w:rPr>
        <w:fldChar w:fldCharType="separate"/>
      </w:r>
      <w:r w:rsidRPr="00AF4D3B">
        <w:rPr>
          <w:color w:val="000000"/>
        </w:rPr>
        <w:t>(Taylor et al., 2011)</w:t>
      </w:r>
      <w:r w:rsidRPr="00AF4D3B">
        <w:rPr>
          <w:color w:val="000000" w:themeColor="text1"/>
        </w:rPr>
        <w:fldChar w:fldCharType="end"/>
      </w:r>
      <w:r w:rsidRPr="00AF4D3B">
        <w:rPr>
          <w:color w:val="000000" w:themeColor="text1"/>
        </w:rPr>
        <w:t xml:space="preserve">.  CMIP5 data used in this analysis was from the same climate model used in CESM-LE but with slightly updated physics. CMIP5 also allowed us to consider RCP 4.5 and RCP 6 emissions scenarios, which represent more optimistic future emissions. </w:t>
      </w:r>
    </w:p>
    <w:p w14:paraId="2F12073B" w14:textId="018C88DB" w:rsidR="00EA3138" w:rsidRPr="00AF4D3B" w:rsidRDefault="00EA3138" w:rsidP="00C831AB">
      <w:pPr>
        <w:spacing w:line="480" w:lineRule="auto"/>
        <w:ind w:firstLine="720"/>
        <w:jc w:val="both"/>
        <w:rPr>
          <w:color w:val="000000" w:themeColor="text1"/>
        </w:rPr>
      </w:pPr>
      <w:r w:rsidRPr="00AF4D3B">
        <w:rPr>
          <w:color w:val="000000" w:themeColor="text1"/>
        </w:rPr>
        <w:t xml:space="preserve">Annual mean </w:t>
      </w:r>
      <w:proofErr w:type="spellStart"/>
      <w:r w:rsidRPr="00AF4D3B">
        <w:rPr>
          <w:i/>
          <w:iCs/>
          <w:color w:val="000000" w:themeColor="text1"/>
        </w:rPr>
        <w:t>T</w:t>
      </w:r>
      <w:r w:rsidRPr="00AF4D3B">
        <w:rPr>
          <w:i/>
          <w:iCs/>
          <w:color w:val="000000" w:themeColor="text1"/>
          <w:vertAlign w:val="subscript"/>
        </w:rPr>
        <w:t>max</w:t>
      </w:r>
      <w:proofErr w:type="spellEnd"/>
      <w:r w:rsidRPr="00AF4D3B">
        <w:rPr>
          <w:color w:val="000000" w:themeColor="text1"/>
        </w:rPr>
        <w:t xml:space="preserve"> from CMIP5 was, on average, 1.6 </w:t>
      </w:r>
      <w:proofErr w:type="spellStart"/>
      <w:r w:rsidRPr="00AF4D3B">
        <w:rPr>
          <w:color w:val="000000" w:themeColor="text1"/>
          <w:vertAlign w:val="superscript"/>
        </w:rPr>
        <w:t>o</w:t>
      </w:r>
      <w:r w:rsidRPr="00AF4D3B">
        <w:rPr>
          <w:color w:val="000000" w:themeColor="text1"/>
        </w:rPr>
        <w:t>C</w:t>
      </w:r>
      <w:proofErr w:type="spellEnd"/>
      <w:r w:rsidRPr="00AF4D3B">
        <w:rPr>
          <w:color w:val="000000" w:themeColor="text1"/>
        </w:rPr>
        <w:t xml:space="preserve"> warmer than CESM-LE in northern Bangladesh, and 0.77 </w:t>
      </w:r>
      <w:proofErr w:type="spellStart"/>
      <w:r w:rsidRPr="00AF4D3B">
        <w:rPr>
          <w:color w:val="000000" w:themeColor="text1"/>
          <w:vertAlign w:val="superscript"/>
        </w:rPr>
        <w:t>o</w:t>
      </w:r>
      <w:r w:rsidRPr="00AF4D3B">
        <w:rPr>
          <w:color w:val="000000" w:themeColor="text1"/>
        </w:rPr>
        <w:t>C</w:t>
      </w:r>
      <w:proofErr w:type="spellEnd"/>
      <w:r w:rsidRPr="00AF4D3B">
        <w:rPr>
          <w:color w:val="000000" w:themeColor="text1"/>
        </w:rPr>
        <w:t xml:space="preserve"> warmer in coastal Bangladesh. CMIP5 annual mean </w:t>
      </w:r>
      <w:r w:rsidRPr="00AF4D3B">
        <w:rPr>
          <w:i/>
          <w:iCs/>
          <w:color w:val="000000" w:themeColor="text1"/>
        </w:rPr>
        <w:t xml:space="preserve">RH </w:t>
      </w:r>
      <w:r w:rsidRPr="00AF4D3B">
        <w:rPr>
          <w:color w:val="000000" w:themeColor="text1"/>
        </w:rPr>
        <w:t xml:space="preserve">was approximately 2.4% lower (drier) in northern Bangladesh and 2.5% higher (wetter) in coastal Bangladesh as compared to CESM-LE. These differences corresponded to WBT that was higher by, on average, 0.75 </w:t>
      </w:r>
      <w:proofErr w:type="spellStart"/>
      <w:r w:rsidRPr="00AF4D3B">
        <w:rPr>
          <w:color w:val="000000" w:themeColor="text1"/>
          <w:vertAlign w:val="superscript"/>
        </w:rPr>
        <w:t>o</w:t>
      </w:r>
      <w:r w:rsidRPr="00AF4D3B">
        <w:rPr>
          <w:color w:val="000000" w:themeColor="text1"/>
        </w:rPr>
        <w:t>C</w:t>
      </w:r>
      <w:proofErr w:type="spellEnd"/>
      <w:r w:rsidRPr="00AF4D3B">
        <w:rPr>
          <w:color w:val="000000" w:themeColor="text1"/>
        </w:rPr>
        <w:t xml:space="preserve"> in northern Bangladesh and 1.09 </w:t>
      </w:r>
      <w:proofErr w:type="spellStart"/>
      <w:r w:rsidRPr="00AF4D3B">
        <w:rPr>
          <w:color w:val="000000" w:themeColor="text1"/>
          <w:vertAlign w:val="superscript"/>
        </w:rPr>
        <w:t>o</w:t>
      </w:r>
      <w:r w:rsidRPr="00AF4D3B">
        <w:rPr>
          <w:color w:val="000000" w:themeColor="text1"/>
        </w:rPr>
        <w:t>C</w:t>
      </w:r>
      <w:proofErr w:type="spellEnd"/>
      <w:r w:rsidRPr="00AF4D3B">
        <w:rPr>
          <w:color w:val="000000" w:themeColor="text1"/>
        </w:rPr>
        <w:t xml:space="preserve"> in coastal Bangladesh. These results again indicated drier, cooler conditions predicted with CESM-LE, especially in coastal Bangladesh. Based on this finding of differences between CESM-LE and CMIP5 model predictions, we devised a method to adjust the CESM-LE predicted WBT based on the relationship between CESM-LE and CMIP5 data</w:t>
      </w:r>
      <w:r w:rsidR="00CA4A43" w:rsidRPr="00AF4D3B">
        <w:rPr>
          <w:color w:val="000000" w:themeColor="text1"/>
        </w:rPr>
        <w:t>.</w:t>
      </w:r>
    </w:p>
    <w:p w14:paraId="0D461ACA" w14:textId="77777777" w:rsidR="00630090" w:rsidRPr="00AF4D3B" w:rsidRDefault="00630090" w:rsidP="00C831AB">
      <w:pPr>
        <w:shd w:val="clear" w:color="auto" w:fill="FFFFFF"/>
        <w:spacing w:line="480" w:lineRule="auto"/>
        <w:ind w:firstLine="720"/>
        <w:jc w:val="both"/>
        <w:textAlignment w:val="baseline"/>
        <w:rPr>
          <w:color w:val="201F1E"/>
        </w:rPr>
      </w:pPr>
      <w:r w:rsidRPr="00AF4D3B">
        <w:rPr>
          <w:color w:val="201F1E"/>
        </w:rPr>
        <w:t xml:space="preserve">We evaluated the difference between CMIP5 daily maximum WBT and CESM-LE daily maximum WBT versus several variables, including CESM-LE WBT and CESM-LE RH. Daily values were plotted in density plots for both models from the years 1950 to 2100, representing 55,114 observations for coastal and northern Bangladesh each in order to select an appropriate </w:t>
      </w:r>
      <w:r w:rsidRPr="00AF4D3B">
        <w:rPr>
          <w:color w:val="201F1E"/>
        </w:rPr>
        <w:lastRenderedPageBreak/>
        <w:t xml:space="preserve">method for adjusting CESM-LE results. We fit a linear regression to the data using the </w:t>
      </w:r>
      <w:proofErr w:type="spellStart"/>
      <w:proofErr w:type="gramStart"/>
      <w:r w:rsidRPr="00AF4D3B">
        <w:rPr>
          <w:i/>
          <w:iCs/>
          <w:color w:val="201F1E"/>
        </w:rPr>
        <w:t>lm</w:t>
      </w:r>
      <w:proofErr w:type="spellEnd"/>
      <w:r w:rsidRPr="00AF4D3B">
        <w:rPr>
          <w:i/>
          <w:iCs/>
          <w:color w:val="201F1E"/>
        </w:rPr>
        <w:t>( )</w:t>
      </w:r>
      <w:proofErr w:type="gramEnd"/>
      <w:r w:rsidRPr="00AF4D3B">
        <w:rPr>
          <w:i/>
          <w:iCs/>
          <w:color w:val="201F1E"/>
        </w:rPr>
        <w:t xml:space="preserve"> </w:t>
      </w:r>
      <w:r w:rsidRPr="00AF4D3B">
        <w:rPr>
          <w:color w:val="201F1E"/>
        </w:rPr>
        <w:t>function in R. The intercept, coefficient, and R</w:t>
      </w:r>
      <w:r w:rsidRPr="00AF4D3B">
        <w:rPr>
          <w:color w:val="201F1E"/>
          <w:vertAlign w:val="superscript"/>
        </w:rPr>
        <w:t xml:space="preserve">2 </w:t>
      </w:r>
      <w:r w:rsidRPr="00AF4D3B">
        <w:rPr>
          <w:color w:val="201F1E"/>
        </w:rPr>
        <w:t xml:space="preserve">results for coastal and northern Bangladesh linear models are given in </w:t>
      </w:r>
      <w:r w:rsidRPr="00AF4D3B">
        <w:rPr>
          <w:b/>
          <w:bCs/>
          <w:color w:val="201F1E"/>
        </w:rPr>
        <w:t>Table S1</w:t>
      </w:r>
      <w:r w:rsidRPr="00AF4D3B">
        <w:rPr>
          <w:color w:val="201F1E"/>
        </w:rPr>
        <w:t>. CESM-LE RH was selected as the variable based on which to conduct the adjustment of CESM-LE versus CESM-LE WBT due to a higher value of R</w:t>
      </w:r>
      <w:r w:rsidRPr="00AF4D3B">
        <w:rPr>
          <w:color w:val="201F1E"/>
          <w:vertAlign w:val="superscript"/>
        </w:rPr>
        <w:t>2</w:t>
      </w:r>
      <w:r w:rsidRPr="00AF4D3B">
        <w:rPr>
          <w:color w:val="201F1E"/>
        </w:rPr>
        <w:t xml:space="preserve"> for test regression. We also fit a loess model to the data to allow for non-linearity. Both the linear model and loess model were plotted on the density plots (</w:t>
      </w:r>
      <w:r w:rsidRPr="00AF4D3B">
        <w:rPr>
          <w:b/>
          <w:bCs/>
          <w:color w:val="201F1E"/>
        </w:rPr>
        <w:t xml:space="preserve">Fig S7). </w:t>
      </w:r>
      <w:r w:rsidRPr="00AF4D3B">
        <w:rPr>
          <w:color w:val="201F1E"/>
        </w:rPr>
        <w:t xml:space="preserve"> </w:t>
      </w:r>
    </w:p>
    <w:p w14:paraId="557E7B7E" w14:textId="77777777" w:rsidR="00630090" w:rsidRPr="00AF4D3B" w:rsidRDefault="00630090" w:rsidP="00C831AB">
      <w:pPr>
        <w:shd w:val="clear" w:color="auto" w:fill="FFFFFF"/>
        <w:spacing w:line="480" w:lineRule="auto"/>
        <w:ind w:firstLine="720"/>
        <w:jc w:val="both"/>
        <w:textAlignment w:val="baseline"/>
        <w:rPr>
          <w:color w:val="201F1E"/>
        </w:rPr>
      </w:pPr>
      <w:r w:rsidRPr="00AF4D3B">
        <w:rPr>
          <w:color w:val="201F1E"/>
        </w:rPr>
        <w:t xml:space="preserve">The linear model and loess model of difference in WBT as a function of CESM-LE </w:t>
      </w:r>
      <w:r w:rsidRPr="00AF4D3B">
        <w:rPr>
          <w:i/>
          <w:iCs/>
          <w:color w:val="201F1E"/>
        </w:rPr>
        <w:t>RH</w:t>
      </w:r>
      <w:r w:rsidRPr="00AF4D3B">
        <w:rPr>
          <w:color w:val="201F1E"/>
        </w:rPr>
        <w:t xml:space="preserve"> were used to conduct the adjustment of CESM-LE model results based on CMIP5 results. To apply the adjustments, the linear and loess models previously fit to the data were used to predict the difference between CESM-LE and CMIP5 based on CESM-LE predicted </w:t>
      </w:r>
      <w:r w:rsidRPr="00AF4D3B">
        <w:rPr>
          <w:i/>
          <w:iCs/>
          <w:color w:val="201F1E"/>
        </w:rPr>
        <w:t>RH</w:t>
      </w:r>
      <w:r w:rsidRPr="00AF4D3B">
        <w:rPr>
          <w:color w:val="201F1E"/>
        </w:rPr>
        <w:t xml:space="preserve">. This difference was then applied to each daily CESM-LE maximum WBT for each ensemble member. </w:t>
      </w:r>
    </w:p>
    <w:p w14:paraId="73E9B13B" w14:textId="795C72E4" w:rsidR="00F4086E" w:rsidRDefault="00630090" w:rsidP="00C831AB">
      <w:pPr>
        <w:shd w:val="clear" w:color="auto" w:fill="FFFFFF"/>
        <w:spacing w:line="480" w:lineRule="auto"/>
        <w:ind w:firstLine="720"/>
        <w:jc w:val="both"/>
        <w:textAlignment w:val="baseline"/>
        <w:rPr>
          <w:color w:val="000000" w:themeColor="text1"/>
        </w:rPr>
      </w:pPr>
      <w:r w:rsidRPr="00AF4D3B">
        <w:rPr>
          <w:color w:val="201F1E"/>
        </w:rPr>
        <w:t>Finally, we compare the adjustment annual mean WBT max from CESM-LE, linear adjusted CESM-LE, loess adjusted CESM-LE, CMIP5, and historical data (</w:t>
      </w:r>
      <w:r w:rsidRPr="00AF4D3B">
        <w:rPr>
          <w:b/>
          <w:bCs/>
          <w:color w:val="201F1E"/>
        </w:rPr>
        <w:t>Fig. S9</w:t>
      </w:r>
      <w:r w:rsidRPr="00AF4D3B">
        <w:rPr>
          <w:color w:val="201F1E"/>
        </w:rPr>
        <w:t xml:space="preserve">). Though there are challenges associated with the historical weather station data due to uncertainties, we see that both the linear and loess adjustments to the CESM-LE data bring the predicted WBT closer to the WBT calculated from the weather station data. A </w:t>
      </w:r>
      <w:r w:rsidRPr="00AF4D3B">
        <w:rPr>
          <w:color w:val="000000" w:themeColor="text1"/>
        </w:rPr>
        <w:t xml:space="preserve">full description of adjustment methodology can be found in </w:t>
      </w:r>
      <w:r w:rsidR="00257FDB" w:rsidRPr="00AF4D3B">
        <w:rPr>
          <w:b/>
          <w:bCs/>
          <w:color w:val="000000" w:themeColor="text1"/>
        </w:rPr>
        <w:t>Supporting</w:t>
      </w:r>
      <w:r w:rsidRPr="00AF4D3B">
        <w:rPr>
          <w:b/>
          <w:bCs/>
          <w:color w:val="000000" w:themeColor="text1"/>
        </w:rPr>
        <w:t xml:space="preserve"> Materials</w:t>
      </w:r>
      <w:r w:rsidRPr="00AF4D3B">
        <w:rPr>
          <w:color w:val="000000" w:themeColor="text1"/>
        </w:rPr>
        <w:t xml:space="preserve">. </w:t>
      </w:r>
      <w:r w:rsidR="00F4086E" w:rsidRPr="00AF4D3B">
        <w:rPr>
          <w:color w:val="000000" w:themeColor="text1"/>
        </w:rPr>
        <w:t xml:space="preserve">The adjustments to CESM-LE predictions help to highlight the spread of possible future scenarios and inherent uncertainty in the climate models. </w:t>
      </w:r>
    </w:p>
    <w:p w14:paraId="6AB09D58" w14:textId="76DC371C" w:rsidR="0054188B" w:rsidRDefault="0054188B" w:rsidP="00C831AB">
      <w:pPr>
        <w:shd w:val="clear" w:color="auto" w:fill="FFFFFF"/>
        <w:spacing w:line="480" w:lineRule="auto"/>
        <w:ind w:firstLine="720"/>
        <w:jc w:val="both"/>
        <w:textAlignment w:val="baseline"/>
        <w:rPr>
          <w:b/>
          <w:bCs/>
          <w:color w:val="201F1E"/>
        </w:rPr>
      </w:pPr>
      <w:r w:rsidRPr="0054188B">
        <w:rPr>
          <w:b/>
          <w:bCs/>
          <w:color w:val="201F1E"/>
        </w:rPr>
        <w:t>2.4 Assessing GWL</w:t>
      </w:r>
      <w:r>
        <w:rPr>
          <w:b/>
          <w:bCs/>
          <w:color w:val="201F1E"/>
        </w:rPr>
        <w:t xml:space="preserve">’s </w:t>
      </w:r>
    </w:p>
    <w:p w14:paraId="2827744E" w14:textId="6315A1F3" w:rsidR="00BC0A6B" w:rsidRDefault="0051193B" w:rsidP="00591A3B">
      <w:pPr>
        <w:shd w:val="clear" w:color="auto" w:fill="FFFFFF"/>
        <w:spacing w:line="480" w:lineRule="auto"/>
        <w:ind w:firstLine="720"/>
        <w:jc w:val="both"/>
        <w:textAlignment w:val="baseline"/>
        <w:rPr>
          <w:color w:val="000000" w:themeColor="text1"/>
        </w:rPr>
      </w:pPr>
      <w:r w:rsidRPr="00A65B7B">
        <w:rPr>
          <w:color w:val="000000" w:themeColor="text1"/>
        </w:rPr>
        <w:t xml:space="preserve">Due to </w:t>
      </w:r>
      <w:r w:rsidR="00321858" w:rsidRPr="00A65B7B">
        <w:rPr>
          <w:color w:val="000000" w:themeColor="text1"/>
        </w:rPr>
        <w:t xml:space="preserve">limitations of RCP’s, especially the possibility that RCP 8.5 may be extreme, we also </w:t>
      </w:r>
      <w:r w:rsidR="00F57DDE" w:rsidRPr="00A65B7B">
        <w:rPr>
          <w:color w:val="000000" w:themeColor="text1"/>
        </w:rPr>
        <w:t xml:space="preserve">investigate the impacts of GWL’s </w:t>
      </w:r>
      <w:r w:rsidR="00F57DDE">
        <w:rPr>
          <w:color w:val="000000" w:themeColor="text1"/>
        </w:rPr>
        <w:t>of 1.5</w:t>
      </w:r>
      <w:r w:rsidR="00F57DDE" w:rsidRPr="00A65B7B">
        <w:rPr>
          <w:color w:val="000000" w:themeColor="text1"/>
          <w:vertAlign w:val="superscript"/>
        </w:rPr>
        <w:t>o</w:t>
      </w:r>
      <w:r w:rsidR="00F57DDE">
        <w:rPr>
          <w:color w:val="000000" w:themeColor="text1"/>
        </w:rPr>
        <w:t xml:space="preserve"> C, 2.0</w:t>
      </w:r>
      <w:r w:rsidR="00F57DDE" w:rsidRPr="00A65B7B">
        <w:rPr>
          <w:color w:val="000000" w:themeColor="text1"/>
          <w:vertAlign w:val="superscript"/>
        </w:rPr>
        <w:t>o</w:t>
      </w:r>
      <w:r w:rsidR="00F57DDE" w:rsidRPr="00A65B7B">
        <w:rPr>
          <w:color w:val="000000" w:themeColor="text1"/>
        </w:rPr>
        <w:t xml:space="preserve"> </w:t>
      </w:r>
      <w:r w:rsidR="00F57DDE">
        <w:rPr>
          <w:color w:val="000000" w:themeColor="text1"/>
        </w:rPr>
        <w:t>C, 3.0</w:t>
      </w:r>
      <w:r w:rsidR="00F57DDE" w:rsidRPr="00A65B7B">
        <w:rPr>
          <w:color w:val="000000" w:themeColor="text1"/>
          <w:vertAlign w:val="superscript"/>
        </w:rPr>
        <w:t>o</w:t>
      </w:r>
      <w:r w:rsidR="00F57DDE">
        <w:rPr>
          <w:color w:val="000000" w:themeColor="text1"/>
        </w:rPr>
        <w:t xml:space="preserve"> C, and 4.0</w:t>
      </w:r>
      <w:r w:rsidR="00F57DDE" w:rsidRPr="00A65B7B">
        <w:rPr>
          <w:color w:val="000000" w:themeColor="text1"/>
          <w:vertAlign w:val="superscript"/>
        </w:rPr>
        <w:t>o</w:t>
      </w:r>
      <w:r w:rsidR="00F57DDE" w:rsidRPr="00A65B7B">
        <w:rPr>
          <w:color w:val="000000" w:themeColor="text1"/>
        </w:rPr>
        <w:t xml:space="preserve"> </w:t>
      </w:r>
      <w:r w:rsidR="00F57DDE">
        <w:rPr>
          <w:color w:val="000000" w:themeColor="text1"/>
        </w:rPr>
        <w:t xml:space="preserve">C. </w:t>
      </w:r>
      <w:r w:rsidR="00CC7ACE">
        <w:rPr>
          <w:color w:val="000000" w:themeColor="text1"/>
        </w:rPr>
        <w:t xml:space="preserve">We </w:t>
      </w:r>
      <w:r w:rsidR="00A65B7B">
        <w:rPr>
          <w:color w:val="000000" w:themeColor="text1"/>
        </w:rPr>
        <w:t>establish</w:t>
      </w:r>
      <w:r w:rsidR="00CC7ACE">
        <w:rPr>
          <w:color w:val="000000" w:themeColor="text1"/>
        </w:rPr>
        <w:t xml:space="preserve"> a </w:t>
      </w:r>
      <w:r w:rsidR="00A65B7B">
        <w:rPr>
          <w:color w:val="000000" w:themeColor="text1"/>
        </w:rPr>
        <w:t>30-year</w:t>
      </w:r>
      <w:r w:rsidR="00CC7ACE">
        <w:rPr>
          <w:color w:val="000000" w:themeColor="text1"/>
        </w:rPr>
        <w:t xml:space="preserve"> reference period of 1950 to 1970</w:t>
      </w:r>
      <w:r w:rsidR="003B2122">
        <w:rPr>
          <w:color w:val="000000" w:themeColor="text1"/>
        </w:rPr>
        <w:t xml:space="preserve"> and use NASA observational </w:t>
      </w:r>
      <w:r w:rsidR="003B2122" w:rsidRPr="00A65B7B">
        <w:rPr>
          <w:color w:val="000000" w:themeColor="text1"/>
        </w:rPr>
        <w:t xml:space="preserve">GISS Surface Temperature </w:t>
      </w:r>
      <w:r w:rsidR="00A65B7B" w:rsidRPr="00A65B7B">
        <w:rPr>
          <w:color w:val="000000" w:themeColor="text1"/>
        </w:rPr>
        <w:t xml:space="preserve">Combined Land-Surface Air and Sea-Surface Water Temperature Anomalies (Land-Ocean </w:t>
      </w:r>
      <w:r w:rsidR="00A65B7B" w:rsidRPr="00A65B7B">
        <w:rPr>
          <w:color w:val="000000" w:themeColor="text1"/>
        </w:rPr>
        <w:lastRenderedPageBreak/>
        <w:t>Temperature Index, LOTI)</w:t>
      </w:r>
      <w:r w:rsidR="009175D0">
        <w:rPr>
          <w:color w:val="000000" w:themeColor="text1"/>
        </w:rPr>
        <w:t xml:space="preserve"> to adjust for preindustrial levels</w:t>
      </w:r>
      <w:r w:rsidR="004F11CB">
        <w:rPr>
          <w:color w:val="000000" w:themeColor="text1"/>
        </w:rPr>
        <w:t xml:space="preserve"> </w:t>
      </w:r>
      <w:r w:rsidR="00AB256E">
        <w:rPr>
          <w:color w:val="000000" w:themeColor="text1"/>
        </w:rPr>
        <w:fldChar w:fldCharType="begin"/>
      </w:r>
      <w:r w:rsidR="00923B5A">
        <w:rPr>
          <w:color w:val="000000" w:themeColor="text1"/>
        </w:rPr>
        <w:instrText xml:space="preserve"> ADDIN ZOTERO_ITEM CSL_CITATION {"citationID":"a2duj0l9pll","properties":{"formattedCitation":"\\uldash{(Lenssen et al., 2019)}","plainCitation":"(Lenssen et al., 2019)","dontUpdate":true,"noteIndex":0},"citationItems":[{"id":6680,"uris":["http://zotero.org/users/4267069/items/AKPV6UYA"],"uri":["http://zotero.org/users/4267069/items/AKPV6UYA"],"itemData":{"id":6680,"type":"article-journal","container-title":"Journal of Geophysical Research: Atmospheres","DOI":"10.1029/2018JD029522","ISSN":"2169-897X, 2169-8996","issue":"12","journalAbbreviation":"J. Geophys. Res. Atmos.","language":"en","page":"6307-6326","source":"DOI.org (Crossref)","title":"Improvements in the GISTEMP Uncertainty Model","volume":"124","author":[{"family":"Lenssen","given":"Nathan J. L."},{"family":"Schmidt","given":"Gavin A."},{"family":"Hansen","given":"James E."},{"family":"Menne","given":"Matthew J."},{"family":"Persin","given":"Avraham"},{"family":"Ruedy","given":"Reto"},{"family":"Zyss","given":"Daniel"}],"issued":{"date-parts":[["2019",6,27]]}}}],"schema":"https://github.com/citation-style-language/schema/raw/master/csl-citation.json"} </w:instrText>
      </w:r>
      <w:r w:rsidR="00AB256E">
        <w:rPr>
          <w:color w:val="000000" w:themeColor="text1"/>
        </w:rPr>
        <w:fldChar w:fldCharType="separate"/>
      </w:r>
      <w:r w:rsidR="00AB256E" w:rsidRPr="00AB256E">
        <w:rPr>
          <w:color w:val="000000"/>
          <w:u w:val="dash"/>
        </w:rPr>
        <w:t>(</w:t>
      </w:r>
      <w:r w:rsidR="00AB256E">
        <w:rPr>
          <w:color w:val="000000"/>
          <w:u w:val="dash"/>
        </w:rPr>
        <w:t xml:space="preserve">GISS Team, 2020; </w:t>
      </w:r>
      <w:r w:rsidR="00AB256E" w:rsidRPr="00AB256E">
        <w:rPr>
          <w:color w:val="000000"/>
          <w:u w:val="dash"/>
        </w:rPr>
        <w:t>Lenssen et al., 2019)</w:t>
      </w:r>
      <w:r w:rsidR="00AB256E">
        <w:rPr>
          <w:color w:val="000000" w:themeColor="text1"/>
        </w:rPr>
        <w:fldChar w:fldCharType="end"/>
      </w:r>
      <w:r w:rsidR="009175D0">
        <w:rPr>
          <w:color w:val="000000" w:themeColor="text1"/>
        </w:rPr>
        <w:t xml:space="preserve">. </w:t>
      </w:r>
      <w:r w:rsidR="001F5ED1">
        <w:rPr>
          <w:color w:val="000000" w:themeColor="text1"/>
        </w:rPr>
        <w:t xml:space="preserve">30-year periods corresponding to GWL’s in global CESM-LE </w:t>
      </w:r>
      <w:r w:rsidR="00053D26">
        <w:rPr>
          <w:color w:val="000000" w:themeColor="text1"/>
        </w:rPr>
        <w:t>model output were calculated</w:t>
      </w:r>
      <w:r w:rsidR="0003525E">
        <w:rPr>
          <w:color w:val="000000" w:themeColor="text1"/>
        </w:rPr>
        <w:t xml:space="preserve"> for each of the 35 CESM-LE ensemble members</w:t>
      </w:r>
      <w:r w:rsidR="00CC2CF8">
        <w:rPr>
          <w:color w:val="000000" w:themeColor="text1"/>
        </w:rPr>
        <w:t xml:space="preserve"> based on previously established methodology</w:t>
      </w:r>
      <w:r w:rsidR="00053D26">
        <w:rPr>
          <w:color w:val="000000" w:themeColor="text1"/>
        </w:rPr>
        <w:t xml:space="preserve"> </w:t>
      </w:r>
      <w:r w:rsidR="00053D26">
        <w:rPr>
          <w:color w:val="000000" w:themeColor="text1"/>
        </w:rPr>
        <w:fldChar w:fldCharType="begin"/>
      </w:r>
      <w:r w:rsidR="00923B5A">
        <w:rPr>
          <w:color w:val="000000" w:themeColor="text1"/>
        </w:rPr>
        <w:instrText xml:space="preserve"> ADDIN ZOTERO_ITEM CSL_CITATION {"citationID":"a2i5bqoaf6s","properties":{"formattedCitation":"(Abiodun et al., 2019; Naik &amp; Abiodun, 2020)","plainCitation":"(Abiodun et al., 2019; Naik &amp; Abiodun, 2020)","noteIndex":0},"citationItems":[{"id":6628,"uris":["http://zotero.org/users/4267069/items/4VAPW4UQ"],"uri":["http://zotero.org/users/4267069/items/4VAPW4UQ"],"itemData":{"id":6628,"type":"article-journal","abstract":"Reliable drought projections are crucial for the effective managements of future drought risk. Most of the existing drought projections over Southern Africa are based on precipitation alone, neglecting the influence of potential evapotranspiration (PET). The present study shows that inclusion of PET may alter the magnitude and robustness of the drought projections. The study used two drought indices to project potential impacts of global warming on Southern African droughts, focusing on four major river basins. One of the drought indices (SPEI: Standardized Precipitation Evapotranspiration Index) is obtained from climate water balance (i.e. precipitation minus potential evapotranspiration) while the other (SPI: Standardized Precipitation Index) is calculated from precipitation alone. For the projections, we analyzed multi-model regional climate simulations from the Coordinated Regional Climate Downscaling Experiment (CORDEX) at four specific global warming levels (GWLs) (i.e., 1.5 °C, 2.0 °C, 2.5 °C, and 3.0 °C) above the pre-industrial level and used the self-organizing maps to classify the drought projections into groups based on their similarities. Our results show that the CORDEX simulations give a realistic representation of all the necessary climate variables for quantifying droughts over Southern Africa. The simulations project a robust increase in SPEI drought intensity and frequency over Southern Africa and indicate that the magnitude of the projection increases with increasing GWLs, especially over the various river basins. In contrast, they project a non-significant change in SPI droughts at all the GWLs. The majority of the simulations clearly distinguish between the projected SPEI and SPI drought patterns, and the distinction becomes clearer with increasing GWLs. Hence, using precipitation alone for drought projection over Southern Africa may underestimate the magnitude and robustness of the projections. This study has application in mitigating climate change impacts on drought risk over Southern African river basins in the future.","container-title":"Theoretical and Applied Climatology","DOI":"10.1007/s00704-018-2693-0","ISSN":"1434-4483","issue":"3","journalAbbreviation":"Theor Appl Climatol","language":"en","page":"1785-1799","source":"Springer Link","title":"Future projection of droughts over major river basins in Southern Africa at specific global warming levels","volume":"137","author":[{"family":"Abiodun","given":"Babatunde J."},{"family":"Makhanya","given":"Nokwethaba"},{"family":"Petja","given":"Brilliant"},{"family":"Abatan","given":"Abayomi A."},{"family":"Oguntunde","given":"Philip G."}],"issued":{"date-parts":[["2019",8,1]]}}},{"id":6622,"uris":["http://zotero.org/users/4267069/items/EUHUNBV8"],"uri":["http://zotero.org/users/4267069/items/EUHUNBV8"],"itemData":{"id":6622,"type":"article-journal","abstract":"The devastating socioeconomic impacts of recent droughts in the Western Cape have intensified the quest for future drought mitigation measures. While ongoing global warming may increase atmospheric evaporative demand and worsen drought conditions, most studies on drought in the Western Cape have overlooked the role of potential evapotranspiration (PET). The present study examines the role of PET on future drought characteristics, focusing on four river catchments. Two drought indices, the Standardized Precipitation Index (SPI) and the Standardized Precipitation Evapotranspiration Index (SPEI), were analysed. The capability of the Co-ordinated Regional Downscaling Experiment simulations to reproduce the drought characteristics was evaluated by comparing present-day climate simulations with observations. The impacts of different global warming levels (GWLs) on the SPI and SPEI projections were assessed using self-organizing map (SOM) classifications. The results project that a robust drying signal across the Western Cape, but the magnitudes of the projections, which vary across the river catchments, increase with the GWLs. The changes in the drought intensity and frequency are weaker when using the SPI than the SPEI, suggesting that SPI projections may underestimate the influence of global warming on drought because they do not account for the influence of PET. The SOM classification confirms the differences between the two drought indices reveals the drought patterns that are not seen in the drought ensemble means. Nevertheless, the study underscores the need to mitigate future drought impacts over the Western Cape, but with careful consideration on the drought index used in characterizing the droughts.","container-title":"Meteorological Applications","DOI":"10.1002/met.1802","ISSN":"1469-8080","issue":"1","language":"en","note":"_eprint: https://rmets.onlinelibrary.wiley.com/doi/pdf/10.1002/met.1802","page":"e1802","source":"Wiley Online Library","title":"Projected changes in drought characteristics over the Western Cape, South Africa","volume":"27","author":[{"family":"Naik","given":"Myra"},{"family":"Abiodun","given":"Babatunde J."}],"issued":{"date-parts":[["2020"]]}}}],"schema":"https://github.com/citation-style-language/schema/raw/master/csl-citation.json"} </w:instrText>
      </w:r>
      <w:r w:rsidR="00053D26">
        <w:rPr>
          <w:color w:val="000000" w:themeColor="text1"/>
        </w:rPr>
        <w:fldChar w:fldCharType="separate"/>
      </w:r>
      <w:r w:rsidR="00923B5A" w:rsidRPr="00923B5A">
        <w:rPr>
          <w:color w:val="000000"/>
        </w:rPr>
        <w:t>(Abiodun et al., 2019; Naik &amp; Abiodun, 2020)</w:t>
      </w:r>
      <w:r w:rsidR="00053D26">
        <w:rPr>
          <w:color w:val="000000" w:themeColor="text1"/>
        </w:rPr>
        <w:fldChar w:fldCharType="end"/>
      </w:r>
      <w:r w:rsidR="00053D26">
        <w:rPr>
          <w:color w:val="000000" w:themeColor="text1"/>
        </w:rPr>
        <w:t xml:space="preserve">. </w:t>
      </w:r>
    </w:p>
    <w:p w14:paraId="619F81BB" w14:textId="77777777" w:rsidR="00591A3B" w:rsidRPr="00591A3B" w:rsidRDefault="00591A3B" w:rsidP="00591A3B">
      <w:pPr>
        <w:shd w:val="clear" w:color="auto" w:fill="FFFFFF"/>
        <w:spacing w:line="480" w:lineRule="auto"/>
        <w:ind w:firstLine="720"/>
        <w:jc w:val="both"/>
        <w:textAlignment w:val="baseline"/>
        <w:rPr>
          <w:color w:val="000000" w:themeColor="text1"/>
        </w:rPr>
      </w:pPr>
    </w:p>
    <w:p w14:paraId="53A0F047" w14:textId="17273151" w:rsidR="00BC0A6B" w:rsidRPr="00AF4D3B" w:rsidRDefault="00BC0A6B" w:rsidP="00C831AB">
      <w:pPr>
        <w:spacing w:line="480" w:lineRule="auto"/>
        <w:jc w:val="both"/>
        <w:rPr>
          <w:b/>
          <w:bCs/>
          <w:color w:val="000000" w:themeColor="text1"/>
        </w:rPr>
      </w:pPr>
      <w:r w:rsidRPr="00AF4D3B">
        <w:rPr>
          <w:b/>
          <w:bCs/>
          <w:color w:val="000000" w:themeColor="text1"/>
        </w:rPr>
        <w:t>3 Results</w:t>
      </w:r>
    </w:p>
    <w:p w14:paraId="559BB762" w14:textId="5AFBDF83" w:rsidR="00BC0A6B" w:rsidRPr="00AF4D3B" w:rsidRDefault="00BC0A6B" w:rsidP="00C831AB">
      <w:pPr>
        <w:spacing w:line="480" w:lineRule="auto"/>
        <w:jc w:val="both"/>
        <w:rPr>
          <w:b/>
          <w:bCs/>
          <w:color w:val="000000" w:themeColor="text1"/>
        </w:rPr>
      </w:pPr>
      <w:r w:rsidRPr="00AF4D3B">
        <w:rPr>
          <w:b/>
          <w:bCs/>
          <w:color w:val="000000" w:themeColor="text1"/>
        </w:rPr>
        <w:tab/>
        <w:t xml:space="preserve">3.1 Annual dangerous heat days </w:t>
      </w:r>
    </w:p>
    <w:p w14:paraId="0FAF7BEC" w14:textId="2618643C" w:rsidR="00943D51" w:rsidRPr="007A3C9C" w:rsidRDefault="00623185" w:rsidP="00C831AB">
      <w:pPr>
        <w:spacing w:line="480" w:lineRule="auto"/>
        <w:ind w:firstLine="720"/>
        <w:jc w:val="both"/>
        <w:rPr>
          <w:color w:val="000000" w:themeColor="text1"/>
        </w:rPr>
      </w:pPr>
      <w:r>
        <w:rPr>
          <w:color w:val="000000" w:themeColor="text1"/>
        </w:rPr>
        <w:t>W</w:t>
      </w:r>
      <w:r w:rsidR="0006609C" w:rsidRPr="00AF4D3B">
        <w:rPr>
          <w:color w:val="000000" w:themeColor="text1"/>
        </w:rPr>
        <w:t xml:space="preserve">e use </w:t>
      </w:r>
      <w:r w:rsidR="005731BB" w:rsidRPr="00AF4D3B">
        <w:rPr>
          <w:color w:val="000000" w:themeColor="text1"/>
        </w:rPr>
        <w:t>a</w:t>
      </w:r>
      <w:r w:rsidR="00D12846" w:rsidRPr="00AF4D3B">
        <w:rPr>
          <w:color w:val="000000" w:themeColor="text1"/>
        </w:rPr>
        <w:t xml:space="preserve"> WBT threshold of 30 </w:t>
      </w:r>
      <w:proofErr w:type="spellStart"/>
      <w:r w:rsidR="00D12846" w:rsidRPr="00AF4D3B">
        <w:rPr>
          <w:color w:val="000000" w:themeColor="text1"/>
          <w:vertAlign w:val="superscript"/>
        </w:rPr>
        <w:t>o</w:t>
      </w:r>
      <w:r w:rsidR="00D12846" w:rsidRPr="00AF4D3B">
        <w:rPr>
          <w:color w:val="000000" w:themeColor="text1"/>
        </w:rPr>
        <w:t>C</w:t>
      </w:r>
      <w:proofErr w:type="spellEnd"/>
      <w:r w:rsidR="00D12846" w:rsidRPr="00AF4D3B">
        <w:rPr>
          <w:color w:val="000000" w:themeColor="text1"/>
        </w:rPr>
        <w:t xml:space="preserve"> to define dangerous conditions, as this is a level that would be dangerous for outdoor workers and other individuals with increased vulnerability to heat exposure</w:t>
      </w:r>
      <w:r w:rsidR="00A27614" w:rsidRPr="00AF4D3B">
        <w:rPr>
          <w:color w:val="000000" w:themeColor="text1"/>
        </w:rPr>
        <w:t xml:space="preserve"> while still falling within a range where human adaptation may be possible</w:t>
      </w:r>
      <w:r w:rsidR="0013668E" w:rsidRPr="00AF4D3B">
        <w:rPr>
          <w:color w:val="000000" w:themeColor="text1"/>
        </w:rPr>
        <w:t xml:space="preserve"> </w:t>
      </w:r>
      <w:r w:rsidR="00600BD9" w:rsidRPr="00AF4D3B">
        <w:rPr>
          <w:color w:val="000000" w:themeColor="text1"/>
        </w:rPr>
        <w:fldChar w:fldCharType="begin"/>
      </w:r>
      <w:r w:rsidR="004C3FBA" w:rsidRPr="00AF4D3B">
        <w:rPr>
          <w:color w:val="000000" w:themeColor="text1"/>
        </w:rPr>
        <w:instrText xml:space="preserve"> ADDIN ZOTERO_ITEM CSL_CITATION {"citationID":"a2boind0c23","properties":{"formattedCitation":"(Kjellstrom et al., 2009)","plainCitation":"(Kjellstrom et al., 2009)","noteIndex":0},"citationItems":[{"id":1380,"uris":["http://zotero.org/users/4267069/items/GDIKF99C"],"uri":["http://zotero.org/users/4267069/items/GDIKF99C"],"itemData":{"id":1380,"type":"article-journal","abstract":"Background: Global climate change is already increasing the average temperature and direct heat exposure in many places around the world. Objectives: To assess the potential impact on occupational health and work capacity for people exposed at work to increasing heat due to climate change. Design: A brief review of basic thermal physiology mechanisms, occupational heat exposure guidelines and heat exposure changes in selected cities. Results: In countries with very hot seasons, workers are already affected by working environments hotter than that with which human physiological mechanisms can cope. To protect workers from excessive heat, a number of heat exposure indices have been developed. One that is commonly used in occupational health is the Wet Bulb Globe Temperature (WBGT). We use WBGT to illustrate assessing the proportion of a working hour during which a worker can sustain work and the proportion of that same working hour that (s)he needs to rest to cool the body down and maintain core body temperature below 38°C. Using this proportion a ‘work capacity’ estimate was calculated for selected heat exposure levels and work intensity levels. The work capacity rapidly reduces as the WBGT exceeds 26–30°C and this can be used to estimate the impact of increasing heat exposure as a result of climate change in tropical countries. Conclusions: One result of climate change is a reduced work capacity in heat-exposed jobs and greater difficulty in achieving economic and social development in the countries affected by this somewhat neglected impact of climate change.","container-title":"Global Health Action","DOI":"10.3402/gha.v2i0.2047","ISSN":"1654-9716","issue":"1","page":"2047","source":"Taylor and Francis+NEJM","title":"Workplace heat stress, health and productivity – an increasing challenge for low and middle-income countries during climate change","volume":"2","author":[{"family":"Kjellstrom","given":"Tord"},{"family":"Holmer","given":"Ingvar"},{"family":"Lemke","given":"Bruno"}],"issued":{"date-parts":[["2009",11,11]]}}}],"schema":"https://github.com/citation-style-language/schema/raw/master/csl-citation.json"} </w:instrText>
      </w:r>
      <w:r w:rsidR="00600BD9" w:rsidRPr="00AF4D3B">
        <w:rPr>
          <w:color w:val="000000" w:themeColor="text1"/>
        </w:rPr>
        <w:fldChar w:fldCharType="separate"/>
      </w:r>
      <w:r w:rsidR="004C3FBA" w:rsidRPr="00AF4D3B">
        <w:rPr>
          <w:color w:val="000000"/>
        </w:rPr>
        <w:t>(Kjellstrom et al., 2009)</w:t>
      </w:r>
      <w:r w:rsidR="00600BD9" w:rsidRPr="00AF4D3B">
        <w:rPr>
          <w:color w:val="000000" w:themeColor="text1"/>
        </w:rPr>
        <w:fldChar w:fldCharType="end"/>
      </w:r>
      <w:r w:rsidR="00D12846" w:rsidRPr="00AF4D3B">
        <w:rPr>
          <w:color w:val="000000" w:themeColor="text1"/>
        </w:rPr>
        <w:t xml:space="preserve">. </w:t>
      </w:r>
      <w:r w:rsidR="002A60B0">
        <w:rPr>
          <w:color w:val="000000" w:themeColor="text1"/>
        </w:rPr>
        <w:t xml:space="preserve">This level also corresponds to a “dangerous” heat stress risk level according to the NOAA National Weather Service Heat Index, with WBT above </w:t>
      </w:r>
      <w:r w:rsidR="002A60B0" w:rsidRPr="00AF4D3B">
        <w:rPr>
          <w:color w:val="000000" w:themeColor="text1"/>
        </w:rPr>
        <w:t>3</w:t>
      </w:r>
      <w:r w:rsidR="002A60B0">
        <w:rPr>
          <w:color w:val="000000" w:themeColor="text1"/>
        </w:rPr>
        <w:t>1</w:t>
      </w:r>
      <w:r w:rsidR="002A60B0" w:rsidRPr="00AF4D3B">
        <w:rPr>
          <w:color w:val="000000" w:themeColor="text1"/>
        </w:rPr>
        <w:t xml:space="preserve"> </w:t>
      </w:r>
      <w:proofErr w:type="spellStart"/>
      <w:r w:rsidR="002A60B0" w:rsidRPr="00AF4D3B">
        <w:rPr>
          <w:color w:val="000000" w:themeColor="text1"/>
          <w:vertAlign w:val="superscript"/>
        </w:rPr>
        <w:t>o</w:t>
      </w:r>
      <w:r w:rsidR="002A60B0" w:rsidRPr="00AF4D3B">
        <w:rPr>
          <w:color w:val="000000" w:themeColor="text1"/>
        </w:rPr>
        <w:t>C</w:t>
      </w:r>
      <w:proofErr w:type="spellEnd"/>
      <w:r w:rsidR="002A60B0">
        <w:rPr>
          <w:color w:val="000000" w:themeColor="text1"/>
        </w:rPr>
        <w:t xml:space="preserve"> corresponding to “extreme danger” </w:t>
      </w:r>
      <w:r w:rsidR="002A60B0">
        <w:rPr>
          <w:color w:val="000000" w:themeColor="text1"/>
        </w:rPr>
        <w:fldChar w:fldCharType="begin"/>
      </w:r>
      <w:r w:rsidR="002A60B0">
        <w:rPr>
          <w:color w:val="000000" w:themeColor="text1"/>
        </w:rPr>
        <w:instrText xml:space="preserve"> ADDIN ZOTERO_ITEM CSL_CITATION {"citationID":"a2cc5locou6","properties":{"formattedCitation":"\\uldash{(Im et al., 2017)}","plainCitation":"(Im et al., 2017)","noteIndex":0},"citationItems":[{"id":1404,"uris":["http://zotero.org/users/4267069/items/BFJNUJ9S"],"uri":["http://zotero.org/users/4267069/items/BFJNUJ9S"],"itemData":{"id":1404,"type":"article-journal","abstract":"The risk associated with any climate change impact reflects intensity of natural hazard and level of human vulnerability. Previous work has shown that a wet-bulb temperature of 35°C can be considered an upper limit on human survivability. On the basis of an ensemble of high-resolution climate change simulations, we project that extremes of wet-bulb temperature in South Asia are likely to approach and, in a few locations, exceed this critical threshold by the late 21st century under the business-as-usual scenario of future greenhouse gas emissions. The most intense hazard from extreme future heat waves is concentrated around densely populated agricultural regions of the Ganges and Indus river basins. Climate change, without mitigation, presents a serious and unique risk in South Asia, a region inhabited by about one-fifth of the global human population, due to an unprecedented combination of severe natural hazard and acute vulnerability.\nClimate change poses a deadly heat wave risk to South Asia due to population density, poverty, and outdoor working conditions.\nClimate change poses a deadly heat wave risk to South Asia due to population density, poverty, and outdoor working conditions.","container-title":"Science Advances","DOI":"10.1126/sciadv.1603322","ISSN":"2375-2548","issue":"8","language":"en","page":"e1603322","source":"advances.sciencemag.org","title":"Deadly heat waves projected in the densely populated agricultural regions of South Asia","volume":"3","author":[{"family":"Im","given":"Eun-Soon"},{"family":"Pal","given":"Jeremy S."},{"family":"Eltahir","given":"Elfatih A. B."}],"issued":{"date-parts":[["2017",8,1]]}}}],"schema":"https://github.com/citation-style-language/schema/raw/master/csl-citation.json"} </w:instrText>
      </w:r>
      <w:r w:rsidR="002A60B0">
        <w:rPr>
          <w:color w:val="000000" w:themeColor="text1"/>
        </w:rPr>
        <w:fldChar w:fldCharType="separate"/>
      </w:r>
      <w:r w:rsidR="002A60B0" w:rsidRPr="002A60B0">
        <w:rPr>
          <w:color w:val="000000"/>
          <w:u w:val="dash"/>
        </w:rPr>
        <w:t>(</w:t>
      </w:r>
      <w:proofErr w:type="spellStart"/>
      <w:r w:rsidR="002A60B0" w:rsidRPr="002A60B0">
        <w:rPr>
          <w:color w:val="000000"/>
          <w:u w:val="dash"/>
        </w:rPr>
        <w:t>Im</w:t>
      </w:r>
      <w:proofErr w:type="spellEnd"/>
      <w:r w:rsidR="002A60B0" w:rsidRPr="002A60B0">
        <w:rPr>
          <w:color w:val="000000"/>
          <w:u w:val="dash"/>
        </w:rPr>
        <w:t xml:space="preserve"> et al., 2017)</w:t>
      </w:r>
      <w:r w:rsidR="002A60B0">
        <w:rPr>
          <w:color w:val="000000" w:themeColor="text1"/>
        </w:rPr>
        <w:fldChar w:fldCharType="end"/>
      </w:r>
      <w:r w:rsidR="002A60B0">
        <w:rPr>
          <w:color w:val="000000" w:themeColor="text1"/>
        </w:rPr>
        <w:t xml:space="preserve">. </w:t>
      </w:r>
      <w:r w:rsidR="00510435" w:rsidRPr="00AF4D3B">
        <w:rPr>
          <w:color w:val="000000" w:themeColor="text1"/>
        </w:rPr>
        <w:t xml:space="preserve">Using daily WBT, </w:t>
      </w:r>
      <w:r w:rsidR="00286057" w:rsidRPr="00AF4D3B">
        <w:rPr>
          <w:color w:val="000000" w:themeColor="text1"/>
        </w:rPr>
        <w:t xml:space="preserve">we estimate </w:t>
      </w:r>
      <w:r w:rsidR="00510435" w:rsidRPr="00AF4D3B">
        <w:rPr>
          <w:color w:val="000000" w:themeColor="text1"/>
        </w:rPr>
        <w:t xml:space="preserve">the annual number of days above the 30 </w:t>
      </w:r>
      <w:proofErr w:type="spellStart"/>
      <w:r w:rsidR="00510435" w:rsidRPr="00AF4D3B">
        <w:rPr>
          <w:color w:val="000000" w:themeColor="text1"/>
          <w:vertAlign w:val="superscript"/>
        </w:rPr>
        <w:t>o</w:t>
      </w:r>
      <w:r w:rsidR="00510435" w:rsidRPr="00AF4D3B">
        <w:rPr>
          <w:color w:val="000000" w:themeColor="text1"/>
        </w:rPr>
        <w:t>C</w:t>
      </w:r>
      <w:proofErr w:type="spellEnd"/>
      <w:r w:rsidR="00510435" w:rsidRPr="00AF4D3B">
        <w:rPr>
          <w:color w:val="000000" w:themeColor="text1"/>
        </w:rPr>
        <w:t xml:space="preserve"> threshold for northern and coastal Bangladesh</w:t>
      </w:r>
      <w:r w:rsidR="00041B1C" w:rsidRPr="00AF4D3B">
        <w:rPr>
          <w:color w:val="000000" w:themeColor="text1"/>
        </w:rPr>
        <w:t xml:space="preserve"> </w:t>
      </w:r>
      <w:r w:rsidR="00510435" w:rsidRPr="00AF4D3B">
        <w:rPr>
          <w:color w:val="000000" w:themeColor="text1"/>
        </w:rPr>
        <w:t>(</w:t>
      </w:r>
      <w:r w:rsidR="00510435" w:rsidRPr="00AF4D3B">
        <w:rPr>
          <w:b/>
          <w:bCs/>
          <w:color w:val="000000" w:themeColor="text1"/>
        </w:rPr>
        <w:t>Fig. 1</w:t>
      </w:r>
      <w:r w:rsidR="004972BE" w:rsidRPr="00AF4D3B">
        <w:rPr>
          <w:b/>
          <w:bCs/>
          <w:color w:val="000000" w:themeColor="text1"/>
        </w:rPr>
        <w:t>, Table 1</w:t>
      </w:r>
      <w:r w:rsidR="00510435" w:rsidRPr="00AF4D3B">
        <w:rPr>
          <w:color w:val="000000" w:themeColor="text1"/>
        </w:rPr>
        <w:t xml:space="preserve">). </w:t>
      </w:r>
      <w:r w:rsidR="00B13BBF" w:rsidRPr="00AF4D3B">
        <w:rPr>
          <w:color w:val="000000" w:themeColor="text1"/>
        </w:rPr>
        <w:t xml:space="preserve">Before the year 2050, </w:t>
      </w:r>
      <w:r w:rsidR="00234FAE">
        <w:rPr>
          <w:color w:val="000000" w:themeColor="text1"/>
        </w:rPr>
        <w:t xml:space="preserve">under RCP 8.5, </w:t>
      </w:r>
      <w:r w:rsidR="00B13BBF" w:rsidRPr="00AF4D3B">
        <w:rPr>
          <w:color w:val="000000" w:themeColor="text1"/>
        </w:rPr>
        <w:t xml:space="preserve">WBT in Bangladesh does not exceed the dangerous level of 30 </w:t>
      </w:r>
      <w:proofErr w:type="spellStart"/>
      <w:r w:rsidR="00B13BBF" w:rsidRPr="00AF4D3B">
        <w:rPr>
          <w:color w:val="000000" w:themeColor="text1"/>
          <w:vertAlign w:val="superscript"/>
        </w:rPr>
        <w:t>o</w:t>
      </w:r>
      <w:r w:rsidR="00B13BBF" w:rsidRPr="00AF4D3B">
        <w:rPr>
          <w:color w:val="000000" w:themeColor="text1"/>
        </w:rPr>
        <w:t>C</w:t>
      </w:r>
      <w:proofErr w:type="spellEnd"/>
      <w:r w:rsidR="00D025E2" w:rsidRPr="00AF4D3B">
        <w:rPr>
          <w:color w:val="000000" w:themeColor="text1"/>
        </w:rPr>
        <w:t xml:space="preserve"> based on the unadjusted CESM-LE</w:t>
      </w:r>
      <w:r w:rsidR="00B13BBF" w:rsidRPr="00AF4D3B">
        <w:rPr>
          <w:color w:val="000000" w:themeColor="text1"/>
        </w:rPr>
        <w:t xml:space="preserve">, but after 2050 the annual number of days above this threshold increases rapidly. </w:t>
      </w:r>
      <w:r w:rsidR="00466831" w:rsidRPr="00AF4D3B">
        <w:rPr>
          <w:color w:val="000000" w:themeColor="text1"/>
        </w:rPr>
        <w:t>By 2100, the mean of the model ensemble predicts more than 56 days annually above the danger threshold</w:t>
      </w:r>
      <w:r w:rsidR="00E460ED" w:rsidRPr="00AF4D3B">
        <w:rPr>
          <w:color w:val="000000" w:themeColor="text1"/>
        </w:rPr>
        <w:t xml:space="preserve"> at daily maximum temperatures</w:t>
      </w:r>
      <w:r w:rsidR="00466831" w:rsidRPr="00AF4D3B">
        <w:rPr>
          <w:color w:val="000000" w:themeColor="text1"/>
        </w:rPr>
        <w:t xml:space="preserve"> in northern Bangladesh, and more than 45 days in coastal Bangladesh. Upper bounds of the </w:t>
      </w:r>
      <w:r w:rsidR="00055D17" w:rsidRPr="00AF4D3B">
        <w:rPr>
          <w:color w:val="000000" w:themeColor="text1"/>
        </w:rPr>
        <w:t xml:space="preserve">unadjusted </w:t>
      </w:r>
      <w:r w:rsidR="00466831" w:rsidRPr="00AF4D3B">
        <w:rPr>
          <w:color w:val="000000" w:themeColor="text1"/>
        </w:rPr>
        <w:t xml:space="preserve">ensemble predictions </w:t>
      </w:r>
      <w:r w:rsidR="00936E81" w:rsidRPr="00AF4D3B">
        <w:rPr>
          <w:color w:val="000000" w:themeColor="text1"/>
        </w:rPr>
        <w:t xml:space="preserve">estimate 85 dangerous days in the north and 69 in the south. </w:t>
      </w:r>
      <w:r w:rsidR="00466831" w:rsidRPr="00AF4D3B">
        <w:rPr>
          <w:color w:val="000000" w:themeColor="text1"/>
        </w:rPr>
        <w:t xml:space="preserve"> </w:t>
      </w:r>
      <w:r w:rsidR="004E5FEC" w:rsidRPr="00AF4D3B">
        <w:rPr>
          <w:color w:val="000000" w:themeColor="text1"/>
        </w:rPr>
        <w:t>However, the CESM-LE adjust</w:t>
      </w:r>
      <w:r w:rsidR="00F71883" w:rsidRPr="00AF4D3B">
        <w:rPr>
          <w:color w:val="000000" w:themeColor="text1"/>
        </w:rPr>
        <w:t xml:space="preserve">ments </w:t>
      </w:r>
      <w:r w:rsidR="004E5FEC" w:rsidRPr="00AF4D3B">
        <w:rPr>
          <w:color w:val="000000" w:themeColor="text1"/>
        </w:rPr>
        <w:t xml:space="preserve">based on CMIP5 </w:t>
      </w:r>
      <w:r w:rsidR="005D6A49" w:rsidRPr="00AF4D3B">
        <w:rPr>
          <w:color w:val="000000" w:themeColor="text1"/>
        </w:rPr>
        <w:t>show</w:t>
      </w:r>
      <w:r w:rsidR="004E5FEC" w:rsidRPr="00AF4D3B">
        <w:rPr>
          <w:color w:val="000000" w:themeColor="text1"/>
        </w:rPr>
        <w:t xml:space="preserve"> that days annually above the danger threshold may start increasing as early as 2025 and reach as many as 1</w:t>
      </w:r>
      <w:r w:rsidR="00273183" w:rsidRPr="00AF4D3B">
        <w:rPr>
          <w:color w:val="000000" w:themeColor="text1"/>
        </w:rPr>
        <w:t>28</w:t>
      </w:r>
      <w:r w:rsidR="004E5FEC" w:rsidRPr="00AF4D3B">
        <w:rPr>
          <w:color w:val="000000" w:themeColor="text1"/>
        </w:rPr>
        <w:t xml:space="preserve"> days in northern </w:t>
      </w:r>
      <w:r w:rsidR="00273183" w:rsidRPr="00AF4D3B">
        <w:rPr>
          <w:color w:val="000000" w:themeColor="text1"/>
        </w:rPr>
        <w:t xml:space="preserve">Bangladesh </w:t>
      </w:r>
      <w:r w:rsidR="004E5FEC" w:rsidRPr="00AF4D3B">
        <w:rPr>
          <w:color w:val="000000" w:themeColor="text1"/>
        </w:rPr>
        <w:t xml:space="preserve">and </w:t>
      </w:r>
      <w:r w:rsidR="00273183" w:rsidRPr="00AF4D3B">
        <w:rPr>
          <w:color w:val="000000" w:themeColor="text1"/>
        </w:rPr>
        <w:t xml:space="preserve">148 in </w:t>
      </w:r>
      <w:r w:rsidR="004E5FEC" w:rsidRPr="00AF4D3B">
        <w:rPr>
          <w:color w:val="000000" w:themeColor="text1"/>
        </w:rPr>
        <w:t xml:space="preserve">coastal Bangladesh </w:t>
      </w:r>
      <w:r w:rsidR="00B20263" w:rsidRPr="00AF4D3B">
        <w:rPr>
          <w:color w:val="000000" w:themeColor="text1"/>
        </w:rPr>
        <w:t>by</w:t>
      </w:r>
      <w:r w:rsidR="004E5FEC" w:rsidRPr="00AF4D3B">
        <w:rPr>
          <w:color w:val="000000" w:themeColor="text1"/>
        </w:rPr>
        <w:t xml:space="preserve"> 2100 (</w:t>
      </w:r>
      <w:r w:rsidR="004E5FEC" w:rsidRPr="00AF4D3B">
        <w:rPr>
          <w:b/>
          <w:bCs/>
          <w:color w:val="000000" w:themeColor="text1"/>
        </w:rPr>
        <w:t xml:space="preserve">Fig. </w:t>
      </w:r>
      <w:r w:rsidR="0091654D" w:rsidRPr="00AF4D3B">
        <w:rPr>
          <w:b/>
          <w:bCs/>
          <w:color w:val="000000" w:themeColor="text1"/>
        </w:rPr>
        <w:t>S</w:t>
      </w:r>
      <w:r w:rsidR="00F36F24" w:rsidRPr="00AF4D3B">
        <w:rPr>
          <w:b/>
          <w:bCs/>
          <w:color w:val="000000" w:themeColor="text1"/>
        </w:rPr>
        <w:t>3</w:t>
      </w:r>
      <w:r w:rsidR="00301454" w:rsidRPr="00AF4D3B">
        <w:rPr>
          <w:b/>
          <w:bCs/>
          <w:color w:val="000000" w:themeColor="text1"/>
        </w:rPr>
        <w:t>, Table 1</w:t>
      </w:r>
      <w:r w:rsidR="004E5FEC" w:rsidRPr="00AF4D3B">
        <w:rPr>
          <w:color w:val="000000" w:themeColor="text1"/>
        </w:rPr>
        <w:t xml:space="preserve">). </w:t>
      </w:r>
    </w:p>
    <w:p w14:paraId="09BB8C94" w14:textId="16C30504" w:rsidR="00E16779" w:rsidRPr="00AF4D3B" w:rsidRDefault="00E16779" w:rsidP="00C831AB">
      <w:pPr>
        <w:spacing w:line="480" w:lineRule="auto"/>
        <w:ind w:firstLine="720"/>
        <w:jc w:val="both"/>
        <w:rPr>
          <w:b/>
          <w:bCs/>
          <w:color w:val="000000" w:themeColor="text1"/>
        </w:rPr>
      </w:pPr>
      <w:r w:rsidRPr="00AF4D3B">
        <w:rPr>
          <w:b/>
          <w:bCs/>
          <w:color w:val="000000" w:themeColor="text1"/>
        </w:rPr>
        <w:lastRenderedPageBreak/>
        <w:t xml:space="preserve">3.2 Consecutive dangerous heat days and prolonged heat exposure </w:t>
      </w:r>
    </w:p>
    <w:p w14:paraId="2AB874E5" w14:textId="51AA77B9" w:rsidR="00D21875" w:rsidRPr="00AF4D3B" w:rsidRDefault="00943D51" w:rsidP="00C831AB">
      <w:pPr>
        <w:spacing w:line="480" w:lineRule="auto"/>
        <w:ind w:firstLine="720"/>
        <w:jc w:val="both"/>
        <w:rPr>
          <w:color w:val="000000" w:themeColor="text1"/>
        </w:rPr>
      </w:pPr>
      <w:r w:rsidRPr="00AF4D3B">
        <w:rPr>
          <w:color w:val="000000" w:themeColor="text1"/>
        </w:rPr>
        <w:t>Prolonged exposure to extreme heat, without relief, may increase risks to human health</w:t>
      </w:r>
      <w:r w:rsidR="004473BD" w:rsidRPr="00AF4D3B">
        <w:rPr>
          <w:color w:val="000000" w:themeColor="text1"/>
        </w:rPr>
        <w:t xml:space="preserve"> </w:t>
      </w:r>
      <w:r w:rsidRPr="00AF4D3B">
        <w:rPr>
          <w:color w:val="000000" w:themeColor="text1"/>
        </w:rPr>
        <w:fldChar w:fldCharType="begin"/>
      </w:r>
      <w:r w:rsidR="004C3FBA" w:rsidRPr="00AF4D3B">
        <w:rPr>
          <w:color w:val="000000" w:themeColor="text1"/>
        </w:rPr>
        <w:instrText xml:space="preserve"> ADDIN ZOTERO_ITEM CSL_CITATION {"citationID":"a1qhfkmditg","properties":{"formattedCitation":"(Sharma et al., 2019)","plainCitation":"(Sharma et al., 2019)","noteIndex":0},"citationItems":[{"id":1346,"uris":["http://zotero.org/users/4267069/items/C93GLIPB"],"uri":["http://zotero.org/users/4267069/items/C93GLIPB"],"itemData":{"id":1346,"type":"article-journal","abstract":"UrbClim, the urban climate model, is used for short- and long-term projections of climate for Delhi. The projections are performed for RCP8.5 using an ensemble of 11 GCM model outputs. Various heat stress indices were employed to understand the role of urban heat island (UHI) in influencing the present and future urban climate of the city. UHI intensity based on 5% warmest nights (TNp95) was 4.1 °C and exhibits negligible change over time. However, the impact of UHI on other heat stress indices is very strong. Combined hot days and tropical nights (CHT) that influenced 58–70% of the reference time frame are expected to rise to 68–77% in near-future and to 91–97% in far-future time periods. For reference time period, urban areas experience 2.3 more number of heat wave days (NHWD) than rural areas per summer season. This difference increases to 7.1 in short-term and 13.8 in long-term projections. Similar to this trend, frequency of heat waves (FHW) for urban areas is also expected to increase from 0.8 each summer season in reference time frame to 2.1 and 5.1 in short- and long-term projections. The urban-rural difference for duration of heat waves (DHW) appears to increase from 1.7 days in past to 2.3 and 2.2 days in future, illustrating that DHW for cities will be higher than non-urban areas at least by 2 days. The intensity of heat wave (IHW) for urban land uses increases from 40 °C in reference time frame to 45 °C in short-term projection to 49 °C in far future. These values for non-urban land use were 33 °C during the baseline time period and are expected to increase to 42 °C and 46 °C in near- and far-future time frames. The results clearly indicate the contribution of UHI effects in intensifying the impacts of extreme heat and heat stress in the city.","container-title":"Journal of Urban Health","DOI":"10.1007/s11524-018-0322-y","ISSN":"1468-2869","issue":"2","journalAbbreviation":"J Urban Health","language":"en","page":"235-251","source":"Springer Link","title":"Urban Heat Island and Future Climate Change—Implications for Delhi’s Heat","volume":"96","author":[{"family":"Sharma","given":"Richa"},{"family":"Hooyberghs","given":"Hans"},{"family":"Lauwaet","given":"Dirk"},{"family":"De Ridder","given":"Koen"}],"issued":{"date-parts":[["2019",4,1]]}}}],"schema":"https://github.com/citation-style-language/schema/raw/master/csl-citation.json"} </w:instrText>
      </w:r>
      <w:r w:rsidRPr="00AF4D3B">
        <w:rPr>
          <w:color w:val="000000" w:themeColor="text1"/>
        </w:rPr>
        <w:fldChar w:fldCharType="separate"/>
      </w:r>
      <w:r w:rsidR="004C3FBA" w:rsidRPr="00AF4D3B">
        <w:rPr>
          <w:color w:val="000000"/>
        </w:rPr>
        <w:t>(Sharma et al., 2019)</w:t>
      </w:r>
      <w:r w:rsidRPr="00AF4D3B">
        <w:rPr>
          <w:color w:val="000000" w:themeColor="text1"/>
        </w:rPr>
        <w:fldChar w:fldCharType="end"/>
      </w:r>
      <w:r w:rsidRPr="00AF4D3B">
        <w:rPr>
          <w:color w:val="000000" w:themeColor="text1"/>
        </w:rPr>
        <w:t xml:space="preserve">. For this reason, the days where minimum temperatures exceed a dangerous threshold can provide additional insights into future human health risks. </w:t>
      </w:r>
      <w:r w:rsidR="006062A6" w:rsidRPr="00AF4D3B">
        <w:rPr>
          <w:color w:val="000000" w:themeColor="text1"/>
        </w:rPr>
        <w:t>Our analysis suggests that</w:t>
      </w:r>
      <w:r w:rsidR="00705041">
        <w:rPr>
          <w:color w:val="000000" w:themeColor="text1"/>
        </w:rPr>
        <w:t xml:space="preserve"> </w:t>
      </w:r>
      <w:r w:rsidRPr="00AF4D3B">
        <w:rPr>
          <w:color w:val="000000" w:themeColor="text1"/>
        </w:rPr>
        <w:t>up to 13 days may be above the dangerous threshold</w:t>
      </w:r>
      <w:r w:rsidR="006062A6" w:rsidRPr="00AF4D3B">
        <w:rPr>
          <w:color w:val="000000" w:themeColor="text1"/>
        </w:rPr>
        <w:t xml:space="preserve"> at daily minimum temperatures</w:t>
      </w:r>
      <w:r w:rsidRPr="00AF4D3B">
        <w:rPr>
          <w:color w:val="000000" w:themeColor="text1"/>
        </w:rPr>
        <w:t xml:space="preserve"> in norther</w:t>
      </w:r>
      <w:r w:rsidR="00BB4F8C" w:rsidRPr="00AF4D3B">
        <w:rPr>
          <w:color w:val="000000" w:themeColor="text1"/>
        </w:rPr>
        <w:t>n</w:t>
      </w:r>
      <w:r w:rsidRPr="00AF4D3B">
        <w:rPr>
          <w:color w:val="000000" w:themeColor="text1"/>
        </w:rPr>
        <w:t xml:space="preserve"> Bangladesh, and up to 30 days in coastal Bangladesh. </w:t>
      </w:r>
      <w:r w:rsidR="00C73DA1" w:rsidRPr="00AF4D3B">
        <w:rPr>
          <w:color w:val="000000" w:themeColor="text1"/>
        </w:rPr>
        <w:t xml:space="preserve">To further investigate risks of prolonged exposure to extreme heat, </w:t>
      </w:r>
      <w:r w:rsidR="00560AFE" w:rsidRPr="00AF4D3B">
        <w:rPr>
          <w:color w:val="000000" w:themeColor="text1"/>
        </w:rPr>
        <w:t xml:space="preserve">we </w:t>
      </w:r>
      <w:r w:rsidR="00A80841" w:rsidRPr="00AF4D3B">
        <w:rPr>
          <w:color w:val="000000" w:themeColor="text1"/>
        </w:rPr>
        <w:t xml:space="preserve">also </w:t>
      </w:r>
      <w:r w:rsidR="00560AFE" w:rsidRPr="00AF4D3B">
        <w:rPr>
          <w:color w:val="000000" w:themeColor="text1"/>
        </w:rPr>
        <w:t xml:space="preserve">analyzed </w:t>
      </w:r>
      <w:r w:rsidR="00C73DA1" w:rsidRPr="00AF4D3B">
        <w:rPr>
          <w:color w:val="000000" w:themeColor="text1"/>
        </w:rPr>
        <w:t xml:space="preserve">annual consecutive days above the 30 </w:t>
      </w:r>
      <w:proofErr w:type="spellStart"/>
      <w:r w:rsidR="00C73DA1" w:rsidRPr="00AF4D3B">
        <w:rPr>
          <w:color w:val="000000" w:themeColor="text1"/>
          <w:vertAlign w:val="superscript"/>
        </w:rPr>
        <w:t>o</w:t>
      </w:r>
      <w:r w:rsidR="00C73DA1" w:rsidRPr="00AF4D3B">
        <w:rPr>
          <w:color w:val="000000" w:themeColor="text1"/>
        </w:rPr>
        <w:t>C</w:t>
      </w:r>
      <w:proofErr w:type="spellEnd"/>
      <w:r w:rsidR="00C73DA1" w:rsidRPr="00AF4D3B">
        <w:rPr>
          <w:color w:val="000000" w:themeColor="text1"/>
        </w:rPr>
        <w:t xml:space="preserve"> WBT threshold (</w:t>
      </w:r>
      <w:r w:rsidR="00C73DA1" w:rsidRPr="00AF4D3B">
        <w:rPr>
          <w:b/>
          <w:bCs/>
          <w:color w:val="000000" w:themeColor="text1"/>
        </w:rPr>
        <w:t xml:space="preserve">Fig. </w:t>
      </w:r>
      <w:r w:rsidR="001C3F49" w:rsidRPr="00AF4D3B">
        <w:rPr>
          <w:b/>
          <w:bCs/>
          <w:color w:val="000000" w:themeColor="text1"/>
        </w:rPr>
        <w:t>2</w:t>
      </w:r>
      <w:r w:rsidR="00C73DA1" w:rsidRPr="00AF4D3B">
        <w:rPr>
          <w:color w:val="000000" w:themeColor="text1"/>
        </w:rPr>
        <w:t xml:space="preserve">). </w:t>
      </w:r>
      <w:r w:rsidR="007A74FD" w:rsidRPr="00AF4D3B">
        <w:rPr>
          <w:color w:val="000000" w:themeColor="text1"/>
        </w:rPr>
        <w:t>Consecutive days above the dangerous threshold</w:t>
      </w:r>
      <w:r w:rsidR="00FC0EFC" w:rsidRPr="00AF4D3B">
        <w:rPr>
          <w:color w:val="000000" w:themeColor="text1"/>
        </w:rPr>
        <w:t xml:space="preserve"> at the maximum daily temperature</w:t>
      </w:r>
      <w:r w:rsidR="007A74FD" w:rsidRPr="00AF4D3B">
        <w:rPr>
          <w:color w:val="000000" w:themeColor="text1"/>
        </w:rPr>
        <w:t xml:space="preserve"> could exceed 30 days in both northern and coastal Bangladesh</w:t>
      </w:r>
      <w:r w:rsidR="00FC0EFC" w:rsidRPr="00AF4D3B">
        <w:rPr>
          <w:color w:val="000000" w:themeColor="text1"/>
        </w:rPr>
        <w:t xml:space="preserve"> by 2100</w:t>
      </w:r>
      <w:r w:rsidR="0067752A" w:rsidRPr="00AF4D3B">
        <w:rPr>
          <w:color w:val="000000" w:themeColor="text1"/>
        </w:rPr>
        <w:t xml:space="preserve"> in conservative projections</w:t>
      </w:r>
      <w:r w:rsidR="007A74FD" w:rsidRPr="00AF4D3B">
        <w:rPr>
          <w:color w:val="000000" w:themeColor="text1"/>
        </w:rPr>
        <w:t xml:space="preserve">. </w:t>
      </w:r>
      <w:r w:rsidR="004B36BC" w:rsidRPr="00AF4D3B">
        <w:rPr>
          <w:color w:val="000000" w:themeColor="text1"/>
        </w:rPr>
        <w:t xml:space="preserve">In addition, </w:t>
      </w:r>
      <w:r w:rsidR="00FC0EFC" w:rsidRPr="00AF4D3B">
        <w:rPr>
          <w:color w:val="000000" w:themeColor="text1"/>
        </w:rPr>
        <w:t xml:space="preserve">the number of consecutive days where the dangerous WBT threshold is exceeded at the daily minimum temperature is also expected to rise. Here, coastal Bangladesh could experience between 5 and 15 consecutive days of dangerous heat without any relief, even at night, while northern Bangladesh could experience </w:t>
      </w:r>
      <w:r w:rsidR="00501CBD" w:rsidRPr="00AF4D3B">
        <w:rPr>
          <w:color w:val="000000" w:themeColor="text1"/>
        </w:rPr>
        <w:t xml:space="preserve">up to 10 days of dangerous heat without relief. </w:t>
      </w:r>
      <w:r w:rsidR="00B02D82" w:rsidRPr="00AF4D3B">
        <w:rPr>
          <w:color w:val="000000" w:themeColor="text1"/>
        </w:rPr>
        <w:t xml:space="preserve">The </w:t>
      </w:r>
      <w:r w:rsidR="004957D6" w:rsidRPr="00AF4D3B">
        <w:rPr>
          <w:color w:val="000000" w:themeColor="text1"/>
        </w:rPr>
        <w:t>adjustment</w:t>
      </w:r>
      <w:r w:rsidR="00E123EB" w:rsidRPr="00AF4D3B">
        <w:rPr>
          <w:color w:val="000000" w:themeColor="text1"/>
        </w:rPr>
        <w:t>s</w:t>
      </w:r>
      <w:r w:rsidR="00BA2DEA" w:rsidRPr="00AF4D3B">
        <w:rPr>
          <w:color w:val="000000" w:themeColor="text1"/>
        </w:rPr>
        <w:t xml:space="preserve"> </w:t>
      </w:r>
      <w:r w:rsidR="006311DC" w:rsidRPr="00AF4D3B">
        <w:rPr>
          <w:color w:val="000000" w:themeColor="text1"/>
        </w:rPr>
        <w:t>suggest even more sever</w:t>
      </w:r>
      <w:r w:rsidR="00EF191D" w:rsidRPr="00AF4D3B">
        <w:rPr>
          <w:color w:val="000000" w:themeColor="text1"/>
        </w:rPr>
        <w:t xml:space="preserve">e </w:t>
      </w:r>
      <w:r w:rsidR="006311DC" w:rsidRPr="00AF4D3B">
        <w:rPr>
          <w:color w:val="000000" w:themeColor="text1"/>
        </w:rPr>
        <w:t xml:space="preserve">prolonged heat exposure, </w:t>
      </w:r>
      <w:r w:rsidR="00E53545" w:rsidRPr="00AF4D3B">
        <w:rPr>
          <w:color w:val="000000" w:themeColor="text1"/>
        </w:rPr>
        <w:t xml:space="preserve">with coastal Bangladesh potentially experiencing </w:t>
      </w:r>
      <w:r w:rsidR="00B96FAD" w:rsidRPr="00AF4D3B">
        <w:rPr>
          <w:color w:val="000000" w:themeColor="text1"/>
        </w:rPr>
        <w:t xml:space="preserve">more than </w:t>
      </w:r>
      <w:r w:rsidR="0095464F" w:rsidRPr="00AF4D3B">
        <w:rPr>
          <w:color w:val="000000" w:themeColor="text1"/>
        </w:rPr>
        <w:t>50</w:t>
      </w:r>
      <w:r w:rsidR="00B96FAD" w:rsidRPr="00AF4D3B">
        <w:rPr>
          <w:color w:val="000000" w:themeColor="text1"/>
        </w:rPr>
        <w:t xml:space="preserve"> and northern Bangladesh experiencing more than </w:t>
      </w:r>
      <w:r w:rsidR="001F4145" w:rsidRPr="00AF4D3B">
        <w:rPr>
          <w:color w:val="000000" w:themeColor="text1"/>
        </w:rPr>
        <w:t>36</w:t>
      </w:r>
      <w:r w:rsidR="00B96FAD" w:rsidRPr="00AF4D3B">
        <w:rPr>
          <w:color w:val="000000" w:themeColor="text1"/>
        </w:rPr>
        <w:t xml:space="preserve"> consecutive days of extreme heat</w:t>
      </w:r>
      <w:r w:rsidR="00F46741" w:rsidRPr="00AF4D3B">
        <w:rPr>
          <w:color w:val="000000" w:themeColor="text1"/>
        </w:rPr>
        <w:t xml:space="preserve"> </w:t>
      </w:r>
      <w:r w:rsidR="003646A0" w:rsidRPr="00AF4D3B">
        <w:rPr>
          <w:color w:val="000000" w:themeColor="text1"/>
        </w:rPr>
        <w:t xml:space="preserve">without relief </w:t>
      </w:r>
      <w:r w:rsidR="00F46741" w:rsidRPr="00AF4D3B">
        <w:rPr>
          <w:b/>
          <w:bCs/>
          <w:color w:val="000000" w:themeColor="text1"/>
        </w:rPr>
        <w:t>(Fig. S</w:t>
      </w:r>
      <w:r w:rsidR="00F354D5" w:rsidRPr="00AF4D3B">
        <w:rPr>
          <w:b/>
          <w:bCs/>
          <w:color w:val="000000" w:themeColor="text1"/>
        </w:rPr>
        <w:t>4</w:t>
      </w:r>
      <w:r w:rsidR="00F46741" w:rsidRPr="00AF4D3B">
        <w:rPr>
          <w:b/>
          <w:bCs/>
          <w:color w:val="000000" w:themeColor="text1"/>
        </w:rPr>
        <w:t>)</w:t>
      </w:r>
      <w:r w:rsidR="00B96FAD" w:rsidRPr="00AF4D3B">
        <w:rPr>
          <w:color w:val="000000" w:themeColor="text1"/>
        </w:rPr>
        <w:t xml:space="preserve">. </w:t>
      </w:r>
    </w:p>
    <w:p w14:paraId="7F436160" w14:textId="640C7ADD" w:rsidR="00D21875" w:rsidRPr="00AF4D3B" w:rsidRDefault="003900E6" w:rsidP="00C831AB">
      <w:pPr>
        <w:spacing w:line="480" w:lineRule="auto"/>
        <w:ind w:firstLine="720"/>
        <w:jc w:val="both"/>
        <w:rPr>
          <w:color w:val="000000" w:themeColor="text1"/>
        </w:rPr>
      </w:pPr>
      <w:r w:rsidRPr="00AF4D3B">
        <w:rPr>
          <w:color w:val="000000" w:themeColor="text1"/>
        </w:rPr>
        <w:t>Bangladesh experiences a tropical monsoonal climate</w:t>
      </w:r>
      <w:r w:rsidR="00E0701C" w:rsidRPr="00AF4D3B">
        <w:rPr>
          <w:color w:val="000000" w:themeColor="text1"/>
        </w:rPr>
        <w:t xml:space="preserve">, with the rainy monsoon season lasting from June to October every year. </w:t>
      </w:r>
      <w:r w:rsidR="00A61263" w:rsidRPr="00AF4D3B">
        <w:rPr>
          <w:color w:val="000000" w:themeColor="text1"/>
        </w:rPr>
        <w:t xml:space="preserve">By dividing each year of data into a monsoon season from June to October, and a non-monsoon season capturing the remaining months, </w:t>
      </w:r>
      <w:r w:rsidR="00535275" w:rsidRPr="00AF4D3B">
        <w:rPr>
          <w:color w:val="000000" w:themeColor="text1"/>
        </w:rPr>
        <w:t xml:space="preserve">we can assess the </w:t>
      </w:r>
      <w:r w:rsidR="00A61263" w:rsidRPr="00AF4D3B">
        <w:rPr>
          <w:color w:val="000000" w:themeColor="text1"/>
        </w:rPr>
        <w:t>seasonality of extreme WBT (</w:t>
      </w:r>
      <w:r w:rsidR="00A61263" w:rsidRPr="00AF4D3B">
        <w:rPr>
          <w:b/>
          <w:bCs/>
          <w:color w:val="000000" w:themeColor="text1"/>
        </w:rPr>
        <w:t>Fig. 3</w:t>
      </w:r>
      <w:r w:rsidR="00A61263" w:rsidRPr="00AF4D3B">
        <w:rPr>
          <w:color w:val="000000" w:themeColor="text1"/>
        </w:rPr>
        <w:t xml:space="preserve">). </w:t>
      </w:r>
      <w:r w:rsidR="00751934" w:rsidRPr="00AF4D3B">
        <w:rPr>
          <w:color w:val="000000" w:themeColor="text1"/>
        </w:rPr>
        <w:t>E</w:t>
      </w:r>
      <w:r w:rsidR="003B682F" w:rsidRPr="00AF4D3B">
        <w:rPr>
          <w:color w:val="000000" w:themeColor="text1"/>
        </w:rPr>
        <w:t xml:space="preserve">specially in coastal Bangladesh, the majority of annual days above a dangerous threshold occur during the monsoon season. </w:t>
      </w:r>
      <w:r w:rsidR="009C0701" w:rsidRPr="00AF4D3B">
        <w:rPr>
          <w:color w:val="000000" w:themeColor="text1"/>
        </w:rPr>
        <w:t xml:space="preserve">Results show that </w:t>
      </w:r>
      <w:r w:rsidR="00D9144D" w:rsidRPr="00AF4D3B">
        <w:rPr>
          <w:color w:val="000000" w:themeColor="text1"/>
        </w:rPr>
        <w:t xml:space="preserve">an average of </w:t>
      </w:r>
      <w:r w:rsidR="006707B2" w:rsidRPr="00AF4D3B">
        <w:rPr>
          <w:color w:val="000000" w:themeColor="text1"/>
        </w:rPr>
        <w:t>approximately 94</w:t>
      </w:r>
      <w:r w:rsidR="00D9144D" w:rsidRPr="00AF4D3B">
        <w:rPr>
          <w:color w:val="000000" w:themeColor="text1"/>
        </w:rPr>
        <w:t xml:space="preserve">% of </w:t>
      </w:r>
      <w:r w:rsidR="006C1278" w:rsidRPr="00AF4D3B">
        <w:rPr>
          <w:color w:val="000000" w:themeColor="text1"/>
        </w:rPr>
        <w:t xml:space="preserve">annual </w:t>
      </w:r>
      <w:r w:rsidR="00D9144D" w:rsidRPr="00AF4D3B">
        <w:rPr>
          <w:color w:val="000000" w:themeColor="text1"/>
        </w:rPr>
        <w:t xml:space="preserve">days exceeding a dangerous WBT </w:t>
      </w:r>
      <w:r w:rsidR="008D4665" w:rsidRPr="00AF4D3B">
        <w:rPr>
          <w:color w:val="000000" w:themeColor="text1"/>
        </w:rPr>
        <w:t xml:space="preserve">from the year 2070 to 2100 </w:t>
      </w:r>
      <w:r w:rsidR="00D9144D" w:rsidRPr="00AF4D3B">
        <w:rPr>
          <w:color w:val="000000" w:themeColor="text1"/>
        </w:rPr>
        <w:t xml:space="preserve">are </w:t>
      </w:r>
      <w:r w:rsidR="00D9144D" w:rsidRPr="00AF4D3B">
        <w:rPr>
          <w:color w:val="000000" w:themeColor="text1"/>
        </w:rPr>
        <w:lastRenderedPageBreak/>
        <w:t>predicted to occur in the monsoon season in coastal Bangladesh, compared to</w:t>
      </w:r>
      <w:r w:rsidR="006E170A" w:rsidRPr="00AF4D3B">
        <w:rPr>
          <w:color w:val="000000" w:themeColor="text1"/>
        </w:rPr>
        <w:t xml:space="preserve"> more than</w:t>
      </w:r>
      <w:r w:rsidR="00D9144D" w:rsidRPr="00AF4D3B">
        <w:rPr>
          <w:color w:val="000000" w:themeColor="text1"/>
        </w:rPr>
        <w:t xml:space="preserve"> </w:t>
      </w:r>
      <w:r w:rsidR="00F45280" w:rsidRPr="00AF4D3B">
        <w:rPr>
          <w:color w:val="000000" w:themeColor="text1"/>
        </w:rPr>
        <w:t>90%</w:t>
      </w:r>
      <w:r w:rsidR="00D9144D" w:rsidRPr="00AF4D3B">
        <w:rPr>
          <w:color w:val="000000" w:themeColor="text1"/>
        </w:rPr>
        <w:t xml:space="preserve"> in northern Bangladesh. </w:t>
      </w:r>
    </w:p>
    <w:p w14:paraId="4DD25BCF" w14:textId="70F342F9" w:rsidR="006812FE" w:rsidRPr="00AF4D3B" w:rsidRDefault="006812FE" w:rsidP="00C831AB">
      <w:pPr>
        <w:spacing w:line="480" w:lineRule="auto"/>
        <w:ind w:firstLine="720"/>
        <w:jc w:val="both"/>
        <w:rPr>
          <w:b/>
          <w:bCs/>
          <w:color w:val="000000" w:themeColor="text1"/>
        </w:rPr>
      </w:pPr>
      <w:r w:rsidRPr="00AF4D3B">
        <w:rPr>
          <w:b/>
          <w:bCs/>
          <w:color w:val="000000" w:themeColor="text1"/>
        </w:rPr>
        <w:t xml:space="preserve">3.3 Annual maximum WBT </w:t>
      </w:r>
    </w:p>
    <w:p w14:paraId="614F6D2C" w14:textId="6C369B4B" w:rsidR="008D3C74" w:rsidRPr="00AF4D3B" w:rsidRDefault="0018014E" w:rsidP="00C831AB">
      <w:pPr>
        <w:spacing w:line="480" w:lineRule="auto"/>
        <w:ind w:firstLine="720"/>
        <w:jc w:val="both"/>
        <w:rPr>
          <w:color w:val="000000" w:themeColor="text1"/>
        </w:rPr>
      </w:pPr>
      <w:r w:rsidRPr="00AF4D3B">
        <w:rPr>
          <w:color w:val="000000" w:themeColor="text1"/>
        </w:rPr>
        <w:t>W</w:t>
      </w:r>
      <w:r w:rsidR="005510BB" w:rsidRPr="00AF4D3B">
        <w:rPr>
          <w:color w:val="000000" w:themeColor="text1"/>
        </w:rPr>
        <w:t>e are also interested in annual maximum WBT, not just the number of days exceeding a dangerous threshold</w:t>
      </w:r>
      <w:r w:rsidR="00425024" w:rsidRPr="00AF4D3B">
        <w:rPr>
          <w:color w:val="000000" w:themeColor="text1"/>
        </w:rPr>
        <w:t>, as even a single day of extreme heat can be dangerous</w:t>
      </w:r>
      <w:r w:rsidR="005510BB" w:rsidRPr="00AF4D3B">
        <w:rPr>
          <w:color w:val="000000" w:themeColor="text1"/>
        </w:rPr>
        <w:t xml:space="preserve">. Though results show that WBT in Bangladesh </w:t>
      </w:r>
      <w:r w:rsidR="008F74B4" w:rsidRPr="00AF4D3B">
        <w:rPr>
          <w:color w:val="000000" w:themeColor="text1"/>
        </w:rPr>
        <w:t>is</w:t>
      </w:r>
      <w:r w:rsidR="005510BB" w:rsidRPr="00AF4D3B">
        <w:rPr>
          <w:color w:val="000000" w:themeColor="text1"/>
        </w:rPr>
        <w:t xml:space="preserve"> not expected to exceed the deadly 35 </w:t>
      </w:r>
      <w:proofErr w:type="spellStart"/>
      <w:r w:rsidR="005510BB" w:rsidRPr="00AF4D3B">
        <w:rPr>
          <w:color w:val="000000" w:themeColor="text1"/>
          <w:vertAlign w:val="superscript"/>
        </w:rPr>
        <w:t>o</w:t>
      </w:r>
      <w:r w:rsidR="005510BB" w:rsidRPr="00AF4D3B">
        <w:rPr>
          <w:color w:val="000000" w:themeColor="text1"/>
        </w:rPr>
        <w:t>C</w:t>
      </w:r>
      <w:proofErr w:type="spellEnd"/>
      <w:r w:rsidR="005510BB" w:rsidRPr="00AF4D3B">
        <w:rPr>
          <w:color w:val="000000" w:themeColor="text1"/>
        </w:rPr>
        <w:t xml:space="preserve"> threshold, </w:t>
      </w:r>
      <w:r w:rsidR="008F74B4" w:rsidRPr="00AF4D3B">
        <w:rPr>
          <w:color w:val="000000" w:themeColor="text1"/>
        </w:rPr>
        <w:t>it is</w:t>
      </w:r>
      <w:r w:rsidR="005510BB" w:rsidRPr="00AF4D3B">
        <w:rPr>
          <w:color w:val="000000" w:themeColor="text1"/>
        </w:rPr>
        <w:t xml:space="preserve"> expected to exceed 32 </w:t>
      </w:r>
      <w:proofErr w:type="spellStart"/>
      <w:r w:rsidR="005510BB" w:rsidRPr="00AF4D3B">
        <w:rPr>
          <w:color w:val="000000" w:themeColor="text1"/>
          <w:vertAlign w:val="superscript"/>
        </w:rPr>
        <w:t>o</w:t>
      </w:r>
      <w:r w:rsidR="005510BB" w:rsidRPr="00AF4D3B">
        <w:rPr>
          <w:color w:val="000000" w:themeColor="text1"/>
        </w:rPr>
        <w:t>C</w:t>
      </w:r>
      <w:proofErr w:type="spellEnd"/>
      <w:r w:rsidR="005510BB" w:rsidRPr="00AF4D3B">
        <w:rPr>
          <w:color w:val="000000" w:themeColor="text1"/>
        </w:rPr>
        <w:t xml:space="preserve"> by 2100 in both </w:t>
      </w:r>
      <w:r w:rsidR="008F74B4" w:rsidRPr="00AF4D3B">
        <w:rPr>
          <w:color w:val="000000" w:themeColor="text1"/>
        </w:rPr>
        <w:t xml:space="preserve">northern </w:t>
      </w:r>
      <w:r w:rsidR="005510BB" w:rsidRPr="00AF4D3B">
        <w:rPr>
          <w:color w:val="000000" w:themeColor="text1"/>
        </w:rPr>
        <w:t xml:space="preserve">and coastal Bangladesh </w:t>
      </w:r>
      <w:r w:rsidR="00CE61E4" w:rsidRPr="00AF4D3B">
        <w:rPr>
          <w:color w:val="000000" w:themeColor="text1"/>
        </w:rPr>
        <w:t xml:space="preserve">based on the </w:t>
      </w:r>
      <w:r w:rsidR="00D150A5" w:rsidRPr="00AF4D3B">
        <w:rPr>
          <w:color w:val="000000" w:themeColor="text1"/>
        </w:rPr>
        <w:t>u</w:t>
      </w:r>
      <w:r w:rsidR="008E6880" w:rsidRPr="00AF4D3B">
        <w:rPr>
          <w:color w:val="000000" w:themeColor="text1"/>
        </w:rPr>
        <w:t>nadjusted</w:t>
      </w:r>
      <w:r w:rsidR="00CE61E4" w:rsidRPr="00AF4D3B">
        <w:rPr>
          <w:color w:val="000000" w:themeColor="text1"/>
        </w:rPr>
        <w:t xml:space="preserve"> model</w:t>
      </w:r>
      <w:r w:rsidR="00B64860" w:rsidRPr="00AF4D3B">
        <w:rPr>
          <w:color w:val="000000" w:themeColor="text1"/>
        </w:rPr>
        <w:t xml:space="preserve"> (</w:t>
      </w:r>
      <w:r w:rsidR="00D16864" w:rsidRPr="00AF4D3B">
        <w:rPr>
          <w:b/>
          <w:bCs/>
          <w:color w:val="000000" w:themeColor="text1"/>
        </w:rPr>
        <w:t>Fig. S8</w:t>
      </w:r>
      <w:r w:rsidR="00B64860" w:rsidRPr="00AF4D3B">
        <w:rPr>
          <w:color w:val="000000" w:themeColor="text1"/>
        </w:rPr>
        <w:t>)</w:t>
      </w:r>
      <w:r w:rsidR="005510BB" w:rsidRPr="00AF4D3B">
        <w:rPr>
          <w:color w:val="000000" w:themeColor="text1"/>
        </w:rPr>
        <w:t>.</w:t>
      </w:r>
      <w:r w:rsidR="00EB3FEB" w:rsidRPr="00AF4D3B">
        <w:rPr>
          <w:b/>
          <w:bCs/>
          <w:color w:val="000000" w:themeColor="text1"/>
        </w:rPr>
        <w:t xml:space="preserve"> </w:t>
      </w:r>
      <w:r w:rsidR="004F1FEB" w:rsidRPr="00AF4D3B">
        <w:rPr>
          <w:color w:val="000000" w:themeColor="text1"/>
        </w:rPr>
        <w:t>The adjusted model</w:t>
      </w:r>
      <w:r w:rsidR="008513EA" w:rsidRPr="00AF4D3B">
        <w:rPr>
          <w:color w:val="000000" w:themeColor="text1"/>
        </w:rPr>
        <w:t xml:space="preserve">s </w:t>
      </w:r>
      <w:r w:rsidR="004F1FEB" w:rsidRPr="00AF4D3B">
        <w:rPr>
          <w:color w:val="000000" w:themeColor="text1"/>
        </w:rPr>
        <w:t>show that maximum WBT could exceed</w:t>
      </w:r>
      <w:r w:rsidR="00A45175" w:rsidRPr="00AF4D3B">
        <w:rPr>
          <w:color w:val="000000" w:themeColor="text1"/>
        </w:rPr>
        <w:t xml:space="preserve"> 33 </w:t>
      </w:r>
      <w:proofErr w:type="spellStart"/>
      <w:r w:rsidR="00A45175" w:rsidRPr="00AF4D3B">
        <w:rPr>
          <w:color w:val="000000" w:themeColor="text1"/>
          <w:vertAlign w:val="superscript"/>
        </w:rPr>
        <w:t>o</w:t>
      </w:r>
      <w:r w:rsidR="00A45175" w:rsidRPr="00AF4D3B">
        <w:rPr>
          <w:color w:val="000000" w:themeColor="text1"/>
        </w:rPr>
        <w:t>C</w:t>
      </w:r>
      <w:proofErr w:type="spellEnd"/>
      <w:r w:rsidR="00A45175" w:rsidRPr="00AF4D3B">
        <w:rPr>
          <w:color w:val="000000" w:themeColor="text1"/>
        </w:rPr>
        <w:t xml:space="preserve"> </w:t>
      </w:r>
      <w:r w:rsidR="004F1FEB" w:rsidRPr="00AF4D3B">
        <w:rPr>
          <w:color w:val="000000" w:themeColor="text1"/>
        </w:rPr>
        <w:t>in both northern and coastal Bangladesh</w:t>
      </w:r>
      <w:r w:rsidR="004F4807" w:rsidRPr="00AF4D3B">
        <w:rPr>
          <w:color w:val="000000" w:themeColor="text1"/>
        </w:rPr>
        <w:t xml:space="preserve"> (</w:t>
      </w:r>
      <w:r w:rsidR="004F4807" w:rsidRPr="00AF4D3B">
        <w:rPr>
          <w:b/>
          <w:bCs/>
          <w:color w:val="000000" w:themeColor="text1"/>
        </w:rPr>
        <w:t xml:space="preserve">Fig. </w:t>
      </w:r>
      <w:r w:rsidR="00703305" w:rsidRPr="00AF4D3B">
        <w:rPr>
          <w:b/>
          <w:bCs/>
          <w:color w:val="000000" w:themeColor="text1"/>
        </w:rPr>
        <w:t>S</w:t>
      </w:r>
      <w:r w:rsidR="00D16864" w:rsidRPr="00AF4D3B">
        <w:rPr>
          <w:b/>
          <w:bCs/>
          <w:color w:val="000000" w:themeColor="text1"/>
        </w:rPr>
        <w:t>8)</w:t>
      </w:r>
      <w:r w:rsidR="004F4807" w:rsidRPr="00AF4D3B">
        <w:rPr>
          <w:color w:val="000000" w:themeColor="text1"/>
        </w:rPr>
        <w:t>. In northern Bangladesh, the loess adjustment predicts that WBT could exceed 34</w:t>
      </w:r>
      <w:r w:rsidR="004E5305" w:rsidRPr="00AF4D3B">
        <w:rPr>
          <w:color w:val="000000" w:themeColor="text1"/>
        </w:rPr>
        <w:t xml:space="preserve"> </w:t>
      </w:r>
      <w:proofErr w:type="spellStart"/>
      <w:r w:rsidR="004F4807" w:rsidRPr="00AF4D3B">
        <w:rPr>
          <w:color w:val="000000" w:themeColor="text1"/>
          <w:vertAlign w:val="superscript"/>
        </w:rPr>
        <w:t>o</w:t>
      </w:r>
      <w:r w:rsidR="004F4807" w:rsidRPr="00AF4D3B">
        <w:rPr>
          <w:color w:val="000000" w:themeColor="text1"/>
        </w:rPr>
        <w:t>C</w:t>
      </w:r>
      <w:proofErr w:type="spellEnd"/>
      <w:r w:rsidR="004F4807" w:rsidRPr="00AF4D3B">
        <w:rPr>
          <w:color w:val="000000" w:themeColor="text1"/>
        </w:rPr>
        <w:t xml:space="preserve"> with a maximum prediction of 35.3 </w:t>
      </w:r>
      <w:proofErr w:type="spellStart"/>
      <w:r w:rsidR="004F4807" w:rsidRPr="00AF4D3B">
        <w:rPr>
          <w:color w:val="000000" w:themeColor="text1"/>
          <w:vertAlign w:val="superscript"/>
        </w:rPr>
        <w:t>o</w:t>
      </w:r>
      <w:r w:rsidR="004F4807" w:rsidRPr="00AF4D3B">
        <w:rPr>
          <w:color w:val="000000" w:themeColor="text1"/>
        </w:rPr>
        <w:t>C</w:t>
      </w:r>
      <w:proofErr w:type="spellEnd"/>
      <w:r w:rsidR="004F4807" w:rsidRPr="00AF4D3B">
        <w:rPr>
          <w:color w:val="000000" w:themeColor="text1"/>
        </w:rPr>
        <w:t xml:space="preserve">, exceeding the 35 </w:t>
      </w:r>
      <w:proofErr w:type="spellStart"/>
      <w:r w:rsidR="004F4807" w:rsidRPr="00AF4D3B">
        <w:rPr>
          <w:color w:val="000000" w:themeColor="text1"/>
          <w:vertAlign w:val="superscript"/>
        </w:rPr>
        <w:t>o</w:t>
      </w:r>
      <w:r w:rsidR="004F4807" w:rsidRPr="00AF4D3B">
        <w:rPr>
          <w:color w:val="000000" w:themeColor="text1"/>
        </w:rPr>
        <w:t>C</w:t>
      </w:r>
      <w:proofErr w:type="spellEnd"/>
      <w:r w:rsidR="004F4807" w:rsidRPr="00AF4D3B">
        <w:rPr>
          <w:color w:val="000000" w:themeColor="text1"/>
        </w:rPr>
        <w:t xml:space="preserve"> deadly threshold. In coastal Bangladesh, the linear and loess adjustments are quite similar, and predict a maximum WBT in 2100 between 32.1 and 33.7 </w:t>
      </w:r>
      <w:proofErr w:type="spellStart"/>
      <w:r w:rsidR="004F4807" w:rsidRPr="00AF4D3B">
        <w:rPr>
          <w:color w:val="000000" w:themeColor="text1"/>
          <w:vertAlign w:val="superscript"/>
        </w:rPr>
        <w:t>o</w:t>
      </w:r>
      <w:r w:rsidR="004F4807" w:rsidRPr="00AF4D3B">
        <w:rPr>
          <w:color w:val="000000" w:themeColor="text1"/>
        </w:rPr>
        <w:t>C.</w:t>
      </w:r>
      <w:proofErr w:type="spellEnd"/>
      <w:r w:rsidR="004E5305" w:rsidRPr="00AF4D3B">
        <w:rPr>
          <w:color w:val="000000" w:themeColor="text1"/>
        </w:rPr>
        <w:t xml:space="preserve"> </w:t>
      </w:r>
    </w:p>
    <w:p w14:paraId="444F1676" w14:textId="2039A1FB" w:rsidR="009C4FF3" w:rsidRPr="00AF4D3B" w:rsidRDefault="009C4FF3" w:rsidP="00C831AB">
      <w:pPr>
        <w:spacing w:line="480" w:lineRule="auto"/>
        <w:ind w:firstLine="720"/>
        <w:jc w:val="both"/>
        <w:rPr>
          <w:b/>
          <w:bCs/>
          <w:color w:val="000000" w:themeColor="text1"/>
        </w:rPr>
      </w:pPr>
      <w:r w:rsidRPr="00AF4D3B">
        <w:rPr>
          <w:b/>
          <w:bCs/>
          <w:color w:val="000000" w:themeColor="text1"/>
        </w:rPr>
        <w:t xml:space="preserve">3.4 </w:t>
      </w:r>
      <w:r w:rsidR="00724E9B">
        <w:rPr>
          <w:b/>
          <w:bCs/>
          <w:color w:val="000000" w:themeColor="text1"/>
        </w:rPr>
        <w:t>Additional RCP’s and GWL’s</w:t>
      </w:r>
      <w:r w:rsidRPr="00AF4D3B">
        <w:rPr>
          <w:b/>
          <w:bCs/>
          <w:color w:val="000000" w:themeColor="text1"/>
        </w:rPr>
        <w:t xml:space="preserve">  </w:t>
      </w:r>
    </w:p>
    <w:p w14:paraId="7071131A" w14:textId="451DEB7A" w:rsidR="00F151B2" w:rsidRDefault="007F3730" w:rsidP="00C831AB">
      <w:pPr>
        <w:spacing w:line="480" w:lineRule="auto"/>
        <w:ind w:firstLine="720"/>
        <w:jc w:val="both"/>
        <w:rPr>
          <w:color w:val="000000" w:themeColor="text1"/>
        </w:rPr>
      </w:pPr>
      <w:r w:rsidRPr="00AF4D3B">
        <w:rPr>
          <w:color w:val="000000" w:themeColor="text1"/>
        </w:rPr>
        <w:t>This</w:t>
      </w:r>
      <w:r w:rsidR="00F151B2" w:rsidRPr="00AF4D3B">
        <w:rPr>
          <w:color w:val="000000" w:themeColor="text1"/>
        </w:rPr>
        <w:t xml:space="preserve"> analysis under RCP 8.5 represents </w:t>
      </w:r>
      <w:r w:rsidR="00365F14" w:rsidRPr="00AF4D3B">
        <w:rPr>
          <w:color w:val="000000" w:themeColor="text1"/>
        </w:rPr>
        <w:t>a</w:t>
      </w:r>
      <w:r w:rsidR="00F151B2" w:rsidRPr="00AF4D3B">
        <w:rPr>
          <w:color w:val="000000" w:themeColor="text1"/>
        </w:rPr>
        <w:t xml:space="preserve"> possible future scenario</w:t>
      </w:r>
      <w:r w:rsidR="00365F14" w:rsidRPr="00AF4D3B">
        <w:rPr>
          <w:color w:val="000000" w:themeColor="text1"/>
        </w:rPr>
        <w:t xml:space="preserve"> at the high end of defined RCP pathways</w:t>
      </w:r>
      <w:r w:rsidR="005E6A61" w:rsidRPr="00AF4D3B">
        <w:rPr>
          <w:color w:val="000000" w:themeColor="text1"/>
        </w:rPr>
        <w:t xml:space="preserve">, so we also used </w:t>
      </w:r>
      <w:r w:rsidR="00F151B2" w:rsidRPr="00AF4D3B">
        <w:rPr>
          <w:color w:val="000000" w:themeColor="text1"/>
        </w:rPr>
        <w:t>CMIP5 RCP 4.5 and RCP 6 scenarios</w:t>
      </w:r>
      <w:r w:rsidR="00365F14" w:rsidRPr="00AF4D3B">
        <w:rPr>
          <w:color w:val="000000" w:themeColor="text1"/>
        </w:rPr>
        <w:t xml:space="preserve"> to assess the number of days exceeding a dangerous WBT threshold under the less drastic emission scenarios</w:t>
      </w:r>
      <w:r w:rsidR="00F151B2" w:rsidRPr="00AF4D3B">
        <w:rPr>
          <w:color w:val="000000" w:themeColor="text1"/>
        </w:rPr>
        <w:t xml:space="preserve">. Even with these more optimistic emissions scenarios, northern Bangladesh may experience as many as </w:t>
      </w:r>
      <w:r w:rsidR="001A4F43" w:rsidRPr="00AF4D3B">
        <w:rPr>
          <w:color w:val="000000" w:themeColor="text1"/>
        </w:rPr>
        <w:t>50</w:t>
      </w:r>
      <w:r w:rsidR="00F151B2" w:rsidRPr="00AF4D3B">
        <w:rPr>
          <w:color w:val="000000" w:themeColor="text1"/>
        </w:rPr>
        <w:t xml:space="preserve"> or </w:t>
      </w:r>
      <w:r w:rsidR="001A4F43" w:rsidRPr="00AF4D3B">
        <w:rPr>
          <w:color w:val="000000" w:themeColor="text1"/>
        </w:rPr>
        <w:t>80</w:t>
      </w:r>
      <w:r w:rsidR="00F151B2" w:rsidRPr="00AF4D3B">
        <w:rPr>
          <w:color w:val="000000" w:themeColor="text1"/>
        </w:rPr>
        <w:t xml:space="preserve"> dangerous hea</w:t>
      </w:r>
      <w:r w:rsidR="00CF7C38" w:rsidRPr="00AF4D3B">
        <w:rPr>
          <w:color w:val="000000" w:themeColor="text1"/>
        </w:rPr>
        <w:t>t</w:t>
      </w:r>
      <w:r w:rsidR="00F151B2" w:rsidRPr="00AF4D3B">
        <w:rPr>
          <w:color w:val="000000" w:themeColor="text1"/>
        </w:rPr>
        <w:t xml:space="preserve"> days annually under RCP 4.5 and RCP 6 respectively, while coastal Bangladesh may experience more than </w:t>
      </w:r>
      <w:r w:rsidR="00EB48DA" w:rsidRPr="00AF4D3B">
        <w:rPr>
          <w:color w:val="000000" w:themeColor="text1"/>
        </w:rPr>
        <w:t>30</w:t>
      </w:r>
      <w:r w:rsidR="00F151B2" w:rsidRPr="00AF4D3B">
        <w:rPr>
          <w:color w:val="000000" w:themeColor="text1"/>
        </w:rPr>
        <w:t xml:space="preserve"> or </w:t>
      </w:r>
      <w:r w:rsidR="00EB48DA" w:rsidRPr="00AF4D3B">
        <w:rPr>
          <w:color w:val="000000" w:themeColor="text1"/>
        </w:rPr>
        <w:t>45</w:t>
      </w:r>
      <w:r w:rsidR="00F151B2" w:rsidRPr="00AF4D3B">
        <w:rPr>
          <w:color w:val="000000" w:themeColor="text1"/>
        </w:rPr>
        <w:t xml:space="preserve"> days under RCP 4.5 and RCP 6 respectively (</w:t>
      </w:r>
      <w:r w:rsidR="00F151B2" w:rsidRPr="00AF4D3B">
        <w:rPr>
          <w:b/>
          <w:bCs/>
          <w:color w:val="000000" w:themeColor="text1"/>
        </w:rPr>
        <w:t>Fig. S</w:t>
      </w:r>
      <w:r w:rsidR="008A7F20" w:rsidRPr="00AF4D3B">
        <w:rPr>
          <w:b/>
          <w:bCs/>
          <w:color w:val="000000" w:themeColor="text1"/>
        </w:rPr>
        <w:t>5</w:t>
      </w:r>
      <w:r w:rsidR="00F151B2" w:rsidRPr="00AF4D3B">
        <w:rPr>
          <w:color w:val="000000" w:themeColor="text1"/>
        </w:rPr>
        <w:t xml:space="preserve">). </w:t>
      </w:r>
    </w:p>
    <w:p w14:paraId="739FFFCA" w14:textId="443E978D" w:rsidR="001C5C51" w:rsidRPr="007A3C9C" w:rsidRDefault="001C5C51" w:rsidP="001C5C51">
      <w:pPr>
        <w:spacing w:line="480" w:lineRule="auto"/>
        <w:ind w:firstLine="720"/>
        <w:jc w:val="both"/>
        <w:rPr>
          <w:color w:val="000000" w:themeColor="text1"/>
        </w:rPr>
      </w:pPr>
      <w:r>
        <w:rPr>
          <w:color w:val="000000" w:themeColor="text1"/>
        </w:rPr>
        <w:t xml:space="preserve">By assessing GWL’s, we </w:t>
      </w:r>
      <w:r w:rsidR="00846957">
        <w:rPr>
          <w:color w:val="000000" w:themeColor="text1"/>
        </w:rPr>
        <w:t xml:space="preserve">are able to compare GWL’s to a preindustrial baseline to assess impacts on WBT in Bangladesh. From these results, we </w:t>
      </w:r>
      <w:r>
        <w:rPr>
          <w:color w:val="000000" w:themeColor="text1"/>
        </w:rPr>
        <w:t xml:space="preserve">can see that annual dangerous heat days increase rapidly and nonlinearly </w:t>
      </w:r>
      <w:r w:rsidR="00EB39C7">
        <w:rPr>
          <w:color w:val="000000" w:themeColor="text1"/>
        </w:rPr>
        <w:t xml:space="preserve">beginning </w:t>
      </w:r>
      <w:r>
        <w:rPr>
          <w:color w:val="000000" w:themeColor="text1"/>
        </w:rPr>
        <w:t>with global warming of 3.0</w:t>
      </w:r>
      <w:r>
        <w:rPr>
          <w:color w:val="000000" w:themeColor="text1"/>
          <w:vertAlign w:val="superscript"/>
        </w:rPr>
        <w:t>o</w:t>
      </w:r>
      <w:r>
        <w:rPr>
          <w:color w:val="000000" w:themeColor="text1"/>
        </w:rPr>
        <w:t xml:space="preserve"> C above pre-industrial levels (</w:t>
      </w:r>
      <w:r w:rsidRPr="007A3C9C">
        <w:rPr>
          <w:b/>
          <w:bCs/>
          <w:color w:val="000000" w:themeColor="text1"/>
        </w:rPr>
        <w:t xml:space="preserve">Fig. </w:t>
      </w:r>
      <w:r w:rsidR="00990057">
        <w:rPr>
          <w:b/>
          <w:bCs/>
          <w:color w:val="000000" w:themeColor="text1"/>
        </w:rPr>
        <w:t>4</w:t>
      </w:r>
      <w:r>
        <w:rPr>
          <w:color w:val="000000" w:themeColor="text1"/>
        </w:rPr>
        <w:t xml:space="preserve">). </w:t>
      </w:r>
    </w:p>
    <w:p w14:paraId="343DC082" w14:textId="77777777" w:rsidR="00B409AB" w:rsidRPr="00AF4D3B" w:rsidRDefault="00B409AB" w:rsidP="00C831AB">
      <w:pPr>
        <w:spacing w:line="480" w:lineRule="auto"/>
        <w:jc w:val="both"/>
        <w:rPr>
          <w:b/>
          <w:bCs/>
          <w:color w:val="000000" w:themeColor="text1"/>
        </w:rPr>
      </w:pPr>
    </w:p>
    <w:p w14:paraId="270D7BBC" w14:textId="1138345E" w:rsidR="0024158C" w:rsidRPr="00AF4D3B" w:rsidRDefault="0024158C" w:rsidP="00C831AB">
      <w:pPr>
        <w:spacing w:line="480" w:lineRule="auto"/>
        <w:jc w:val="both"/>
        <w:rPr>
          <w:b/>
          <w:bCs/>
          <w:color w:val="000000" w:themeColor="text1"/>
        </w:rPr>
      </w:pPr>
      <w:r w:rsidRPr="00AF4D3B">
        <w:rPr>
          <w:b/>
          <w:bCs/>
          <w:color w:val="000000" w:themeColor="text1"/>
        </w:rPr>
        <w:t xml:space="preserve">4 Conclusions </w:t>
      </w:r>
    </w:p>
    <w:p w14:paraId="3DA1ECA4" w14:textId="62CE7930" w:rsidR="004D5A53" w:rsidRPr="00AF4D3B" w:rsidRDefault="00B20361" w:rsidP="00C831AB">
      <w:pPr>
        <w:spacing w:line="480" w:lineRule="auto"/>
        <w:ind w:firstLine="720"/>
        <w:jc w:val="both"/>
        <w:rPr>
          <w:color w:val="000000" w:themeColor="text1"/>
        </w:rPr>
      </w:pPr>
      <w:r w:rsidRPr="00AF4D3B">
        <w:rPr>
          <w:color w:val="000000" w:themeColor="text1"/>
        </w:rPr>
        <w:t xml:space="preserve">These results highlight the potential dangers of future increases in WBT in Bangladesh under climate change scenarios. </w:t>
      </w:r>
      <w:r w:rsidR="00BD4DEE" w:rsidRPr="00AF4D3B">
        <w:rPr>
          <w:color w:val="000000" w:themeColor="text1"/>
        </w:rPr>
        <w:t xml:space="preserve">Under RCP 8.5, our results indicate that </w:t>
      </w:r>
      <w:r w:rsidR="00B27081" w:rsidRPr="00AF4D3B">
        <w:rPr>
          <w:color w:val="000000" w:themeColor="text1"/>
        </w:rPr>
        <w:t>as many as</w:t>
      </w:r>
      <w:r w:rsidR="004D5A53" w:rsidRPr="00AF4D3B">
        <w:rPr>
          <w:color w:val="000000" w:themeColor="text1"/>
        </w:rPr>
        <w:t xml:space="preserve"> 40% of days out of every year </w:t>
      </w:r>
      <w:r w:rsidR="00BD4DEE" w:rsidRPr="00AF4D3B">
        <w:rPr>
          <w:color w:val="000000" w:themeColor="text1"/>
        </w:rPr>
        <w:t xml:space="preserve">could </w:t>
      </w:r>
      <w:r w:rsidR="004D5A53" w:rsidRPr="00AF4D3B">
        <w:rPr>
          <w:color w:val="000000" w:themeColor="text1"/>
        </w:rPr>
        <w:t>exceed a level that is dangerous for the health of vulnerable people and outdoor laborers</w:t>
      </w:r>
      <w:r w:rsidR="00BD4DEE" w:rsidRPr="00AF4D3B">
        <w:rPr>
          <w:color w:val="000000" w:themeColor="text1"/>
        </w:rPr>
        <w:t xml:space="preserve"> by the year 2100. Such a scenario </w:t>
      </w:r>
      <w:r w:rsidR="004D5A53" w:rsidRPr="00AF4D3B">
        <w:rPr>
          <w:color w:val="000000" w:themeColor="text1"/>
        </w:rPr>
        <w:t>could have implications for communities in coastal Bangladesh who already experience severe environmental challenges such as frequent cyclones, flooding, and salinity encroachment.</w:t>
      </w:r>
      <w:r w:rsidR="00D54731" w:rsidRPr="00AF4D3B">
        <w:rPr>
          <w:color w:val="000000" w:themeColor="text1"/>
        </w:rPr>
        <w:t xml:space="preserve"> </w:t>
      </w:r>
      <w:r w:rsidR="00B612A5" w:rsidRPr="00AF4D3B">
        <w:rPr>
          <w:color w:val="000000" w:themeColor="text1"/>
        </w:rPr>
        <w:t xml:space="preserve">Even under RCP 4.5 and RCP 6, these results suggest that extreme heat as a result of anthropogenic climate change will be a challenge that Bangladesh will face in the future. </w:t>
      </w:r>
      <w:r w:rsidR="00CB6F65">
        <w:rPr>
          <w:color w:val="000000" w:themeColor="text1"/>
        </w:rPr>
        <w:t>Despite RCP’s, Bangladesh can expect rapid increases in WBT with a GWL of 3.0</w:t>
      </w:r>
      <w:r w:rsidR="00CB6F65">
        <w:rPr>
          <w:color w:val="000000" w:themeColor="text1"/>
          <w:vertAlign w:val="superscript"/>
        </w:rPr>
        <w:t>o</w:t>
      </w:r>
      <w:r w:rsidR="00CB6F65">
        <w:rPr>
          <w:color w:val="000000" w:themeColor="text1"/>
        </w:rPr>
        <w:t xml:space="preserve"> C. </w:t>
      </w:r>
      <w:r w:rsidR="00D54731" w:rsidRPr="00AF4D3B">
        <w:rPr>
          <w:color w:val="000000" w:themeColor="text1"/>
        </w:rPr>
        <w:t xml:space="preserve">By analyzing consecutive days above the dangerous threshold, our results also suggest </w:t>
      </w:r>
      <w:r w:rsidR="004D5A53" w:rsidRPr="00AF4D3B">
        <w:rPr>
          <w:color w:val="000000" w:themeColor="text1"/>
        </w:rPr>
        <w:t>that Bangladeshis living in coastal communities will experience more days without any relief from the heat. While wealthier households will be able to escape the heat with access to air conditioning, poorer households will not have such an escape</w:t>
      </w:r>
      <w:r w:rsidR="00494E39" w:rsidRPr="00AF4D3B">
        <w:rPr>
          <w:color w:val="000000" w:themeColor="text1"/>
        </w:rPr>
        <w:t xml:space="preserve"> </w:t>
      </w:r>
      <w:r w:rsidR="004D5A53" w:rsidRPr="00AF4D3B">
        <w:rPr>
          <w:color w:val="000000" w:themeColor="text1"/>
        </w:rPr>
        <w:fldChar w:fldCharType="begin"/>
      </w:r>
      <w:r w:rsidR="004C3FBA" w:rsidRPr="00AF4D3B">
        <w:rPr>
          <w:color w:val="000000" w:themeColor="text1"/>
        </w:rPr>
        <w:instrText xml:space="preserve"> ADDIN ZOTERO_ITEM CSL_CITATION {"citationID":"a2flepid2nk","properties":{"formattedCitation":"(Im et al., 2017)","plainCitation":"(Im et al., 2017)","noteIndex":0},"citationItems":[{"id":1404,"uris":["http://zotero.org/users/4267069/items/BFJNUJ9S"],"uri":["http://zotero.org/users/4267069/items/BFJNUJ9S"],"itemData":{"id":1404,"type":"article-journal","abstract":"The risk associated with any climate change impact reflects intensity of natural hazard and level of human vulnerability. Previous work has shown that a wet-bulb temperature of 35°C can be considered an upper limit on human survivability. On the basis of an ensemble of high-resolution climate change simulations, we project that extremes of wet-bulb temperature in South Asia are likely to approach and, in a few locations, exceed this critical threshold by the late 21st century under the business-as-usual scenario of future greenhouse gas emissions. The most intense hazard from extreme future heat waves is concentrated around densely populated agricultural regions of the Ganges and Indus river basins. Climate change, without mitigation, presents a serious and unique risk in South Asia, a region inhabited by about one-fifth of the global human population, due to an unprecedented combination of severe natural hazard and acute vulnerability.\nClimate change poses a deadly heat wave risk to South Asia due to population density, poverty, and outdoor working conditions.\nClimate change poses a deadly heat wave risk to South Asia due to population density, poverty, and outdoor working conditions.","container-title":"Science Advances","DOI":"10.1126/sciadv.1603322","ISSN":"2375-2548","issue":"8","language":"en","page":"e1603322","source":"advances.sciencemag.org","title":"Deadly heat waves projected in the densely populated agricultural regions of South Asia","volume":"3","author":[{"family":"Im","given":"Eun-Soon"},{"family":"Pal","given":"Jeremy S."},{"family":"Eltahir","given":"Elfatih A. B."}],"issued":{"date-parts":[["2017",8,1]]}}}],"schema":"https://github.com/citation-style-language/schema/raw/master/csl-citation.json"} </w:instrText>
      </w:r>
      <w:r w:rsidR="004D5A53" w:rsidRPr="00AF4D3B">
        <w:rPr>
          <w:color w:val="000000" w:themeColor="text1"/>
        </w:rPr>
        <w:fldChar w:fldCharType="separate"/>
      </w:r>
      <w:r w:rsidR="004C3FBA" w:rsidRPr="00AF4D3B">
        <w:rPr>
          <w:color w:val="000000"/>
        </w:rPr>
        <w:t>(Im et al., 2017)</w:t>
      </w:r>
      <w:r w:rsidR="004D5A53" w:rsidRPr="00AF4D3B">
        <w:rPr>
          <w:color w:val="000000" w:themeColor="text1"/>
        </w:rPr>
        <w:fldChar w:fldCharType="end"/>
      </w:r>
      <w:r w:rsidR="004D5A53" w:rsidRPr="00AF4D3B">
        <w:rPr>
          <w:color w:val="000000" w:themeColor="text1"/>
        </w:rPr>
        <w:t>.</w:t>
      </w:r>
      <w:r w:rsidR="005158AC" w:rsidRPr="00AF4D3B">
        <w:rPr>
          <w:color w:val="000000" w:themeColor="text1"/>
        </w:rPr>
        <w:t xml:space="preserve"> The seasonality of dangerous WBT may pose additional challenges for people trying to adapt to extreme heat, as the monsoon season is also a time when annual flooding and waterlogging are likely to occur</w:t>
      </w:r>
      <w:r w:rsidR="00DA1757" w:rsidRPr="00AF4D3B">
        <w:rPr>
          <w:color w:val="000000" w:themeColor="text1"/>
        </w:rPr>
        <w:t>, creating additional environmental pressure</w:t>
      </w:r>
      <w:r w:rsidR="000B3C59">
        <w:rPr>
          <w:color w:val="000000" w:themeColor="text1"/>
        </w:rPr>
        <w:t>s</w:t>
      </w:r>
      <w:r w:rsidR="005158AC" w:rsidRPr="00AF4D3B">
        <w:rPr>
          <w:color w:val="000000" w:themeColor="text1"/>
        </w:rPr>
        <w:t xml:space="preserve">. </w:t>
      </w:r>
    </w:p>
    <w:p w14:paraId="34F81677" w14:textId="09A7E396" w:rsidR="00540DAB" w:rsidRPr="00AF4D3B" w:rsidRDefault="004F1FEB" w:rsidP="00C831AB">
      <w:pPr>
        <w:spacing w:line="480" w:lineRule="auto"/>
        <w:ind w:firstLine="720"/>
        <w:jc w:val="both"/>
        <w:rPr>
          <w:color w:val="000000" w:themeColor="text1"/>
        </w:rPr>
      </w:pPr>
      <w:r w:rsidRPr="00AF4D3B">
        <w:rPr>
          <w:color w:val="000000" w:themeColor="text1"/>
        </w:rPr>
        <w:t xml:space="preserve"> </w:t>
      </w:r>
      <w:r w:rsidR="00704A8F" w:rsidRPr="00AF4D3B">
        <w:rPr>
          <w:color w:val="000000" w:themeColor="text1"/>
        </w:rPr>
        <w:t xml:space="preserve">In this work, it is also important to consider annual maximum WBT. </w:t>
      </w:r>
      <w:r w:rsidR="00A93B7F" w:rsidRPr="00AF4D3B">
        <w:rPr>
          <w:color w:val="000000" w:themeColor="text1"/>
        </w:rPr>
        <w:t xml:space="preserve">The </w:t>
      </w:r>
      <w:r w:rsidR="00C557D6" w:rsidRPr="00AF4D3B">
        <w:rPr>
          <w:color w:val="000000" w:themeColor="text1"/>
        </w:rPr>
        <w:t>adjustments</w:t>
      </w:r>
      <w:r w:rsidR="000F2E44" w:rsidRPr="00AF4D3B">
        <w:rPr>
          <w:color w:val="000000" w:themeColor="text1"/>
        </w:rPr>
        <w:t xml:space="preserve"> did </w:t>
      </w:r>
      <w:r w:rsidR="00A93B7F" w:rsidRPr="00AF4D3B">
        <w:rPr>
          <w:color w:val="000000" w:themeColor="text1"/>
        </w:rPr>
        <w:t>show the possibility of</w:t>
      </w:r>
      <w:r w:rsidR="000F2E44" w:rsidRPr="00AF4D3B">
        <w:rPr>
          <w:color w:val="000000" w:themeColor="text1"/>
        </w:rPr>
        <w:t xml:space="preserve"> WBT </w:t>
      </w:r>
      <w:r w:rsidR="00A93B7F" w:rsidRPr="00AF4D3B">
        <w:rPr>
          <w:color w:val="000000" w:themeColor="text1"/>
        </w:rPr>
        <w:t>exceeding</w:t>
      </w:r>
      <w:r w:rsidR="000F2E44" w:rsidRPr="00AF4D3B">
        <w:rPr>
          <w:color w:val="000000" w:themeColor="text1"/>
        </w:rPr>
        <w:t xml:space="preserve"> the </w:t>
      </w:r>
      <w:r w:rsidR="00C01045" w:rsidRPr="00AF4D3B">
        <w:rPr>
          <w:color w:val="000000" w:themeColor="text1"/>
        </w:rPr>
        <w:t>deadly threshold</w:t>
      </w:r>
      <w:r w:rsidR="008B6E16" w:rsidRPr="00AF4D3B">
        <w:rPr>
          <w:color w:val="000000" w:themeColor="text1"/>
        </w:rPr>
        <w:t xml:space="preserve"> of 35 </w:t>
      </w:r>
      <w:proofErr w:type="spellStart"/>
      <w:r w:rsidR="008B6E16" w:rsidRPr="00AF4D3B">
        <w:rPr>
          <w:color w:val="000000" w:themeColor="text1"/>
          <w:vertAlign w:val="superscript"/>
        </w:rPr>
        <w:t>o</w:t>
      </w:r>
      <w:r w:rsidR="008B6E16" w:rsidRPr="00AF4D3B">
        <w:rPr>
          <w:color w:val="000000" w:themeColor="text1"/>
        </w:rPr>
        <w:t>C</w:t>
      </w:r>
      <w:proofErr w:type="spellEnd"/>
      <w:r w:rsidR="00A93B7F" w:rsidRPr="00AF4D3B">
        <w:rPr>
          <w:color w:val="000000" w:themeColor="text1"/>
        </w:rPr>
        <w:t xml:space="preserve"> in northern Bangladesh. However</w:t>
      </w:r>
      <w:r w:rsidR="00C01045" w:rsidRPr="00AF4D3B">
        <w:rPr>
          <w:color w:val="000000" w:themeColor="text1"/>
        </w:rPr>
        <w:t xml:space="preserve">, </w:t>
      </w:r>
      <w:r w:rsidR="00C62ED8" w:rsidRPr="00AF4D3B">
        <w:rPr>
          <w:color w:val="000000" w:themeColor="text1"/>
        </w:rPr>
        <w:t xml:space="preserve">even the conservative </w:t>
      </w:r>
      <w:r w:rsidR="00597E11" w:rsidRPr="00AF4D3B">
        <w:rPr>
          <w:color w:val="000000" w:themeColor="text1"/>
        </w:rPr>
        <w:t xml:space="preserve">maximum </w:t>
      </w:r>
      <w:r w:rsidR="00C01045" w:rsidRPr="00AF4D3B">
        <w:rPr>
          <w:color w:val="000000" w:themeColor="text1"/>
        </w:rPr>
        <w:t xml:space="preserve">WBT </w:t>
      </w:r>
      <w:r w:rsidR="0064672D" w:rsidRPr="00AF4D3B">
        <w:rPr>
          <w:color w:val="000000" w:themeColor="text1"/>
        </w:rPr>
        <w:t>of</w:t>
      </w:r>
      <w:r w:rsidR="00C01045" w:rsidRPr="00AF4D3B">
        <w:rPr>
          <w:color w:val="000000" w:themeColor="text1"/>
        </w:rPr>
        <w:t xml:space="preserve"> 32 </w:t>
      </w:r>
      <w:proofErr w:type="spellStart"/>
      <w:r w:rsidR="00C01045" w:rsidRPr="00AF4D3B">
        <w:rPr>
          <w:color w:val="000000" w:themeColor="text1"/>
          <w:vertAlign w:val="superscript"/>
        </w:rPr>
        <w:t>o</w:t>
      </w:r>
      <w:r w:rsidR="00C01045" w:rsidRPr="00AF4D3B">
        <w:rPr>
          <w:color w:val="000000" w:themeColor="text1"/>
        </w:rPr>
        <w:t>C</w:t>
      </w:r>
      <w:proofErr w:type="spellEnd"/>
      <w:r w:rsidR="00C01045" w:rsidRPr="00AF4D3B">
        <w:rPr>
          <w:color w:val="000000" w:themeColor="text1"/>
        </w:rPr>
        <w:t xml:space="preserve"> </w:t>
      </w:r>
      <w:r w:rsidR="005F1333" w:rsidRPr="00AF4D3B">
        <w:rPr>
          <w:color w:val="000000" w:themeColor="text1"/>
        </w:rPr>
        <w:t xml:space="preserve">predicted </w:t>
      </w:r>
      <w:r w:rsidR="00C01045" w:rsidRPr="00AF4D3B">
        <w:rPr>
          <w:color w:val="000000" w:themeColor="text1"/>
        </w:rPr>
        <w:t xml:space="preserve">would undoubtedly result in increases in mortality and morbidity for Bangladeshi communities, especially in individuals who are very old, very young, or have a pre-existing medical condition. 32 </w:t>
      </w:r>
      <w:proofErr w:type="spellStart"/>
      <w:r w:rsidR="00C01045" w:rsidRPr="00AF4D3B">
        <w:rPr>
          <w:color w:val="000000" w:themeColor="text1"/>
          <w:vertAlign w:val="superscript"/>
        </w:rPr>
        <w:t>o</w:t>
      </w:r>
      <w:r w:rsidR="00C01045" w:rsidRPr="00AF4D3B">
        <w:rPr>
          <w:color w:val="000000" w:themeColor="text1"/>
        </w:rPr>
        <w:t>C</w:t>
      </w:r>
      <w:proofErr w:type="spellEnd"/>
      <w:r w:rsidR="00C01045" w:rsidRPr="00AF4D3B">
        <w:rPr>
          <w:color w:val="000000" w:themeColor="text1"/>
        </w:rPr>
        <w:t xml:space="preserve"> WBT could also have health impacts for the majority of the Bangladeshi individuals who earn their livelihood through </w:t>
      </w:r>
      <w:r w:rsidR="00C01045" w:rsidRPr="00AF4D3B">
        <w:rPr>
          <w:color w:val="000000" w:themeColor="text1"/>
        </w:rPr>
        <w:lastRenderedPageBreak/>
        <w:t xml:space="preserve">physical labor outdoors, including agricultural workers, rickshaw drivers, and others. </w:t>
      </w:r>
      <w:r w:rsidR="00B90CF2">
        <w:rPr>
          <w:color w:val="000000" w:themeColor="text1"/>
        </w:rPr>
        <w:t>P</w:t>
      </w:r>
      <w:r w:rsidR="00C01045" w:rsidRPr="00AF4D3B">
        <w:rPr>
          <w:color w:val="000000" w:themeColor="text1"/>
        </w:rPr>
        <w:t xml:space="preserve">hysical limitations on productivity </w:t>
      </w:r>
      <w:r w:rsidR="00B90CF2">
        <w:rPr>
          <w:color w:val="000000" w:themeColor="text1"/>
        </w:rPr>
        <w:t xml:space="preserve">caused by heat </w:t>
      </w:r>
      <w:r w:rsidR="00C01045" w:rsidRPr="00AF4D3B">
        <w:rPr>
          <w:color w:val="000000" w:themeColor="text1"/>
        </w:rPr>
        <w:t xml:space="preserve">could </w:t>
      </w:r>
      <w:r w:rsidR="00AA4C95">
        <w:rPr>
          <w:color w:val="000000" w:themeColor="text1"/>
        </w:rPr>
        <w:t>f</w:t>
      </w:r>
      <w:r w:rsidR="00C01045" w:rsidRPr="00AF4D3B">
        <w:rPr>
          <w:color w:val="000000" w:themeColor="text1"/>
        </w:rPr>
        <w:t xml:space="preserve">urther entrap already vulnerable laborers into conditions of poverty </w:t>
      </w:r>
      <w:r w:rsidR="00C01045" w:rsidRPr="00AF4D3B">
        <w:rPr>
          <w:color w:val="000000" w:themeColor="text1"/>
        </w:rPr>
        <w:fldChar w:fldCharType="begin"/>
      </w:r>
      <w:r w:rsidR="004C3FBA" w:rsidRPr="00AF4D3B">
        <w:rPr>
          <w:color w:val="000000" w:themeColor="text1"/>
        </w:rPr>
        <w:instrText xml:space="preserve"> ADDIN ZOTERO_ITEM CSL_CITATION {"citationID":"a1hrpgkgolt","properties":{"formattedCitation":"(Diffenbaugh &amp; Burke, 2019)","plainCitation":"(Diffenbaugh &amp; Burke, 2019)","noteIndex":0},"citationItems":[{"id":780,"uris":["http://zotero.org/users/4267069/items/ILNKYDWG"],"uri":["http://zotero.org/users/4267069/items/ILNKYDWG"],"itemData":{"id":780,"type":"article-journal","abstract":"Understanding the causes of economic inequality is critical for achieving equitable economic development. To investigate whether global warming has affected the recent evolution of inequality, we combine counterfactual historical temperature trajectories from a suite of global climate models with extensively replicated empirical evidence of the relationship between historical temperature fluctuations and economic growth. Together, these allow us to generate probabilistic country-level estimates of the influence of anthropogenic climate forcing on historical economic output. We find very high likelihood that anthropogenic climate forcing has increased economic inequality between countries. For example, per capita gross domestic product (GDP) has been reduced 17–31% at the poorest four deciles of the population-weighted country-level per capita GDP distribution, yielding a ratio between the top and bottom deciles that is 25% larger than in a world without global warming. As a result, although between-country inequality has decreased over the past half century, there is </w:instrText>
      </w:r>
      <w:r w:rsidR="004C3FBA" w:rsidRPr="00AF4D3B">
        <w:rPr>
          <w:rFonts w:ascii="Cambria Math" w:hAnsi="Cambria Math" w:cs="Cambria Math"/>
          <w:color w:val="000000" w:themeColor="text1"/>
        </w:rPr>
        <w:instrText>∼</w:instrText>
      </w:r>
      <w:r w:rsidR="004C3FBA" w:rsidRPr="00AF4D3B">
        <w:rPr>
          <w:color w:val="000000" w:themeColor="text1"/>
        </w:rPr>
        <w:instrText xml:space="preserve">90% likelihood that global warming has slowed that decrease. The primary driver is the parabolic relationship between temperature and economic growth, with warming increasing growth in cool countries and decreasing growth in warm countries. Although there is uncertainty in whether historical warming has benefited some temperate, rich countries, for most poor countries there is &gt;90% likelihood that per capita GDP is lower today than if global warming had not occurred. Thus, our results show that, in addition to not sharing equally in the direct benefits of fossil fuel use, many poor countries have been significantly harmed by the warming arising from wealthy countries’ energy consumption.","container-title":"Proceedings of the National Academy of Sciences","DOI":"10.1073/pnas.1816020116","ISSN":"0027-8424, 1091-6490","journalAbbreviation":"PNAS","language":"en","note":"PMID: 31010922","page":"201816020","source":"www.pnas.org","title":"Global warming has increased global economic inequality","author":[{"family":"Diffenbaugh","given":"Noah S."},{"family":"Burke","given":"Marshall"}],"issued":{"date-parts":[["2019",4,17]]}}}],"schema":"https://github.com/citation-style-language/schema/raw/master/csl-citation.json"} </w:instrText>
      </w:r>
      <w:r w:rsidR="00C01045" w:rsidRPr="00AF4D3B">
        <w:rPr>
          <w:color w:val="000000" w:themeColor="text1"/>
        </w:rPr>
        <w:fldChar w:fldCharType="separate"/>
      </w:r>
      <w:r w:rsidR="004C3FBA" w:rsidRPr="00AF4D3B">
        <w:rPr>
          <w:color w:val="000000"/>
        </w:rPr>
        <w:t>(Diffenbaugh &amp; Burke, 2019)</w:t>
      </w:r>
      <w:r w:rsidR="00C01045" w:rsidRPr="00AF4D3B">
        <w:rPr>
          <w:color w:val="000000" w:themeColor="text1"/>
        </w:rPr>
        <w:fldChar w:fldCharType="end"/>
      </w:r>
      <w:r w:rsidR="00C01045" w:rsidRPr="00AF4D3B">
        <w:rPr>
          <w:color w:val="000000" w:themeColor="text1"/>
        </w:rPr>
        <w:t xml:space="preserve">. </w:t>
      </w:r>
      <w:r w:rsidR="003A0C4C" w:rsidRPr="00AF4D3B">
        <w:rPr>
          <w:color w:val="000000" w:themeColor="text1"/>
        </w:rPr>
        <w:t xml:space="preserve">Due to uncertainties in these models, it is difficult to assert whether or not </w:t>
      </w:r>
      <w:r w:rsidR="001026CC" w:rsidRPr="00AF4D3B">
        <w:rPr>
          <w:color w:val="000000" w:themeColor="text1"/>
        </w:rPr>
        <w:t xml:space="preserve">WBT </w:t>
      </w:r>
      <w:r w:rsidR="00F308E9" w:rsidRPr="00AF4D3B">
        <w:rPr>
          <w:color w:val="000000" w:themeColor="text1"/>
        </w:rPr>
        <w:t xml:space="preserve">in Bangladesh </w:t>
      </w:r>
      <w:r w:rsidR="00C304F0" w:rsidRPr="00AF4D3B">
        <w:rPr>
          <w:color w:val="000000" w:themeColor="text1"/>
        </w:rPr>
        <w:t>will</w:t>
      </w:r>
      <w:r w:rsidR="001026CC" w:rsidRPr="00AF4D3B">
        <w:rPr>
          <w:color w:val="000000" w:themeColor="text1"/>
        </w:rPr>
        <w:t xml:space="preserve"> reach the 35 </w:t>
      </w:r>
      <w:proofErr w:type="spellStart"/>
      <w:r w:rsidR="001026CC" w:rsidRPr="00AF4D3B">
        <w:rPr>
          <w:color w:val="000000" w:themeColor="text1"/>
          <w:vertAlign w:val="superscript"/>
        </w:rPr>
        <w:t>o</w:t>
      </w:r>
      <w:r w:rsidR="001026CC" w:rsidRPr="00AF4D3B">
        <w:rPr>
          <w:color w:val="000000" w:themeColor="text1"/>
        </w:rPr>
        <w:t>C</w:t>
      </w:r>
      <w:proofErr w:type="spellEnd"/>
      <w:r w:rsidR="001026CC" w:rsidRPr="00AF4D3B">
        <w:rPr>
          <w:color w:val="000000" w:themeColor="text1"/>
        </w:rPr>
        <w:t xml:space="preserve"> deadly threshold in the future. </w:t>
      </w:r>
      <w:r w:rsidR="003A0C4C" w:rsidRPr="00AF4D3B">
        <w:rPr>
          <w:color w:val="000000" w:themeColor="text1"/>
        </w:rPr>
        <w:t>Despite this, c</w:t>
      </w:r>
      <w:r w:rsidR="001026CC" w:rsidRPr="00AF4D3B">
        <w:rPr>
          <w:color w:val="000000" w:themeColor="text1"/>
        </w:rPr>
        <w:t xml:space="preserve">omparison to historical data highlights that both CESM-LE and CMIP5 do not sufficiently capture extremes </w:t>
      </w:r>
      <w:r w:rsidR="00332118" w:rsidRPr="00AF4D3B">
        <w:rPr>
          <w:color w:val="000000" w:themeColor="text1"/>
        </w:rPr>
        <w:t xml:space="preserve">in meteorological conditions. </w:t>
      </w:r>
      <w:r w:rsidR="000B51A3" w:rsidRPr="00AF4D3B">
        <w:rPr>
          <w:color w:val="000000" w:themeColor="text1"/>
        </w:rPr>
        <w:t>Historical data shows that WBT’s exceeding 3</w:t>
      </w:r>
      <w:r w:rsidR="00BE6B67" w:rsidRPr="00AF4D3B">
        <w:rPr>
          <w:color w:val="000000" w:themeColor="text1"/>
        </w:rPr>
        <w:t>3</w:t>
      </w:r>
      <w:r w:rsidR="000B51A3" w:rsidRPr="00AF4D3B">
        <w:rPr>
          <w:color w:val="000000" w:themeColor="text1"/>
        </w:rPr>
        <w:t xml:space="preserve"> </w:t>
      </w:r>
      <w:proofErr w:type="spellStart"/>
      <w:r w:rsidR="000B51A3" w:rsidRPr="00AF4D3B">
        <w:rPr>
          <w:color w:val="000000" w:themeColor="text1"/>
          <w:vertAlign w:val="superscript"/>
        </w:rPr>
        <w:t>o</w:t>
      </w:r>
      <w:r w:rsidR="000B51A3" w:rsidRPr="00AF4D3B">
        <w:rPr>
          <w:color w:val="000000" w:themeColor="text1"/>
        </w:rPr>
        <w:t>C</w:t>
      </w:r>
      <w:proofErr w:type="spellEnd"/>
      <w:r w:rsidR="00723884" w:rsidRPr="00AF4D3B">
        <w:rPr>
          <w:color w:val="000000" w:themeColor="text1"/>
        </w:rPr>
        <w:t>, though rare,</w:t>
      </w:r>
      <w:r w:rsidR="000B51A3" w:rsidRPr="00AF4D3B">
        <w:rPr>
          <w:color w:val="000000" w:themeColor="text1"/>
        </w:rPr>
        <w:t xml:space="preserve"> have already been recorded in Bangladesh, and it is reasonable to expect that </w:t>
      </w:r>
      <w:r w:rsidR="007A1A8F" w:rsidRPr="00AF4D3B">
        <w:rPr>
          <w:color w:val="000000" w:themeColor="text1"/>
        </w:rPr>
        <w:t>such conditions</w:t>
      </w:r>
      <w:r w:rsidR="000B51A3" w:rsidRPr="00AF4D3B">
        <w:rPr>
          <w:color w:val="000000" w:themeColor="text1"/>
        </w:rPr>
        <w:t xml:space="preserve"> </w:t>
      </w:r>
      <w:r w:rsidR="00440154" w:rsidRPr="00AF4D3B">
        <w:rPr>
          <w:color w:val="000000" w:themeColor="text1"/>
        </w:rPr>
        <w:t>will</w:t>
      </w:r>
      <w:r w:rsidR="00516EB0" w:rsidRPr="00AF4D3B">
        <w:rPr>
          <w:color w:val="000000" w:themeColor="text1"/>
        </w:rPr>
        <w:t xml:space="preserve"> </w:t>
      </w:r>
      <w:r w:rsidR="000B51A3" w:rsidRPr="00AF4D3B">
        <w:rPr>
          <w:color w:val="000000" w:themeColor="text1"/>
        </w:rPr>
        <w:t xml:space="preserve">become more frequent </w:t>
      </w:r>
      <w:r w:rsidR="00CA5915" w:rsidRPr="00AF4D3B">
        <w:rPr>
          <w:color w:val="000000" w:themeColor="text1"/>
        </w:rPr>
        <w:t xml:space="preserve">and reach 35 </w:t>
      </w:r>
      <w:proofErr w:type="spellStart"/>
      <w:r w:rsidR="00CA5915" w:rsidRPr="00AF4D3B">
        <w:rPr>
          <w:color w:val="000000" w:themeColor="text1"/>
          <w:vertAlign w:val="superscript"/>
        </w:rPr>
        <w:t>o</w:t>
      </w:r>
      <w:r w:rsidR="00CA5915" w:rsidRPr="00AF4D3B">
        <w:rPr>
          <w:color w:val="000000" w:themeColor="text1"/>
        </w:rPr>
        <w:t>C</w:t>
      </w:r>
      <w:proofErr w:type="spellEnd"/>
      <w:r w:rsidR="00CA5915" w:rsidRPr="00AF4D3B">
        <w:rPr>
          <w:color w:val="000000" w:themeColor="text1"/>
        </w:rPr>
        <w:t xml:space="preserve"> </w:t>
      </w:r>
      <w:r w:rsidR="000B51A3" w:rsidRPr="00AF4D3B">
        <w:rPr>
          <w:color w:val="000000" w:themeColor="text1"/>
        </w:rPr>
        <w:t xml:space="preserve">with future warming. </w:t>
      </w:r>
    </w:p>
    <w:p w14:paraId="58B3AC99" w14:textId="2B576553" w:rsidR="00C01045" w:rsidRPr="00AF4D3B" w:rsidRDefault="006533AB" w:rsidP="00C831AB">
      <w:pPr>
        <w:spacing w:line="480" w:lineRule="auto"/>
        <w:ind w:firstLine="720"/>
        <w:jc w:val="both"/>
        <w:rPr>
          <w:color w:val="000000" w:themeColor="text1"/>
        </w:rPr>
      </w:pPr>
      <w:r w:rsidRPr="00AF4D3B">
        <w:rPr>
          <w:color w:val="000000" w:themeColor="text1"/>
        </w:rPr>
        <w:t xml:space="preserve">Beyond the obvious impacts on human health and productivity, the projected increases in WBT from this analysis would likely also have impacts on food production, access to freshwater, disease transmission, and energy use in Bangladesh, to name a few </w:t>
      </w:r>
      <w:r w:rsidRPr="00AF4D3B">
        <w:rPr>
          <w:color w:val="000000" w:themeColor="text1"/>
        </w:rPr>
        <w:fldChar w:fldCharType="begin"/>
      </w:r>
      <w:r w:rsidR="004C3FBA" w:rsidRPr="00AF4D3B">
        <w:rPr>
          <w:color w:val="000000" w:themeColor="text1"/>
        </w:rPr>
        <w:instrText xml:space="preserve"> ADDIN ZOTERO_ITEM CSL_CITATION {"citationID":"a1na475sj55","properties":{"formattedCitation":"(A. J. McMichael &amp; Dear, 2010)","plainCitation":"(A. J. McMichael &amp; Dear, 2010)","noteIndex":0},"citationItems":[{"id":1398,"uris":["http://zotero.org/users/4267069/items/TGNXDQP7"],"uri":["http://zotero.org/users/4267069/items/TGNXDQP7"],"itemData":{"id":1398,"type":"article-journal","abstract":"Public concern over climate-change impacts has mostly focused on the economic, physical, and political domains. The consequences for various industries, agriculture, livelihoods, national gross domestic product, property, infrastructure, and electoral prospects have captured most attention. In this issue of PNAS, Sherwood and Huber (1) apply a longer than usual perspective on climate change and conclude that, because of limits to human tolerance of heat, much of Earth’s surface may not be habitable by 2300. Their important, related, and overarching statement is that “current assessments are underestimating the seriousness of climate change” (1). They argue that, whereas high-profile threats such as sea-level rise and economic slowdown have caused widespread anxieties, their impacts on human communities would pale into insignificance in a world that might, thermally, become partly or wholly uninhabitable by humans.\n\nThis chord needs to be struck. The world’s human population is playing for higher stakes than have generally been recognized. Global climate change (along with today’s other human-induced, large-scale systemic environmental changes) poses great risks to the planet’s existing life-support systems and conditions. Nearly all of the adverse consequences of climate change—reduced regional food yields, freshwater shortages, increased frequency of extreme weather events, coastal population displacement, changes in the ecology and geography of infectious agents, declines in farming community incomes, and biodiversity losses with accompanying disruption of ecosystem functions—will converge adversely on human biology and health. Climate change, ultimately, is a threat to our biological health and survival (2).\n\nThere are four main threads to the authors’ argument about future heat extremes. ( i ) When the modifying effect of humidity on perceived (i.e., physiologically experienced) heat is allowed, the present range of extreme climatic conditions around the globe is actually rather limited: the hottest places tend to be dry, so that wet-bulb temperatures (TW) essentially never exceed 31 …","container-title":"Proceedings of the National Academy of Sciences","DOI":"10.1073/pnas.1004894107","ISSN":"0027-8424, 1091-6490","issue":"21","journalAbbreviation":"PNAS","language":"en","note":"PMID: 20483994","page":"9483-9484","source":"www.pnas.org","title":"Climate change: Heat, health, and longer horizons","title-short":"Climate change","volume":"107","author":[{"family":"McMichael","given":"Anthony J."},{"family":"Dear","given":"Keith B. G."}],"issued":{"date-parts":[["2010",5,25]]}}}],"schema":"https://github.com/citation-style-language/schema/raw/master/csl-citation.json"} </w:instrText>
      </w:r>
      <w:r w:rsidRPr="00AF4D3B">
        <w:rPr>
          <w:color w:val="000000" w:themeColor="text1"/>
        </w:rPr>
        <w:fldChar w:fldCharType="separate"/>
      </w:r>
      <w:r w:rsidR="004C3FBA" w:rsidRPr="00AF4D3B">
        <w:rPr>
          <w:color w:val="000000"/>
        </w:rPr>
        <w:t>(A. J. McMichael &amp; Dear, 2010)</w:t>
      </w:r>
      <w:r w:rsidRPr="00AF4D3B">
        <w:rPr>
          <w:color w:val="000000" w:themeColor="text1"/>
        </w:rPr>
        <w:fldChar w:fldCharType="end"/>
      </w:r>
      <w:r w:rsidRPr="00AF4D3B">
        <w:rPr>
          <w:color w:val="000000" w:themeColor="text1"/>
        </w:rPr>
        <w:t xml:space="preserve">. It is also possible that these changes in WBT could result in human migration, as people leave increasingly inhospitable environments in attempt to adapt </w:t>
      </w:r>
      <w:r w:rsidRPr="00AF4D3B">
        <w:rPr>
          <w:color w:val="000000" w:themeColor="text1"/>
        </w:rPr>
        <w:fldChar w:fldCharType="begin"/>
      </w:r>
      <w:r w:rsidR="004C3FBA" w:rsidRPr="00AF4D3B">
        <w:rPr>
          <w:color w:val="000000" w:themeColor="text1"/>
        </w:rPr>
        <w:instrText xml:space="preserve"> ADDIN ZOTERO_ITEM CSL_CITATION {"citationID":"a14d78ne2e5","properties":{"formattedCitation":"(Cattaneo &amp; Peri, 2016; C. McMichael et al., 2012; Mueller et al., 2014; Xu et al., 2020)","plainCitation":"(Cattaneo &amp; Peri, 2016; C. McMichael et al., 2012; Mueller et al., 2014; Xu et al., 2020)","noteIndex":0},"citationItems":[{"id":1194,"uris":["http://zotero.org/users/4267069/items/XAXWKLC3"],"uri":["http://zotero.org/users/4267069/items/XAXWKLC3"],"itemData":{"id":1194,"type":"article-journal","abstract":"All species have an environmental niche, and despite technological advances, humans are unlikely to be an exception. Here, we demonstrate that for millennia, human populations have resided in the same narrow part of the climatic envelope available on the globe, characterized by a major mode around </w:instrText>
      </w:r>
      <w:r w:rsidR="004C3FBA" w:rsidRPr="00AF4D3B">
        <w:rPr>
          <w:rFonts w:ascii="Cambria Math" w:hAnsi="Cambria Math" w:cs="Cambria Math"/>
          <w:color w:val="000000" w:themeColor="text1"/>
        </w:rPr>
        <w:instrText>∼</w:instrText>
      </w:r>
      <w:r w:rsidR="004C3FBA" w:rsidRPr="00AF4D3B">
        <w:rPr>
          <w:color w:val="000000" w:themeColor="text1"/>
        </w:rPr>
        <w:instrText xml:space="preserve">11 °C to 15 °C mean annual temperature (MAT). Supporting the fundamental nature of this temperature niche, current production of crops and livestock is largely limited to the same conditions, and the same optimum has been found for agricultural and nonagricultural economic output of countries through analyses of year-to-year variation. We show that in a business-as-usual climate change scenario, the geographical position of this temperature niche is projected to shift more over the coming 50 y than it has moved since 6000 BP. Populations will not simply track the shifting climate, as adaptation in situ may address some of the challenges, and many other factors affect decisions to migrate. Nevertheless, in the absence of migration, one third of the global population is projected to experience a MAT &gt;29 °C currently found in only 0.8% of the Earth’s land surface, mostly concentrated in the Sahara. As the potentially most affected regions are among the poorest in the world, where adaptive capacity is low, enhancing human development in those areas should be a priority alongside climate mitigation.","container-title":"Proceedings of the National Academy of Sciences","DOI":"10.1073/pnas.1910114117","ISSN":"0027-8424, 1091-6490","journalAbbreviation":"PNAS","language":"en","note":"publisher: National Academy of Sciences\nsection: Social Sciences\nPMID: 32366654","source":"www.pnas.org","title":"Future of the human climate niche","URL":"https://www.pnas.org/content/early/2020/04/28/1910114117","author":[{"family":"Xu","given":"Chi"},{"family":"Kohler","given":"Timothy A."},{"family":"Lenton","given":"Timothy M."},{"family":"Svenning","given":"Jens-Christian"},{"family":"Scheffer","given":"Marten"}],"accessed":{"date-parts":[["2020",5,18]]},"issued":{"date-parts":[["2020",5,4]]}}},{"id":894,"uris":["http://zotero.org/users/4267069/items/YIMSIZWZ"],"uri":["http://zotero.org/users/4267069/items/YIMSIZWZ"],"itemData":{"id":894,"type":"article-journal","abstract":"Background: Climate change is projected to cause substantial increases in population movement in coming decades. Previous research has considered the likely causal influences and magnitude of such movements and the risks to national and international security. There has been little research on the consequences of climate-related migration and the health of people who move.\nObjectives: In this review, we explore the role that health impacts of climate change may play in population movements and then examine the health implications of three types of movements likely to be induced by climate change: forcible displacement by climate impacts, resettlement schemes, and migration as an adaptive response.\nMethods: This risk assessment draws on research into the health of refugees, migrants, and people in resettlement schemes as analogs of the likely health consequences of climate-related migration. Some account is taken of the possible modulation of those health risks by climate change. Discussion: Climate-change–related migration is likely to result in adverse health outcomes, both for displaced and for host populations, particularly in situations of forced migration. However, where migration and other mobility are used as adaptive strategies, health risks are likely to be minimized, and in some cases there will be health gains.\nConclusions: Purposeful and timely policy interventions can facilitate the mobility of people, enhance well-being, and maximize social and economic development in both places of origin and places of destination. Nevertheless, the anticipated occurrence of substantial relocation of groups and communities will underscore the fundamental seriousness of human-induced climate change.","container-title":"Environmental Health Perspectives","DOI":"10.1289/ehp.1104375","ISSN":"0091-6765, 1552-9924","issue":"5","language":"en","page":"646-654","source":"Crossref","title":"An Ill Wind? Climate Change, Migration, and Health","title-short":"An Ill Wind?","volume":"120","author":[{"family":"McMichael","given":"Celia"},{"family":"Barnett","given":"Jon"},{"family":"McMichael","given":"Anthony J."}],"issued":{"date-parts":[["2012",5]]}}},{"id":436,"uris":["http://zotero.org/users/4267069/items/B5FXLGXF"],"uri":["http://zotero.org/users/4267069/items/B5FXLGXF"],"itemData":{"id":436,"type":"article-journal","container-title":"Journal of Development Economics","DOI":"10.1016/j.jdeveco.2016.05.004","ISSN":"03043878","language":"en","page":"127-146","source":"CrossRef","title":"The migration response to increasing temperatures","volume":"122","author":[{"family":"Cattaneo","given":"Cristina"},{"family":"Peri","given":"Giovanni"}],"issued":{"date-parts":[["2016",9]]}}},{"id":152,"uris":["http://zotero.org/users/4267069/items/395ZY9EW"],"uri":["http://zotero.org/users/4267069/items/395ZY9EW"],"itemData":{"id":152,"type":"article-journal","container-title":"Nature Climate Change","DOI":"10.1038/nclimate2103","ISSN":"1758-678X, 1758-6798","issue":"3","page":"182-185","source":"CrossRef","title":"Heat stress increases long-term human migration in rural Pakistan","volume":"4","author":[{"family":"Mueller","given":"V."},{"family":"Gray","given":"C."},{"family":"Kosec","given":"K."}],"issued":{"date-parts":[["2014",1,26]]}}}],"schema":"https://github.com/citation-style-language/schema/raw/master/csl-citation.json"} </w:instrText>
      </w:r>
      <w:r w:rsidRPr="00AF4D3B">
        <w:rPr>
          <w:color w:val="000000" w:themeColor="text1"/>
        </w:rPr>
        <w:fldChar w:fldCharType="separate"/>
      </w:r>
      <w:r w:rsidR="004C3FBA" w:rsidRPr="00AF4D3B">
        <w:rPr>
          <w:color w:val="000000"/>
        </w:rPr>
        <w:t>(Cattaneo &amp; Peri, 2016; C. McMichael et al., 2012; Mueller et al., 2014; Xu et al., 2020)</w:t>
      </w:r>
      <w:r w:rsidRPr="00AF4D3B">
        <w:rPr>
          <w:color w:val="000000" w:themeColor="text1"/>
        </w:rPr>
        <w:fldChar w:fldCharType="end"/>
      </w:r>
      <w:r w:rsidRPr="00AF4D3B">
        <w:rPr>
          <w:color w:val="000000" w:themeColor="text1"/>
        </w:rPr>
        <w:t>.</w:t>
      </w:r>
      <w:r w:rsidR="002D608A" w:rsidRPr="00AF4D3B">
        <w:rPr>
          <w:color w:val="000000" w:themeColor="text1"/>
        </w:rPr>
        <w:t xml:space="preserve"> Future work is necessary to explore these additional implications of WBT increases in Bangladesh. </w:t>
      </w:r>
      <w:r w:rsidR="00FA6688" w:rsidRPr="00AF4D3B">
        <w:rPr>
          <w:color w:val="000000" w:themeColor="text1"/>
        </w:rPr>
        <w:t xml:space="preserve">This work does not attempt to quantify losses in terms of human health or productivity associated with future increases in WBT in Bangladesh, though it is clear that the effects would be significant. </w:t>
      </w:r>
      <w:r w:rsidR="0020019B" w:rsidRPr="00AF4D3B">
        <w:rPr>
          <w:color w:val="000000" w:themeColor="text1"/>
        </w:rPr>
        <w:t>T</w:t>
      </w:r>
      <w:r w:rsidR="00480770" w:rsidRPr="00AF4D3B">
        <w:rPr>
          <w:color w:val="000000" w:themeColor="text1"/>
        </w:rPr>
        <w:t xml:space="preserve">his work is </w:t>
      </w:r>
      <w:r w:rsidR="001F121F" w:rsidRPr="00AF4D3B">
        <w:rPr>
          <w:color w:val="000000" w:themeColor="text1"/>
        </w:rPr>
        <w:t xml:space="preserve">also </w:t>
      </w:r>
      <w:r w:rsidR="0020019B" w:rsidRPr="00AF4D3B">
        <w:rPr>
          <w:color w:val="000000" w:themeColor="text1"/>
        </w:rPr>
        <w:t>un</w:t>
      </w:r>
      <w:r w:rsidR="00480770" w:rsidRPr="00AF4D3B">
        <w:rPr>
          <w:color w:val="000000" w:themeColor="text1"/>
        </w:rPr>
        <w:t xml:space="preserve">able to detect finer scale spatial differences in WBT across Bangladesh, such as differences between urban and rural environments, which would be important to understand in future work </w:t>
      </w:r>
      <w:r w:rsidR="00480770" w:rsidRPr="00AF4D3B">
        <w:rPr>
          <w:color w:val="000000" w:themeColor="text1"/>
        </w:rPr>
        <w:fldChar w:fldCharType="begin"/>
      </w:r>
      <w:r w:rsidR="004C3FBA" w:rsidRPr="00AF4D3B">
        <w:rPr>
          <w:color w:val="000000" w:themeColor="text1"/>
        </w:rPr>
        <w:instrText xml:space="preserve"> ADDIN ZOTERO_ITEM CSL_CITATION {"citationID":"a2lblbfpp3s","properties":{"formattedCitation":"(Fischer et al., 2012; Oleson et al., 2015)","plainCitation":"(Fischer et al., 2012; Oleson et al., 2015)","noteIndex":0},"citationItems":[{"id":1369,"uris":["http://zotero.org/users/4267069/items/HRIYI9Q8"],"uri":["http://zotero.org/users/4267069/items/HRIYI9Q8"],"itemData":{"id":1369,"type":"article-journal","abstract":"Hot temperatures in combination with high humidity cause human discomfort and may increase morbidity and mortality. A global climate model with an embedded urban model is used to explore the urban-rural contrast in the wet-bulb globe temperature, a heat stress index accounting for temperature and humidity. Wet-bulb globe temperatures are calculated at each model time step to resolve the heat stress diurnal cycle. The model simulates substantially higher heat stress in urban areas compared to neighbouring rural areas. Urban humidity deficit only weakly offsets the enhanced heat stress due to the large night-time urban heat island. The urban-rural contrast in heat stress is most pronounced at night and over mid-latitudes and subtropics. During heatwaves, the urban heat stress amplification is particularly pronounced. Heat stress strongly increases with doubled CO2concentrations over both urban and rural surfaces. The tropics experience the greatest increase in number of high-heat-stress nights, despite a relatively weak </w:instrText>
      </w:r>
      <w:r w:rsidR="004C3FBA" w:rsidRPr="00AF4D3B">
        <w:rPr>
          <w:rFonts w:ascii="Cambria Math" w:hAnsi="Cambria Math" w:cs="Cambria Math"/>
          <w:color w:val="000000" w:themeColor="text1"/>
        </w:rPr>
        <w:instrText>∼</w:instrText>
      </w:r>
      <w:r w:rsidR="004C3FBA" w:rsidRPr="00AF4D3B">
        <w:rPr>
          <w:color w:val="000000" w:themeColor="text1"/>
        </w:rPr>
        <w:instrText xml:space="preserve">2°C warming. Given the lack of a distinct annual cycle and high relative humidity, the modest tropical warming leads to exceedance of the present-day record levels during more than half of the year in tropical regions, where adaptive capacity is often low. While the absolute urban and rural heat stress response to 2 × CO2 is similar, the occurrence of nights with extremely high heat stress increases more in cities than surrounding rural areas.","container-title":"Geophysical Research Letters","DOI":"10.1029/2011GL050576","ISSN":"1944-8007","issue":"3","language":"en","source":"Wiley Online Library","title":"Contrasting urban and rural heat stress responses to climate change","URL":"https://agupubs.onlinelibrary.wiley.com/doi/abs/10.1029/2011GL050576","volume":"39","author":[{"family":"Fischer","given":"E. M."},{"family":"Oleson","given":"K. W."},{"family":"Lawrence","given":"D. M."}],"accessed":{"date-parts":[["2019",11,11]]},"issued":{"date-parts":[["2012"]]}}},{"id":1365,"uris":["http://zotero.org/users/4267069/items/LWLM5F75"],"uri":["http://zotero.org/users/4267069/items/LWLM5F75"],"itemData":{"id":1365,"type":"article-journal","abstract":"Heat stress (HS) is a leading cause of weather-related human mortality. As temperatures continue to increase due to climate change, HS is expected to worsen. HS can be magnified in urban areas because of the urban heat island effect. We use an urban canyon model coupled to a land surface model to quantify present-day and projected mid-21st century rural and urban HS for boreal summer over the U.S. and southern Canada and examine the effects of three urban density classes on HS. Five indices of HS are implemented in the model [the NWS Heat Index (HI), Apparent Temperature (AT), Simplified Wet Bulb Globe Temperature, Humidex, and Discomfort Index]. The present-day urban-rural contrast in HS differs according to which index is used. The HI and Humidex have higher urban-rural HS for all density classes than defined by temperature alone. Future urban HS is amplified by 0.5–1.0 °C for the AT, HI, and Humidex compared to temperature alone. For four cities examined in further detail, climate change by mid-century increases the number of high HS days and nights in both rural and urban areas, the magnitude being highly dependent on HS index, urban density class, and each city’s climatic setting. Houston exhibits noteworthy mid-century increases in high heat stress nights, with more than half of summer nights qualifying as high HS in not only urban areas but also rural areas, indicating the need to consider vulnerability and adaptive capacity of both rural and urban populations in the context of climate change.","container-title":"Climatic Change","DOI":"10.1007/s10584-013-0936-8","ISSN":"1573-1480","issue":"3","journalAbbreviation":"Climatic Change","language":"en","page":"525-541","source":"Springer Link","title":"Interactions between urbanization, heat stress, and climate change","volume":"129","author":[{"family":"Oleson","given":"K. W."},{"family":"Monaghan","given":"A."},{"family":"Wilhelmi","given":"O."},{"family":"Barlage","given":"M."},{"family":"Brunsell","given":"N."},{"family":"Feddema","given":"J."},{"family":"Hu","given":"L."},{"family":"Steinhoff","given":"D. F."}],"issued":{"date-parts":[["2015",4,1]]}}}],"schema":"https://github.com/citation-style-language/schema/raw/master/csl-citation.json"} </w:instrText>
      </w:r>
      <w:r w:rsidR="00480770" w:rsidRPr="00AF4D3B">
        <w:rPr>
          <w:color w:val="000000" w:themeColor="text1"/>
        </w:rPr>
        <w:fldChar w:fldCharType="separate"/>
      </w:r>
      <w:r w:rsidR="004C3FBA" w:rsidRPr="00AF4D3B">
        <w:rPr>
          <w:color w:val="000000"/>
        </w:rPr>
        <w:t>(Fischer et al., 2012; Oleson et al., 2015)</w:t>
      </w:r>
      <w:r w:rsidR="00480770" w:rsidRPr="00AF4D3B">
        <w:rPr>
          <w:color w:val="000000" w:themeColor="text1"/>
        </w:rPr>
        <w:fldChar w:fldCharType="end"/>
      </w:r>
      <w:r w:rsidR="00480770" w:rsidRPr="00AF4D3B">
        <w:rPr>
          <w:color w:val="000000" w:themeColor="text1"/>
        </w:rPr>
        <w:t xml:space="preserve">. </w:t>
      </w:r>
    </w:p>
    <w:p w14:paraId="30FFE195" w14:textId="77777777" w:rsidR="0068232D" w:rsidRPr="00AF4D3B" w:rsidRDefault="0068232D" w:rsidP="00C831AB">
      <w:pPr>
        <w:shd w:val="clear" w:color="auto" w:fill="FFFFFF"/>
        <w:spacing w:line="480" w:lineRule="auto"/>
        <w:jc w:val="both"/>
        <w:textAlignment w:val="baseline"/>
        <w:rPr>
          <w:color w:val="201F1E"/>
        </w:rPr>
      </w:pPr>
    </w:p>
    <w:p w14:paraId="00501CCD" w14:textId="38870E1F" w:rsidR="00E81D88" w:rsidRDefault="00726ADA" w:rsidP="00C831AB">
      <w:pPr>
        <w:pStyle w:val="NormalWeb"/>
        <w:spacing w:before="0" w:beforeAutospacing="0" w:after="0" w:afterAutospacing="0" w:line="480" w:lineRule="auto"/>
        <w:jc w:val="both"/>
      </w:pPr>
      <w:r w:rsidRPr="00AF4D3B">
        <w:rPr>
          <w:b/>
          <w:bCs/>
          <w:color w:val="222222"/>
          <w:shd w:val="clear" w:color="auto" w:fill="FFFFFF"/>
        </w:rPr>
        <w:t xml:space="preserve">Acknowledgements: </w:t>
      </w:r>
      <w:r w:rsidR="007C6E35" w:rsidRPr="00AF4D3B">
        <w:rPr>
          <w:color w:val="2E2E2E"/>
        </w:rPr>
        <w:t xml:space="preserve">Support for this work was in part from the National Science Foundation Coupled Human-Natural Systems Grant No. 1716909 and from the National Science </w:t>
      </w:r>
      <w:r w:rsidR="007C6E35" w:rsidRPr="00AF4D3B">
        <w:rPr>
          <w:color w:val="2E2E2E"/>
        </w:rPr>
        <w:lastRenderedPageBreak/>
        <w:t xml:space="preserve">Foundation’s NNA Grant No. 1928112. Thank you to Alice </w:t>
      </w:r>
      <w:proofErr w:type="spellStart"/>
      <w:r w:rsidR="007C6E35" w:rsidRPr="00AF4D3B">
        <w:rPr>
          <w:color w:val="2E2E2E"/>
        </w:rPr>
        <w:t>DuVivier</w:t>
      </w:r>
      <w:proofErr w:type="spellEnd"/>
      <w:r w:rsidR="007C6E35" w:rsidRPr="00AF4D3B">
        <w:rPr>
          <w:color w:val="2E2E2E"/>
        </w:rPr>
        <w:t xml:space="preserve"> at NCAR for access to CESM-LE and CMIP5 data and for helpful discussions about interpreting the data. Thank you to John Rausch for technical support.</w:t>
      </w:r>
      <w:r w:rsidR="00970225" w:rsidRPr="00AF4D3B">
        <w:rPr>
          <w:color w:val="2E2E2E"/>
        </w:rPr>
        <w:t xml:space="preserve"> </w:t>
      </w:r>
    </w:p>
    <w:p w14:paraId="07D8EA4D" w14:textId="65CC25B4" w:rsidR="00994CE9" w:rsidRDefault="00994CE9" w:rsidP="00C831AB">
      <w:pPr>
        <w:pStyle w:val="NormalWeb"/>
        <w:spacing w:before="0" w:beforeAutospacing="0" w:after="0" w:afterAutospacing="0" w:line="480" w:lineRule="auto"/>
        <w:jc w:val="both"/>
        <w:rPr>
          <w:color w:val="2E2E2E"/>
        </w:rPr>
      </w:pPr>
    </w:p>
    <w:p w14:paraId="6FA2F5C8" w14:textId="0943CFE1" w:rsidR="00F75919" w:rsidRDefault="00994CE9" w:rsidP="006E01A9">
      <w:pPr>
        <w:pStyle w:val="NormalWeb"/>
        <w:spacing w:before="0" w:beforeAutospacing="0" w:after="0" w:afterAutospacing="0" w:line="480" w:lineRule="auto"/>
        <w:jc w:val="both"/>
      </w:pPr>
      <w:r w:rsidRPr="00994CE9">
        <w:rPr>
          <w:b/>
          <w:bCs/>
          <w:color w:val="222222"/>
          <w:highlight w:val="yellow"/>
          <w:shd w:val="clear" w:color="auto" w:fill="FFFFFF"/>
        </w:rPr>
        <w:t>Data Availability:</w:t>
      </w:r>
      <w:r w:rsidRPr="00994CE9">
        <w:rPr>
          <w:color w:val="2E2E2E"/>
          <w:highlight w:val="yellow"/>
        </w:rPr>
        <w:t xml:space="preserve"> CESM-LE and CMIP5 data was obtained from NCAR, and meteorological data was obtained from the Bangladesh </w:t>
      </w:r>
      <w:r w:rsidRPr="00994CE9">
        <w:rPr>
          <w:highlight w:val="yellow"/>
        </w:rPr>
        <w:t>Meteorology Department.</w:t>
      </w:r>
      <w:r w:rsidRPr="00AF4D3B">
        <w:t xml:space="preserve"> </w:t>
      </w:r>
    </w:p>
    <w:p w14:paraId="098A96F3" w14:textId="77777777" w:rsidR="006E01A9" w:rsidRPr="006E01A9" w:rsidRDefault="006E01A9" w:rsidP="006E01A9">
      <w:pPr>
        <w:pStyle w:val="NormalWeb"/>
        <w:spacing w:before="0" w:beforeAutospacing="0" w:after="0" w:afterAutospacing="0" w:line="480" w:lineRule="auto"/>
        <w:jc w:val="both"/>
      </w:pPr>
    </w:p>
    <w:p w14:paraId="279E685A" w14:textId="77777777" w:rsidR="00C831AB" w:rsidRPr="00AF4D3B" w:rsidRDefault="00C831AB" w:rsidP="001152EF">
      <w:pPr>
        <w:rPr>
          <w:b/>
          <w:bCs/>
          <w:color w:val="000000" w:themeColor="text1"/>
        </w:rPr>
      </w:pPr>
    </w:p>
    <w:p w14:paraId="34C9157A" w14:textId="72B17AE9" w:rsidR="00A162B7" w:rsidRPr="00AF4D3B" w:rsidRDefault="00972090" w:rsidP="001152EF">
      <w:pPr>
        <w:rPr>
          <w:b/>
          <w:bCs/>
          <w:color w:val="000000" w:themeColor="text1"/>
        </w:rPr>
      </w:pPr>
      <w:r w:rsidRPr="00AF4D3B">
        <w:rPr>
          <w:b/>
          <w:bCs/>
          <w:color w:val="000000" w:themeColor="text1"/>
        </w:rPr>
        <w:t>References</w:t>
      </w:r>
    </w:p>
    <w:p w14:paraId="18AA9A66" w14:textId="77777777" w:rsidR="001152EF" w:rsidRPr="00AF4D3B" w:rsidRDefault="001152EF" w:rsidP="001152EF">
      <w:pPr>
        <w:rPr>
          <w:b/>
          <w:bCs/>
          <w:color w:val="000000" w:themeColor="text1"/>
        </w:rPr>
      </w:pPr>
    </w:p>
    <w:p w14:paraId="2C295A08" w14:textId="1F7E7239" w:rsidR="00DC7072" w:rsidRPr="00AF4D3B" w:rsidRDefault="00EF6CC2" w:rsidP="001152EF">
      <w:pPr>
        <w:rPr>
          <w:b/>
          <w:bCs/>
          <w:color w:val="000000" w:themeColor="text1"/>
        </w:rPr>
      </w:pPr>
      <w:r w:rsidRPr="00AF4D3B">
        <w:rPr>
          <w:rFonts w:asciiTheme="minorHAnsi" w:eastAsiaTheme="minorHAnsi" w:hAnsiTheme="minorHAnsi"/>
          <w:b/>
          <w:bCs/>
          <w:color w:val="000000" w:themeColor="text1"/>
          <w:lang w:bidi="ar-SA"/>
        </w:rPr>
        <w:fldChar w:fldCharType="begin"/>
      </w:r>
      <w:r w:rsidR="00923B5A">
        <w:rPr>
          <w:b/>
          <w:bCs/>
          <w:color w:val="000000" w:themeColor="text1"/>
        </w:rPr>
        <w:instrText xml:space="preserve"> ADDIN ZOTERO_BIBL {"uncited":[],"omitted":[],"custom":[]} CSL_BIBLIOGRAPHY </w:instrText>
      </w:r>
      <w:r w:rsidRPr="00AF4D3B">
        <w:rPr>
          <w:rFonts w:asciiTheme="minorHAnsi" w:eastAsiaTheme="minorHAnsi" w:hAnsiTheme="minorHAnsi"/>
          <w:b/>
          <w:bCs/>
          <w:color w:val="000000" w:themeColor="text1"/>
          <w:lang w:bidi="ar-SA"/>
        </w:rPr>
        <w:fldChar w:fldCharType="separate"/>
      </w:r>
      <w:r w:rsidR="002A60B0">
        <w:rPr>
          <w:rFonts w:eastAsiaTheme="minorHAnsi"/>
          <w:lang w:bidi="ar-SA"/>
        </w:rPr>
        <w:t>Automatic citation updates are disabled. To see the bibliography, click Refresh in the Zotero tab.</w:t>
      </w:r>
      <w:r w:rsidRPr="00AF4D3B">
        <w:rPr>
          <w:b/>
          <w:bCs/>
          <w:color w:val="000000" w:themeColor="text1"/>
        </w:rPr>
        <w:fldChar w:fldCharType="end"/>
      </w:r>
    </w:p>
    <w:p w14:paraId="5DC5992B" w14:textId="77777777" w:rsidR="00E17E6C" w:rsidRPr="00AF4D3B" w:rsidRDefault="00E17E6C" w:rsidP="00DA25EB">
      <w:pPr>
        <w:rPr>
          <w:rFonts w:eastAsiaTheme="minorHAnsi"/>
          <w:b/>
          <w:bCs/>
          <w:color w:val="000000" w:themeColor="text1"/>
          <w:lang w:bidi="ar-SA"/>
        </w:rPr>
      </w:pPr>
    </w:p>
    <w:p w14:paraId="6E5BC9D0" w14:textId="77777777" w:rsidR="00E17E6C" w:rsidRPr="00AF4D3B" w:rsidRDefault="00E17E6C" w:rsidP="00DA25EB">
      <w:pPr>
        <w:rPr>
          <w:rFonts w:eastAsiaTheme="minorHAnsi"/>
          <w:b/>
          <w:bCs/>
          <w:color w:val="000000" w:themeColor="text1"/>
          <w:lang w:bidi="ar-SA"/>
        </w:rPr>
      </w:pPr>
    </w:p>
    <w:p w14:paraId="16B2874F" w14:textId="77777777" w:rsidR="00B409AB" w:rsidRPr="00AF4D3B" w:rsidRDefault="00B409AB" w:rsidP="00DA25EB">
      <w:pPr>
        <w:rPr>
          <w:rFonts w:eastAsiaTheme="minorHAnsi"/>
          <w:b/>
          <w:bCs/>
          <w:color w:val="000000" w:themeColor="text1"/>
          <w:lang w:bidi="ar-SA"/>
        </w:rPr>
      </w:pPr>
    </w:p>
    <w:p w14:paraId="271236C4" w14:textId="77777777" w:rsidR="00B409AB" w:rsidRPr="00AF4D3B" w:rsidRDefault="00B409AB" w:rsidP="00DA25EB">
      <w:pPr>
        <w:rPr>
          <w:rFonts w:eastAsiaTheme="minorHAnsi"/>
          <w:b/>
          <w:bCs/>
          <w:color w:val="000000" w:themeColor="text1"/>
          <w:lang w:bidi="ar-SA"/>
        </w:rPr>
      </w:pPr>
    </w:p>
    <w:p w14:paraId="04C964AD" w14:textId="77777777" w:rsidR="00B409AB" w:rsidRPr="00AF4D3B" w:rsidRDefault="00B409AB" w:rsidP="00DA25EB">
      <w:pPr>
        <w:rPr>
          <w:rFonts w:eastAsiaTheme="minorHAnsi"/>
          <w:b/>
          <w:bCs/>
          <w:color w:val="000000" w:themeColor="text1"/>
          <w:lang w:bidi="ar-SA"/>
        </w:rPr>
      </w:pPr>
    </w:p>
    <w:p w14:paraId="0F2426E0" w14:textId="77777777" w:rsidR="00B409AB" w:rsidRPr="00AF4D3B" w:rsidRDefault="00B409AB" w:rsidP="00DA25EB">
      <w:pPr>
        <w:rPr>
          <w:rFonts w:eastAsiaTheme="minorHAnsi"/>
          <w:b/>
          <w:bCs/>
          <w:color w:val="000000" w:themeColor="text1"/>
          <w:lang w:bidi="ar-SA"/>
        </w:rPr>
      </w:pPr>
    </w:p>
    <w:p w14:paraId="477E515F" w14:textId="77777777" w:rsidR="00B409AB" w:rsidRPr="00AF4D3B" w:rsidRDefault="00B409AB" w:rsidP="00DA25EB">
      <w:pPr>
        <w:rPr>
          <w:rFonts w:eastAsiaTheme="minorHAnsi"/>
          <w:b/>
          <w:bCs/>
          <w:color w:val="000000" w:themeColor="text1"/>
          <w:lang w:bidi="ar-SA"/>
        </w:rPr>
      </w:pPr>
    </w:p>
    <w:p w14:paraId="62609A1D" w14:textId="77777777" w:rsidR="00B409AB" w:rsidRPr="00AF4D3B" w:rsidRDefault="00B409AB" w:rsidP="00DA25EB">
      <w:pPr>
        <w:rPr>
          <w:rFonts w:eastAsiaTheme="minorHAnsi"/>
          <w:b/>
          <w:bCs/>
          <w:color w:val="000000" w:themeColor="text1"/>
          <w:lang w:bidi="ar-SA"/>
        </w:rPr>
      </w:pPr>
    </w:p>
    <w:p w14:paraId="018C9FB0" w14:textId="77777777" w:rsidR="00B409AB" w:rsidRPr="00AF4D3B" w:rsidRDefault="00B409AB" w:rsidP="00DA25EB">
      <w:pPr>
        <w:rPr>
          <w:rFonts w:eastAsiaTheme="minorHAnsi"/>
          <w:b/>
          <w:bCs/>
          <w:color w:val="000000" w:themeColor="text1"/>
          <w:lang w:bidi="ar-SA"/>
        </w:rPr>
      </w:pPr>
    </w:p>
    <w:p w14:paraId="0BA556AA" w14:textId="77777777" w:rsidR="00B409AB" w:rsidRPr="00AF4D3B" w:rsidRDefault="00B409AB" w:rsidP="00DA25EB">
      <w:pPr>
        <w:rPr>
          <w:rFonts w:eastAsiaTheme="minorHAnsi"/>
          <w:b/>
          <w:bCs/>
          <w:color w:val="000000" w:themeColor="text1"/>
          <w:lang w:bidi="ar-SA"/>
        </w:rPr>
      </w:pPr>
    </w:p>
    <w:p w14:paraId="48415EB8" w14:textId="77777777" w:rsidR="00B409AB" w:rsidRPr="00AF4D3B" w:rsidRDefault="00B409AB" w:rsidP="00DA25EB">
      <w:pPr>
        <w:rPr>
          <w:rFonts w:eastAsiaTheme="minorHAnsi"/>
          <w:b/>
          <w:bCs/>
          <w:color w:val="000000" w:themeColor="text1"/>
          <w:lang w:bidi="ar-SA"/>
        </w:rPr>
      </w:pPr>
    </w:p>
    <w:p w14:paraId="5C98E2A0" w14:textId="77777777" w:rsidR="00B409AB" w:rsidRPr="00AF4D3B" w:rsidRDefault="00B409AB" w:rsidP="00DA25EB">
      <w:pPr>
        <w:rPr>
          <w:rFonts w:eastAsiaTheme="minorHAnsi"/>
          <w:b/>
          <w:bCs/>
          <w:color w:val="000000" w:themeColor="text1"/>
          <w:lang w:bidi="ar-SA"/>
        </w:rPr>
      </w:pPr>
    </w:p>
    <w:p w14:paraId="341E85D0" w14:textId="5D677F20" w:rsidR="00B409AB" w:rsidRPr="00AF4D3B" w:rsidRDefault="00B409AB" w:rsidP="00DA25EB">
      <w:pPr>
        <w:rPr>
          <w:rFonts w:eastAsiaTheme="minorHAnsi"/>
          <w:b/>
          <w:bCs/>
          <w:color w:val="000000" w:themeColor="text1"/>
          <w:lang w:bidi="ar-SA"/>
        </w:rPr>
      </w:pPr>
    </w:p>
    <w:p w14:paraId="6684E5C2" w14:textId="08A45E55" w:rsidR="00626ADC" w:rsidRPr="00AF4D3B" w:rsidRDefault="00626ADC" w:rsidP="00DA25EB">
      <w:pPr>
        <w:rPr>
          <w:rFonts w:eastAsiaTheme="minorHAnsi"/>
          <w:b/>
          <w:bCs/>
          <w:color w:val="000000" w:themeColor="text1"/>
          <w:lang w:bidi="ar-SA"/>
        </w:rPr>
      </w:pPr>
    </w:p>
    <w:p w14:paraId="24C394B5" w14:textId="791B11D8" w:rsidR="00626ADC" w:rsidRPr="00AF4D3B" w:rsidRDefault="00626ADC" w:rsidP="00DA25EB">
      <w:pPr>
        <w:rPr>
          <w:rFonts w:eastAsiaTheme="minorHAnsi"/>
          <w:b/>
          <w:bCs/>
          <w:color w:val="000000" w:themeColor="text1"/>
          <w:lang w:bidi="ar-SA"/>
        </w:rPr>
      </w:pPr>
    </w:p>
    <w:p w14:paraId="1E88866E" w14:textId="5213C20F" w:rsidR="00626ADC" w:rsidRPr="00AF4D3B" w:rsidRDefault="00626ADC" w:rsidP="00DA25EB">
      <w:pPr>
        <w:rPr>
          <w:rFonts w:eastAsiaTheme="minorHAnsi"/>
          <w:b/>
          <w:bCs/>
          <w:color w:val="000000" w:themeColor="text1"/>
          <w:lang w:bidi="ar-SA"/>
        </w:rPr>
      </w:pPr>
    </w:p>
    <w:p w14:paraId="5B08917D" w14:textId="1CFBB0B0" w:rsidR="00626ADC" w:rsidRPr="00AF4D3B" w:rsidRDefault="00626ADC" w:rsidP="00DA25EB">
      <w:pPr>
        <w:rPr>
          <w:rFonts w:eastAsiaTheme="minorHAnsi"/>
          <w:b/>
          <w:bCs/>
          <w:color w:val="000000" w:themeColor="text1"/>
          <w:lang w:bidi="ar-SA"/>
        </w:rPr>
      </w:pPr>
    </w:p>
    <w:p w14:paraId="7EB605F5" w14:textId="192BF0CB" w:rsidR="00626ADC" w:rsidRPr="00AF4D3B" w:rsidRDefault="00626ADC" w:rsidP="00DA25EB">
      <w:pPr>
        <w:rPr>
          <w:rFonts w:eastAsiaTheme="minorHAnsi"/>
          <w:b/>
          <w:bCs/>
          <w:color w:val="000000" w:themeColor="text1"/>
          <w:lang w:bidi="ar-SA"/>
        </w:rPr>
      </w:pPr>
    </w:p>
    <w:p w14:paraId="45C16780" w14:textId="046DD070" w:rsidR="00626ADC" w:rsidRPr="00AF4D3B" w:rsidRDefault="00626ADC" w:rsidP="00DA25EB">
      <w:pPr>
        <w:rPr>
          <w:rFonts w:eastAsiaTheme="minorHAnsi"/>
          <w:b/>
          <w:bCs/>
          <w:color w:val="000000" w:themeColor="text1"/>
          <w:lang w:bidi="ar-SA"/>
        </w:rPr>
      </w:pPr>
    </w:p>
    <w:p w14:paraId="03E20679" w14:textId="77777777" w:rsidR="00626ADC" w:rsidRPr="00AF4D3B" w:rsidRDefault="00626ADC" w:rsidP="00DA25EB">
      <w:pPr>
        <w:rPr>
          <w:rFonts w:eastAsiaTheme="minorHAnsi"/>
          <w:b/>
          <w:bCs/>
          <w:color w:val="000000" w:themeColor="text1"/>
          <w:lang w:bidi="ar-SA"/>
        </w:rPr>
      </w:pPr>
    </w:p>
    <w:p w14:paraId="3A0F34C6" w14:textId="3796D48B" w:rsidR="00B409AB" w:rsidRDefault="00B409AB" w:rsidP="00DA25EB">
      <w:pPr>
        <w:rPr>
          <w:rFonts w:eastAsiaTheme="minorHAnsi"/>
          <w:b/>
          <w:bCs/>
          <w:color w:val="000000" w:themeColor="text1"/>
          <w:lang w:bidi="ar-SA"/>
        </w:rPr>
      </w:pPr>
    </w:p>
    <w:p w14:paraId="30649F74" w14:textId="11BF5470" w:rsidR="00E1169B" w:rsidRDefault="00E1169B" w:rsidP="00DA25EB">
      <w:pPr>
        <w:rPr>
          <w:rFonts w:eastAsiaTheme="minorHAnsi"/>
          <w:b/>
          <w:bCs/>
          <w:color w:val="000000" w:themeColor="text1"/>
          <w:lang w:bidi="ar-SA"/>
        </w:rPr>
      </w:pPr>
    </w:p>
    <w:p w14:paraId="7416F9B7" w14:textId="42EA5389" w:rsidR="00E1169B" w:rsidRDefault="00E1169B" w:rsidP="00DA25EB">
      <w:pPr>
        <w:rPr>
          <w:rFonts w:eastAsiaTheme="minorHAnsi"/>
          <w:b/>
          <w:bCs/>
          <w:color w:val="000000" w:themeColor="text1"/>
          <w:lang w:bidi="ar-SA"/>
        </w:rPr>
      </w:pPr>
    </w:p>
    <w:p w14:paraId="32938636" w14:textId="709B0561" w:rsidR="00E1169B" w:rsidRDefault="00E1169B" w:rsidP="00DA25EB">
      <w:pPr>
        <w:rPr>
          <w:rFonts w:eastAsiaTheme="minorHAnsi"/>
          <w:b/>
          <w:bCs/>
          <w:color w:val="000000" w:themeColor="text1"/>
          <w:lang w:bidi="ar-SA"/>
        </w:rPr>
      </w:pPr>
    </w:p>
    <w:p w14:paraId="062A4C96" w14:textId="6DED1591" w:rsidR="00E1169B" w:rsidRDefault="00E1169B" w:rsidP="00DA25EB">
      <w:pPr>
        <w:rPr>
          <w:rFonts w:eastAsiaTheme="minorHAnsi"/>
          <w:b/>
          <w:bCs/>
          <w:color w:val="000000" w:themeColor="text1"/>
          <w:lang w:bidi="ar-SA"/>
        </w:rPr>
      </w:pPr>
    </w:p>
    <w:p w14:paraId="3B6154FC" w14:textId="56380CEA" w:rsidR="00E1169B" w:rsidRDefault="00E1169B" w:rsidP="00DA25EB">
      <w:pPr>
        <w:rPr>
          <w:rFonts w:eastAsiaTheme="minorHAnsi"/>
          <w:b/>
          <w:bCs/>
          <w:color w:val="000000" w:themeColor="text1"/>
          <w:lang w:bidi="ar-SA"/>
        </w:rPr>
      </w:pPr>
    </w:p>
    <w:p w14:paraId="3F54542F" w14:textId="77777777" w:rsidR="002E2AE4" w:rsidRDefault="002E2AE4" w:rsidP="00DA25EB">
      <w:pPr>
        <w:rPr>
          <w:rFonts w:eastAsiaTheme="minorHAnsi"/>
          <w:b/>
          <w:bCs/>
          <w:color w:val="000000" w:themeColor="text1"/>
          <w:lang w:bidi="ar-SA"/>
        </w:rPr>
      </w:pPr>
      <w:bookmarkStart w:id="0" w:name="_GoBack"/>
      <w:bookmarkEnd w:id="0"/>
    </w:p>
    <w:p w14:paraId="57ACF7F6" w14:textId="77777777" w:rsidR="00E1169B" w:rsidRPr="00AF4D3B" w:rsidRDefault="00E1169B" w:rsidP="00DA25EB">
      <w:pPr>
        <w:rPr>
          <w:rFonts w:eastAsiaTheme="minorHAnsi"/>
          <w:b/>
          <w:bCs/>
          <w:color w:val="000000" w:themeColor="text1"/>
          <w:lang w:bidi="ar-SA"/>
        </w:rPr>
      </w:pPr>
    </w:p>
    <w:p w14:paraId="1DAEA8A8" w14:textId="7DBACC6F" w:rsidR="004A58ED" w:rsidRPr="00AF4D3B" w:rsidRDefault="004A58ED" w:rsidP="00DA25EB">
      <w:pPr>
        <w:rPr>
          <w:rFonts w:eastAsiaTheme="minorHAnsi"/>
          <w:b/>
          <w:bCs/>
          <w:color w:val="000000" w:themeColor="text1"/>
          <w:lang w:bidi="ar-SA"/>
        </w:rPr>
      </w:pPr>
      <w:r w:rsidRPr="00AF4D3B">
        <w:rPr>
          <w:rFonts w:eastAsiaTheme="minorHAnsi"/>
          <w:b/>
          <w:bCs/>
          <w:color w:val="000000" w:themeColor="text1"/>
          <w:lang w:bidi="ar-SA"/>
        </w:rPr>
        <w:lastRenderedPageBreak/>
        <w:t>Tables</w:t>
      </w:r>
    </w:p>
    <w:p w14:paraId="025E1BAE" w14:textId="77777777" w:rsidR="00620429" w:rsidRPr="00AF4D3B" w:rsidRDefault="00620429" w:rsidP="00DA25EB">
      <w:pPr>
        <w:rPr>
          <w:rFonts w:eastAsiaTheme="minorHAnsi"/>
          <w:b/>
          <w:bCs/>
          <w:color w:val="000000" w:themeColor="text1"/>
          <w:lang w:bidi="ar-SA"/>
        </w:rPr>
      </w:pPr>
    </w:p>
    <w:p w14:paraId="010AD41A" w14:textId="77777777" w:rsidR="00092F22" w:rsidRPr="00AF4D3B" w:rsidRDefault="00620429" w:rsidP="00620429">
      <w:pPr>
        <w:jc w:val="both"/>
        <w:rPr>
          <w:rFonts w:eastAsiaTheme="minorHAnsi"/>
          <w:b/>
          <w:bCs/>
          <w:color w:val="000000" w:themeColor="text1"/>
          <w:sz w:val="20"/>
          <w:szCs w:val="20"/>
          <w:lang w:bidi="ar-SA"/>
        </w:rPr>
      </w:pPr>
      <w:r w:rsidRPr="00AF4D3B">
        <w:rPr>
          <w:rFonts w:eastAsiaTheme="minorHAnsi"/>
          <w:b/>
          <w:bCs/>
          <w:color w:val="000000" w:themeColor="text1"/>
          <w:sz w:val="20"/>
          <w:szCs w:val="20"/>
          <w:lang w:bidi="ar-SA"/>
        </w:rPr>
        <w:t xml:space="preserve">Table 1. Model predicted annual number of days above 30 </w:t>
      </w:r>
      <w:proofErr w:type="spellStart"/>
      <w:r w:rsidRPr="00AF4D3B">
        <w:rPr>
          <w:rFonts w:eastAsiaTheme="minorHAnsi"/>
          <w:b/>
          <w:bCs/>
          <w:color w:val="000000" w:themeColor="text1"/>
          <w:sz w:val="20"/>
          <w:szCs w:val="20"/>
          <w:vertAlign w:val="superscript"/>
          <w:lang w:bidi="ar-SA"/>
        </w:rPr>
        <w:t>o</w:t>
      </w:r>
      <w:r w:rsidRPr="00AF4D3B">
        <w:rPr>
          <w:rFonts w:eastAsiaTheme="minorHAnsi"/>
          <w:b/>
          <w:bCs/>
          <w:color w:val="000000" w:themeColor="text1"/>
          <w:sz w:val="20"/>
          <w:szCs w:val="20"/>
          <w:lang w:bidi="ar-SA"/>
        </w:rPr>
        <w:t>C</w:t>
      </w:r>
      <w:proofErr w:type="spellEnd"/>
      <w:r w:rsidRPr="00AF4D3B">
        <w:rPr>
          <w:rFonts w:eastAsiaTheme="minorHAnsi"/>
          <w:b/>
          <w:bCs/>
          <w:color w:val="000000" w:themeColor="text1"/>
          <w:sz w:val="20"/>
          <w:szCs w:val="20"/>
          <w:lang w:bidi="ar-SA"/>
        </w:rPr>
        <w:t xml:space="preserve"> dangerous threshold at daily maximum temperature. </w:t>
      </w:r>
    </w:p>
    <w:p w14:paraId="0F7FF899" w14:textId="77777777" w:rsidR="00620429" w:rsidRPr="00AF4D3B" w:rsidRDefault="00620429" w:rsidP="00620429">
      <w:pPr>
        <w:jc w:val="both"/>
        <w:rPr>
          <w:rFonts w:eastAsiaTheme="minorHAnsi"/>
          <w:color w:val="000000" w:themeColor="text1"/>
          <w:sz w:val="20"/>
          <w:szCs w:val="20"/>
          <w:lang w:bidi="ar-SA"/>
        </w:rPr>
      </w:pPr>
    </w:p>
    <w:tbl>
      <w:tblPr>
        <w:tblW w:w="8190" w:type="dxa"/>
        <w:jc w:val="center"/>
        <w:tblLook w:val="04A0" w:firstRow="1" w:lastRow="0" w:firstColumn="1" w:lastColumn="0" w:noHBand="0" w:noVBand="1"/>
      </w:tblPr>
      <w:tblGrid>
        <w:gridCol w:w="1170"/>
        <w:gridCol w:w="1260"/>
        <w:gridCol w:w="1228"/>
        <w:gridCol w:w="1228"/>
        <w:gridCol w:w="990"/>
        <w:gridCol w:w="1144"/>
        <w:gridCol w:w="1170"/>
      </w:tblGrid>
      <w:tr w:rsidR="00620429" w:rsidRPr="00AF4D3B" w14:paraId="350489C9" w14:textId="77777777" w:rsidTr="00F57DDE">
        <w:trPr>
          <w:trHeight w:val="320"/>
          <w:jc w:val="center"/>
        </w:trPr>
        <w:tc>
          <w:tcPr>
            <w:tcW w:w="1170" w:type="dxa"/>
            <w:tcBorders>
              <w:top w:val="nil"/>
              <w:left w:val="nil"/>
              <w:bottom w:val="nil"/>
              <w:right w:val="nil"/>
            </w:tcBorders>
            <w:shd w:val="clear" w:color="auto" w:fill="auto"/>
            <w:noWrap/>
            <w:vAlign w:val="bottom"/>
            <w:hideMark/>
          </w:tcPr>
          <w:p w14:paraId="3B70ABF2" w14:textId="77777777" w:rsidR="00620429" w:rsidRPr="00AF4D3B" w:rsidRDefault="00620429" w:rsidP="00F57DDE">
            <w:pPr>
              <w:rPr>
                <w:b/>
                <w:bCs/>
                <w:sz w:val="20"/>
                <w:szCs w:val="20"/>
              </w:rPr>
            </w:pPr>
          </w:p>
        </w:tc>
        <w:tc>
          <w:tcPr>
            <w:tcW w:w="7020" w:type="dxa"/>
            <w:gridSpan w:val="6"/>
            <w:tcBorders>
              <w:top w:val="nil"/>
              <w:left w:val="nil"/>
              <w:bottom w:val="nil"/>
              <w:right w:val="nil"/>
            </w:tcBorders>
            <w:shd w:val="clear" w:color="auto" w:fill="auto"/>
            <w:noWrap/>
            <w:vAlign w:val="bottom"/>
            <w:hideMark/>
          </w:tcPr>
          <w:p w14:paraId="6C813CC0" w14:textId="0960D6C2" w:rsidR="007E4442" w:rsidRPr="00AF4D3B" w:rsidRDefault="00620429" w:rsidP="007E4442">
            <w:pPr>
              <w:jc w:val="center"/>
              <w:rPr>
                <w:b/>
                <w:bCs/>
                <w:color w:val="000000"/>
                <w:sz w:val="20"/>
                <w:szCs w:val="20"/>
              </w:rPr>
            </w:pPr>
            <w:r w:rsidRPr="00AF4D3B">
              <w:rPr>
                <w:b/>
                <w:bCs/>
                <w:color w:val="000000"/>
                <w:sz w:val="20"/>
                <w:szCs w:val="20"/>
              </w:rPr>
              <w:t xml:space="preserve">Northern Bangladesh </w:t>
            </w:r>
          </w:p>
        </w:tc>
      </w:tr>
      <w:tr w:rsidR="00620429" w:rsidRPr="00AF4D3B" w14:paraId="2175F0D6" w14:textId="77777777" w:rsidTr="00D15B8C">
        <w:trPr>
          <w:trHeight w:val="320"/>
          <w:jc w:val="center"/>
        </w:trPr>
        <w:tc>
          <w:tcPr>
            <w:tcW w:w="1170" w:type="dxa"/>
            <w:tcBorders>
              <w:top w:val="nil"/>
              <w:left w:val="nil"/>
              <w:bottom w:val="nil"/>
              <w:right w:val="nil"/>
            </w:tcBorders>
            <w:shd w:val="clear" w:color="auto" w:fill="D0CECE" w:themeFill="background2" w:themeFillShade="E6"/>
            <w:noWrap/>
            <w:vAlign w:val="bottom"/>
            <w:hideMark/>
          </w:tcPr>
          <w:p w14:paraId="0A26BD90" w14:textId="77777777" w:rsidR="00620429" w:rsidRPr="00AF4D3B" w:rsidRDefault="00620429" w:rsidP="00F57DDE">
            <w:pPr>
              <w:jc w:val="center"/>
              <w:rPr>
                <w:b/>
                <w:bCs/>
                <w:color w:val="000000"/>
                <w:sz w:val="20"/>
                <w:szCs w:val="20"/>
              </w:rPr>
            </w:pPr>
            <w:r w:rsidRPr="00AF4D3B">
              <w:rPr>
                <w:b/>
                <w:bCs/>
                <w:color w:val="000000"/>
                <w:sz w:val="20"/>
                <w:szCs w:val="20"/>
              </w:rPr>
              <w:t>Years</w:t>
            </w:r>
          </w:p>
        </w:tc>
        <w:tc>
          <w:tcPr>
            <w:tcW w:w="1260" w:type="dxa"/>
            <w:tcBorders>
              <w:top w:val="nil"/>
              <w:left w:val="nil"/>
              <w:bottom w:val="nil"/>
              <w:right w:val="nil"/>
            </w:tcBorders>
            <w:shd w:val="clear" w:color="auto" w:fill="D0CECE" w:themeFill="background2" w:themeFillShade="E6"/>
            <w:noWrap/>
            <w:vAlign w:val="bottom"/>
            <w:hideMark/>
          </w:tcPr>
          <w:p w14:paraId="0B42F31D" w14:textId="77777777" w:rsidR="00620429" w:rsidRPr="00AF4D3B" w:rsidRDefault="00620429" w:rsidP="00F57DDE">
            <w:pPr>
              <w:jc w:val="center"/>
              <w:rPr>
                <w:b/>
                <w:bCs/>
                <w:color w:val="000000"/>
                <w:sz w:val="20"/>
                <w:szCs w:val="20"/>
              </w:rPr>
            </w:pPr>
            <w:r w:rsidRPr="00AF4D3B">
              <w:rPr>
                <w:b/>
                <w:bCs/>
                <w:color w:val="000000"/>
                <w:sz w:val="20"/>
                <w:szCs w:val="20"/>
              </w:rPr>
              <w:t>CESM-LE</w:t>
            </w:r>
          </w:p>
        </w:tc>
        <w:tc>
          <w:tcPr>
            <w:tcW w:w="1228" w:type="dxa"/>
            <w:tcBorders>
              <w:top w:val="nil"/>
              <w:left w:val="nil"/>
              <w:bottom w:val="nil"/>
              <w:right w:val="nil"/>
            </w:tcBorders>
            <w:shd w:val="clear" w:color="auto" w:fill="D0CECE" w:themeFill="background2" w:themeFillShade="E6"/>
            <w:noWrap/>
            <w:vAlign w:val="bottom"/>
            <w:hideMark/>
          </w:tcPr>
          <w:p w14:paraId="2275630C" w14:textId="77777777" w:rsidR="00620429" w:rsidRPr="00AF4D3B" w:rsidRDefault="00620429" w:rsidP="00F57DDE">
            <w:pPr>
              <w:jc w:val="center"/>
              <w:rPr>
                <w:b/>
                <w:bCs/>
                <w:color w:val="000000"/>
                <w:sz w:val="20"/>
                <w:szCs w:val="20"/>
              </w:rPr>
            </w:pPr>
            <w:r w:rsidRPr="00AF4D3B">
              <w:rPr>
                <w:b/>
                <w:bCs/>
                <w:color w:val="000000"/>
                <w:sz w:val="20"/>
                <w:szCs w:val="20"/>
              </w:rPr>
              <w:t>Linear Adjustment</w:t>
            </w:r>
          </w:p>
        </w:tc>
        <w:tc>
          <w:tcPr>
            <w:tcW w:w="1228" w:type="dxa"/>
            <w:tcBorders>
              <w:top w:val="nil"/>
              <w:left w:val="nil"/>
              <w:bottom w:val="nil"/>
              <w:right w:val="nil"/>
            </w:tcBorders>
            <w:shd w:val="clear" w:color="auto" w:fill="D0CECE" w:themeFill="background2" w:themeFillShade="E6"/>
            <w:noWrap/>
            <w:vAlign w:val="bottom"/>
            <w:hideMark/>
          </w:tcPr>
          <w:p w14:paraId="0C659017" w14:textId="77777777" w:rsidR="00620429" w:rsidRPr="00AF4D3B" w:rsidRDefault="00620429" w:rsidP="00F57DDE">
            <w:pPr>
              <w:jc w:val="center"/>
              <w:rPr>
                <w:b/>
                <w:bCs/>
                <w:color w:val="000000"/>
                <w:sz w:val="20"/>
                <w:szCs w:val="20"/>
              </w:rPr>
            </w:pPr>
            <w:r w:rsidRPr="00AF4D3B">
              <w:rPr>
                <w:b/>
                <w:bCs/>
                <w:color w:val="000000"/>
                <w:sz w:val="20"/>
                <w:szCs w:val="20"/>
              </w:rPr>
              <w:t>Loess Adjustment</w:t>
            </w:r>
          </w:p>
        </w:tc>
        <w:tc>
          <w:tcPr>
            <w:tcW w:w="990" w:type="dxa"/>
            <w:tcBorders>
              <w:top w:val="nil"/>
              <w:left w:val="nil"/>
              <w:bottom w:val="nil"/>
              <w:right w:val="nil"/>
            </w:tcBorders>
            <w:shd w:val="clear" w:color="auto" w:fill="D0CECE" w:themeFill="background2" w:themeFillShade="E6"/>
            <w:noWrap/>
            <w:vAlign w:val="bottom"/>
            <w:hideMark/>
          </w:tcPr>
          <w:p w14:paraId="2F5575D5" w14:textId="77777777" w:rsidR="00620429" w:rsidRPr="00AF4D3B" w:rsidRDefault="00620429" w:rsidP="00F57DDE">
            <w:pPr>
              <w:jc w:val="center"/>
              <w:rPr>
                <w:b/>
                <w:bCs/>
                <w:color w:val="000000"/>
                <w:sz w:val="20"/>
                <w:szCs w:val="20"/>
              </w:rPr>
            </w:pPr>
            <w:r w:rsidRPr="00AF4D3B">
              <w:rPr>
                <w:b/>
                <w:bCs/>
                <w:color w:val="000000"/>
                <w:sz w:val="20"/>
                <w:szCs w:val="20"/>
              </w:rPr>
              <w:t>CMIP5 RCP 4.5</w:t>
            </w:r>
          </w:p>
        </w:tc>
        <w:tc>
          <w:tcPr>
            <w:tcW w:w="1144" w:type="dxa"/>
            <w:tcBorders>
              <w:top w:val="nil"/>
              <w:left w:val="nil"/>
              <w:bottom w:val="nil"/>
              <w:right w:val="nil"/>
            </w:tcBorders>
            <w:shd w:val="clear" w:color="auto" w:fill="D0CECE" w:themeFill="background2" w:themeFillShade="E6"/>
            <w:noWrap/>
            <w:vAlign w:val="bottom"/>
            <w:hideMark/>
          </w:tcPr>
          <w:p w14:paraId="7C963E0C" w14:textId="77777777" w:rsidR="00620429" w:rsidRPr="00AF4D3B" w:rsidRDefault="00620429" w:rsidP="00F57DDE">
            <w:pPr>
              <w:jc w:val="center"/>
              <w:rPr>
                <w:b/>
                <w:bCs/>
                <w:color w:val="000000"/>
                <w:sz w:val="20"/>
                <w:szCs w:val="20"/>
              </w:rPr>
            </w:pPr>
            <w:r w:rsidRPr="00AF4D3B">
              <w:rPr>
                <w:b/>
                <w:bCs/>
                <w:color w:val="000000"/>
                <w:sz w:val="20"/>
                <w:szCs w:val="20"/>
              </w:rPr>
              <w:t>CMIP5 RCP 6.0</w:t>
            </w:r>
          </w:p>
        </w:tc>
        <w:tc>
          <w:tcPr>
            <w:tcW w:w="1170" w:type="dxa"/>
            <w:tcBorders>
              <w:top w:val="nil"/>
              <w:left w:val="nil"/>
              <w:bottom w:val="nil"/>
              <w:right w:val="nil"/>
            </w:tcBorders>
            <w:shd w:val="clear" w:color="auto" w:fill="D0CECE" w:themeFill="background2" w:themeFillShade="E6"/>
            <w:noWrap/>
            <w:vAlign w:val="bottom"/>
            <w:hideMark/>
          </w:tcPr>
          <w:p w14:paraId="2AD7521D" w14:textId="77777777" w:rsidR="00620429" w:rsidRPr="00AF4D3B" w:rsidRDefault="00620429" w:rsidP="00F57DDE">
            <w:pPr>
              <w:jc w:val="center"/>
              <w:rPr>
                <w:b/>
                <w:bCs/>
                <w:color w:val="000000"/>
                <w:sz w:val="20"/>
                <w:szCs w:val="20"/>
              </w:rPr>
            </w:pPr>
            <w:r w:rsidRPr="00AF4D3B">
              <w:rPr>
                <w:b/>
                <w:bCs/>
                <w:color w:val="000000"/>
                <w:sz w:val="20"/>
                <w:szCs w:val="20"/>
              </w:rPr>
              <w:t>CMIP5 RCP 8.5</w:t>
            </w:r>
          </w:p>
        </w:tc>
      </w:tr>
      <w:tr w:rsidR="00620429" w:rsidRPr="00AF4D3B" w14:paraId="3BAD3FEF" w14:textId="77777777" w:rsidTr="006012CE">
        <w:trPr>
          <w:trHeight w:val="320"/>
          <w:jc w:val="center"/>
        </w:trPr>
        <w:tc>
          <w:tcPr>
            <w:tcW w:w="1170" w:type="dxa"/>
            <w:tcBorders>
              <w:top w:val="nil"/>
              <w:left w:val="nil"/>
              <w:bottom w:val="nil"/>
              <w:right w:val="nil"/>
            </w:tcBorders>
            <w:shd w:val="clear" w:color="auto" w:fill="auto"/>
            <w:noWrap/>
            <w:vAlign w:val="bottom"/>
            <w:hideMark/>
          </w:tcPr>
          <w:p w14:paraId="44A51477" w14:textId="77777777" w:rsidR="00620429" w:rsidRPr="00AF4D3B" w:rsidRDefault="00620429" w:rsidP="00F57DDE">
            <w:pPr>
              <w:jc w:val="center"/>
              <w:rPr>
                <w:color w:val="000000"/>
                <w:sz w:val="20"/>
                <w:szCs w:val="20"/>
              </w:rPr>
            </w:pPr>
            <w:r w:rsidRPr="00AF4D3B">
              <w:rPr>
                <w:color w:val="000000"/>
                <w:sz w:val="20"/>
                <w:szCs w:val="20"/>
              </w:rPr>
              <w:t>1980-1990</w:t>
            </w:r>
          </w:p>
        </w:tc>
        <w:tc>
          <w:tcPr>
            <w:tcW w:w="1260" w:type="dxa"/>
            <w:tcBorders>
              <w:top w:val="nil"/>
              <w:left w:val="nil"/>
              <w:bottom w:val="nil"/>
              <w:right w:val="nil"/>
            </w:tcBorders>
            <w:shd w:val="clear" w:color="auto" w:fill="auto"/>
            <w:noWrap/>
            <w:vAlign w:val="bottom"/>
            <w:hideMark/>
          </w:tcPr>
          <w:p w14:paraId="0C0EE117" w14:textId="77777777" w:rsidR="00620429" w:rsidRPr="00AF4D3B" w:rsidRDefault="00620429" w:rsidP="00F57DDE">
            <w:pPr>
              <w:jc w:val="center"/>
              <w:rPr>
                <w:color w:val="000000"/>
                <w:sz w:val="20"/>
                <w:szCs w:val="20"/>
              </w:rPr>
            </w:pPr>
            <w:r w:rsidRPr="00AF4D3B">
              <w:rPr>
                <w:color w:val="000000"/>
                <w:sz w:val="20"/>
                <w:szCs w:val="20"/>
              </w:rPr>
              <w:t>0</w:t>
            </w:r>
          </w:p>
        </w:tc>
        <w:tc>
          <w:tcPr>
            <w:tcW w:w="1228" w:type="dxa"/>
            <w:tcBorders>
              <w:top w:val="nil"/>
              <w:left w:val="nil"/>
              <w:bottom w:val="nil"/>
              <w:right w:val="nil"/>
            </w:tcBorders>
            <w:shd w:val="clear" w:color="auto" w:fill="auto"/>
            <w:noWrap/>
            <w:vAlign w:val="bottom"/>
            <w:hideMark/>
          </w:tcPr>
          <w:p w14:paraId="31DDEA40" w14:textId="77777777" w:rsidR="00620429" w:rsidRPr="00AF4D3B" w:rsidRDefault="00620429" w:rsidP="00F57DDE">
            <w:pPr>
              <w:jc w:val="center"/>
              <w:rPr>
                <w:color w:val="000000"/>
                <w:sz w:val="20"/>
                <w:szCs w:val="20"/>
              </w:rPr>
            </w:pPr>
            <w:r w:rsidRPr="00AF4D3B">
              <w:rPr>
                <w:color w:val="000000"/>
                <w:sz w:val="20"/>
                <w:szCs w:val="20"/>
              </w:rPr>
              <w:t>0</w:t>
            </w:r>
          </w:p>
        </w:tc>
        <w:tc>
          <w:tcPr>
            <w:tcW w:w="1228" w:type="dxa"/>
            <w:tcBorders>
              <w:top w:val="nil"/>
              <w:left w:val="nil"/>
              <w:bottom w:val="nil"/>
              <w:right w:val="nil"/>
            </w:tcBorders>
            <w:shd w:val="clear" w:color="auto" w:fill="auto"/>
            <w:noWrap/>
            <w:vAlign w:val="bottom"/>
            <w:hideMark/>
          </w:tcPr>
          <w:p w14:paraId="29706A40" w14:textId="77777777" w:rsidR="00620429" w:rsidRPr="00AF4D3B" w:rsidRDefault="00620429" w:rsidP="00F57DDE">
            <w:pPr>
              <w:jc w:val="center"/>
              <w:rPr>
                <w:color w:val="000000"/>
                <w:sz w:val="20"/>
                <w:szCs w:val="20"/>
              </w:rPr>
            </w:pPr>
            <w:r w:rsidRPr="00AF4D3B">
              <w:rPr>
                <w:color w:val="000000"/>
                <w:sz w:val="20"/>
                <w:szCs w:val="20"/>
              </w:rPr>
              <w:t>3</w:t>
            </w:r>
          </w:p>
        </w:tc>
        <w:tc>
          <w:tcPr>
            <w:tcW w:w="990" w:type="dxa"/>
            <w:tcBorders>
              <w:top w:val="nil"/>
              <w:left w:val="nil"/>
              <w:bottom w:val="nil"/>
              <w:right w:val="nil"/>
            </w:tcBorders>
            <w:shd w:val="clear" w:color="auto" w:fill="auto"/>
            <w:noWrap/>
            <w:vAlign w:val="bottom"/>
            <w:hideMark/>
          </w:tcPr>
          <w:p w14:paraId="58A8DA49" w14:textId="77777777" w:rsidR="00620429" w:rsidRPr="00AF4D3B" w:rsidRDefault="00620429" w:rsidP="00F57DDE">
            <w:pPr>
              <w:jc w:val="center"/>
              <w:rPr>
                <w:color w:val="000000"/>
                <w:sz w:val="20"/>
                <w:szCs w:val="20"/>
              </w:rPr>
            </w:pPr>
            <w:r w:rsidRPr="00AF4D3B">
              <w:rPr>
                <w:color w:val="000000"/>
                <w:sz w:val="20"/>
                <w:szCs w:val="20"/>
              </w:rPr>
              <w:t>1</w:t>
            </w:r>
          </w:p>
        </w:tc>
        <w:tc>
          <w:tcPr>
            <w:tcW w:w="1144" w:type="dxa"/>
            <w:tcBorders>
              <w:top w:val="nil"/>
              <w:left w:val="nil"/>
              <w:bottom w:val="nil"/>
              <w:right w:val="nil"/>
            </w:tcBorders>
            <w:shd w:val="clear" w:color="auto" w:fill="auto"/>
            <w:noWrap/>
            <w:vAlign w:val="bottom"/>
            <w:hideMark/>
          </w:tcPr>
          <w:p w14:paraId="60CB15D5" w14:textId="77777777" w:rsidR="00620429" w:rsidRPr="00AF4D3B" w:rsidRDefault="00620429" w:rsidP="00F57DDE">
            <w:pPr>
              <w:jc w:val="center"/>
              <w:rPr>
                <w:color w:val="000000"/>
                <w:sz w:val="20"/>
                <w:szCs w:val="20"/>
              </w:rPr>
            </w:pPr>
            <w:r w:rsidRPr="00AF4D3B">
              <w:rPr>
                <w:color w:val="000000"/>
                <w:sz w:val="20"/>
                <w:szCs w:val="20"/>
              </w:rPr>
              <w:t>1</w:t>
            </w:r>
          </w:p>
        </w:tc>
        <w:tc>
          <w:tcPr>
            <w:tcW w:w="1170" w:type="dxa"/>
            <w:tcBorders>
              <w:top w:val="nil"/>
              <w:left w:val="nil"/>
              <w:bottom w:val="nil"/>
              <w:right w:val="nil"/>
            </w:tcBorders>
            <w:shd w:val="clear" w:color="auto" w:fill="auto"/>
            <w:noWrap/>
            <w:vAlign w:val="bottom"/>
            <w:hideMark/>
          </w:tcPr>
          <w:p w14:paraId="6A117B1F" w14:textId="77777777" w:rsidR="00620429" w:rsidRPr="00AF4D3B" w:rsidRDefault="00620429" w:rsidP="00F57DDE">
            <w:pPr>
              <w:jc w:val="center"/>
              <w:rPr>
                <w:color w:val="000000"/>
                <w:sz w:val="20"/>
                <w:szCs w:val="20"/>
              </w:rPr>
            </w:pPr>
            <w:r w:rsidRPr="00AF4D3B">
              <w:rPr>
                <w:color w:val="000000"/>
                <w:sz w:val="20"/>
                <w:szCs w:val="20"/>
              </w:rPr>
              <w:t>1</w:t>
            </w:r>
          </w:p>
        </w:tc>
      </w:tr>
      <w:tr w:rsidR="00620429" w:rsidRPr="00AF4D3B" w14:paraId="4190B944" w14:textId="77777777" w:rsidTr="006012CE">
        <w:trPr>
          <w:trHeight w:val="320"/>
          <w:jc w:val="center"/>
        </w:trPr>
        <w:tc>
          <w:tcPr>
            <w:tcW w:w="1170" w:type="dxa"/>
            <w:tcBorders>
              <w:top w:val="nil"/>
              <w:left w:val="nil"/>
              <w:bottom w:val="nil"/>
              <w:right w:val="nil"/>
            </w:tcBorders>
            <w:shd w:val="clear" w:color="auto" w:fill="auto"/>
            <w:noWrap/>
            <w:vAlign w:val="bottom"/>
            <w:hideMark/>
          </w:tcPr>
          <w:p w14:paraId="007A8E58" w14:textId="77777777" w:rsidR="00620429" w:rsidRPr="00AF4D3B" w:rsidRDefault="00620429" w:rsidP="00F57DDE">
            <w:pPr>
              <w:jc w:val="center"/>
              <w:rPr>
                <w:color w:val="000000"/>
                <w:sz w:val="20"/>
                <w:szCs w:val="20"/>
              </w:rPr>
            </w:pPr>
            <w:r w:rsidRPr="00AF4D3B">
              <w:rPr>
                <w:color w:val="000000"/>
                <w:sz w:val="20"/>
                <w:szCs w:val="20"/>
              </w:rPr>
              <w:t>1991-2000</w:t>
            </w:r>
          </w:p>
        </w:tc>
        <w:tc>
          <w:tcPr>
            <w:tcW w:w="1260" w:type="dxa"/>
            <w:tcBorders>
              <w:top w:val="nil"/>
              <w:left w:val="nil"/>
              <w:bottom w:val="nil"/>
              <w:right w:val="nil"/>
            </w:tcBorders>
            <w:shd w:val="clear" w:color="auto" w:fill="auto"/>
            <w:noWrap/>
            <w:vAlign w:val="bottom"/>
            <w:hideMark/>
          </w:tcPr>
          <w:p w14:paraId="78B36343" w14:textId="77777777" w:rsidR="00620429" w:rsidRPr="00AF4D3B" w:rsidRDefault="00620429" w:rsidP="00F57DDE">
            <w:pPr>
              <w:jc w:val="center"/>
              <w:rPr>
                <w:color w:val="000000"/>
                <w:sz w:val="20"/>
                <w:szCs w:val="20"/>
              </w:rPr>
            </w:pPr>
            <w:r w:rsidRPr="00AF4D3B">
              <w:rPr>
                <w:color w:val="000000"/>
                <w:sz w:val="20"/>
                <w:szCs w:val="20"/>
              </w:rPr>
              <w:t>0</w:t>
            </w:r>
          </w:p>
        </w:tc>
        <w:tc>
          <w:tcPr>
            <w:tcW w:w="1228" w:type="dxa"/>
            <w:tcBorders>
              <w:top w:val="nil"/>
              <w:left w:val="nil"/>
              <w:bottom w:val="nil"/>
              <w:right w:val="nil"/>
            </w:tcBorders>
            <w:shd w:val="clear" w:color="auto" w:fill="auto"/>
            <w:noWrap/>
            <w:vAlign w:val="bottom"/>
            <w:hideMark/>
          </w:tcPr>
          <w:p w14:paraId="14F4025F" w14:textId="77777777" w:rsidR="00620429" w:rsidRPr="00AF4D3B" w:rsidRDefault="00620429" w:rsidP="00F57DDE">
            <w:pPr>
              <w:jc w:val="center"/>
              <w:rPr>
                <w:color w:val="000000"/>
                <w:sz w:val="20"/>
                <w:szCs w:val="20"/>
              </w:rPr>
            </w:pPr>
            <w:r w:rsidRPr="00AF4D3B">
              <w:rPr>
                <w:color w:val="000000"/>
                <w:sz w:val="20"/>
                <w:szCs w:val="20"/>
              </w:rPr>
              <w:t>0</w:t>
            </w:r>
          </w:p>
        </w:tc>
        <w:tc>
          <w:tcPr>
            <w:tcW w:w="1228" w:type="dxa"/>
            <w:tcBorders>
              <w:top w:val="nil"/>
              <w:left w:val="nil"/>
              <w:bottom w:val="nil"/>
              <w:right w:val="nil"/>
            </w:tcBorders>
            <w:shd w:val="clear" w:color="auto" w:fill="auto"/>
            <w:noWrap/>
            <w:vAlign w:val="bottom"/>
            <w:hideMark/>
          </w:tcPr>
          <w:p w14:paraId="700BAD48" w14:textId="77777777" w:rsidR="00620429" w:rsidRPr="00AF4D3B" w:rsidRDefault="00620429" w:rsidP="00F57DDE">
            <w:pPr>
              <w:jc w:val="center"/>
              <w:rPr>
                <w:color w:val="000000"/>
                <w:sz w:val="20"/>
                <w:szCs w:val="20"/>
              </w:rPr>
            </w:pPr>
            <w:r w:rsidRPr="00AF4D3B">
              <w:rPr>
                <w:color w:val="000000"/>
                <w:sz w:val="20"/>
                <w:szCs w:val="20"/>
              </w:rPr>
              <w:t>3</w:t>
            </w:r>
          </w:p>
        </w:tc>
        <w:tc>
          <w:tcPr>
            <w:tcW w:w="990" w:type="dxa"/>
            <w:tcBorders>
              <w:top w:val="nil"/>
              <w:left w:val="nil"/>
              <w:bottom w:val="nil"/>
              <w:right w:val="nil"/>
            </w:tcBorders>
            <w:shd w:val="clear" w:color="auto" w:fill="auto"/>
            <w:noWrap/>
            <w:vAlign w:val="bottom"/>
            <w:hideMark/>
          </w:tcPr>
          <w:p w14:paraId="0B039AE5" w14:textId="77777777" w:rsidR="00620429" w:rsidRPr="00AF4D3B" w:rsidRDefault="00620429" w:rsidP="00F57DDE">
            <w:pPr>
              <w:jc w:val="center"/>
              <w:rPr>
                <w:color w:val="000000"/>
                <w:sz w:val="20"/>
                <w:szCs w:val="20"/>
              </w:rPr>
            </w:pPr>
            <w:r w:rsidRPr="00AF4D3B">
              <w:rPr>
                <w:color w:val="000000"/>
                <w:sz w:val="20"/>
                <w:szCs w:val="20"/>
              </w:rPr>
              <w:t>2</w:t>
            </w:r>
          </w:p>
        </w:tc>
        <w:tc>
          <w:tcPr>
            <w:tcW w:w="1144" w:type="dxa"/>
            <w:tcBorders>
              <w:top w:val="nil"/>
              <w:left w:val="nil"/>
              <w:bottom w:val="nil"/>
              <w:right w:val="nil"/>
            </w:tcBorders>
            <w:shd w:val="clear" w:color="auto" w:fill="auto"/>
            <w:noWrap/>
            <w:vAlign w:val="bottom"/>
            <w:hideMark/>
          </w:tcPr>
          <w:p w14:paraId="245A00DC" w14:textId="77777777" w:rsidR="00620429" w:rsidRPr="00AF4D3B" w:rsidRDefault="00620429" w:rsidP="00F57DDE">
            <w:pPr>
              <w:jc w:val="center"/>
              <w:rPr>
                <w:color w:val="000000"/>
                <w:sz w:val="20"/>
                <w:szCs w:val="20"/>
              </w:rPr>
            </w:pPr>
            <w:r w:rsidRPr="00AF4D3B">
              <w:rPr>
                <w:color w:val="000000"/>
                <w:sz w:val="20"/>
                <w:szCs w:val="20"/>
              </w:rPr>
              <w:t>2</w:t>
            </w:r>
          </w:p>
        </w:tc>
        <w:tc>
          <w:tcPr>
            <w:tcW w:w="1170" w:type="dxa"/>
            <w:tcBorders>
              <w:top w:val="nil"/>
              <w:left w:val="nil"/>
              <w:bottom w:val="nil"/>
              <w:right w:val="nil"/>
            </w:tcBorders>
            <w:shd w:val="clear" w:color="auto" w:fill="auto"/>
            <w:noWrap/>
            <w:vAlign w:val="bottom"/>
            <w:hideMark/>
          </w:tcPr>
          <w:p w14:paraId="2BDFBE35" w14:textId="77777777" w:rsidR="00620429" w:rsidRPr="00AF4D3B" w:rsidRDefault="00620429" w:rsidP="00F57DDE">
            <w:pPr>
              <w:jc w:val="center"/>
              <w:rPr>
                <w:color w:val="000000"/>
                <w:sz w:val="20"/>
                <w:szCs w:val="20"/>
              </w:rPr>
            </w:pPr>
            <w:r w:rsidRPr="00AF4D3B">
              <w:rPr>
                <w:color w:val="000000"/>
                <w:sz w:val="20"/>
                <w:szCs w:val="20"/>
              </w:rPr>
              <w:t>2</w:t>
            </w:r>
          </w:p>
        </w:tc>
      </w:tr>
      <w:tr w:rsidR="00620429" w:rsidRPr="00AF4D3B" w14:paraId="307D10CF" w14:textId="77777777" w:rsidTr="006012CE">
        <w:trPr>
          <w:trHeight w:val="320"/>
          <w:jc w:val="center"/>
        </w:trPr>
        <w:tc>
          <w:tcPr>
            <w:tcW w:w="1170" w:type="dxa"/>
            <w:tcBorders>
              <w:top w:val="nil"/>
              <w:left w:val="nil"/>
              <w:bottom w:val="nil"/>
              <w:right w:val="nil"/>
            </w:tcBorders>
            <w:shd w:val="clear" w:color="auto" w:fill="auto"/>
            <w:noWrap/>
            <w:vAlign w:val="bottom"/>
            <w:hideMark/>
          </w:tcPr>
          <w:p w14:paraId="68204084" w14:textId="77777777" w:rsidR="00620429" w:rsidRPr="00AF4D3B" w:rsidRDefault="00620429" w:rsidP="00F57DDE">
            <w:pPr>
              <w:jc w:val="center"/>
              <w:rPr>
                <w:color w:val="000000"/>
                <w:sz w:val="20"/>
                <w:szCs w:val="20"/>
              </w:rPr>
            </w:pPr>
            <w:r w:rsidRPr="00AF4D3B">
              <w:rPr>
                <w:color w:val="000000"/>
                <w:sz w:val="20"/>
                <w:szCs w:val="20"/>
              </w:rPr>
              <w:t>2001-2010</w:t>
            </w:r>
          </w:p>
        </w:tc>
        <w:tc>
          <w:tcPr>
            <w:tcW w:w="1260" w:type="dxa"/>
            <w:tcBorders>
              <w:top w:val="nil"/>
              <w:left w:val="nil"/>
              <w:bottom w:val="nil"/>
              <w:right w:val="nil"/>
            </w:tcBorders>
            <w:shd w:val="clear" w:color="auto" w:fill="auto"/>
            <w:noWrap/>
            <w:vAlign w:val="bottom"/>
            <w:hideMark/>
          </w:tcPr>
          <w:p w14:paraId="3857E77D" w14:textId="77777777" w:rsidR="00620429" w:rsidRPr="00AF4D3B" w:rsidRDefault="00620429" w:rsidP="00F57DDE">
            <w:pPr>
              <w:jc w:val="center"/>
              <w:rPr>
                <w:color w:val="000000"/>
                <w:sz w:val="20"/>
                <w:szCs w:val="20"/>
              </w:rPr>
            </w:pPr>
            <w:r w:rsidRPr="00AF4D3B">
              <w:rPr>
                <w:color w:val="000000"/>
                <w:sz w:val="20"/>
                <w:szCs w:val="20"/>
              </w:rPr>
              <w:t>0</w:t>
            </w:r>
          </w:p>
        </w:tc>
        <w:tc>
          <w:tcPr>
            <w:tcW w:w="1228" w:type="dxa"/>
            <w:tcBorders>
              <w:top w:val="nil"/>
              <w:left w:val="nil"/>
              <w:bottom w:val="nil"/>
              <w:right w:val="nil"/>
            </w:tcBorders>
            <w:shd w:val="clear" w:color="auto" w:fill="auto"/>
            <w:noWrap/>
            <w:vAlign w:val="bottom"/>
            <w:hideMark/>
          </w:tcPr>
          <w:p w14:paraId="1F587097" w14:textId="77777777" w:rsidR="00620429" w:rsidRPr="00AF4D3B" w:rsidRDefault="00620429" w:rsidP="00F57DDE">
            <w:pPr>
              <w:jc w:val="center"/>
              <w:rPr>
                <w:color w:val="000000"/>
                <w:sz w:val="20"/>
                <w:szCs w:val="20"/>
              </w:rPr>
            </w:pPr>
            <w:r w:rsidRPr="00AF4D3B">
              <w:rPr>
                <w:color w:val="000000"/>
                <w:sz w:val="20"/>
                <w:szCs w:val="20"/>
              </w:rPr>
              <w:t>0</w:t>
            </w:r>
          </w:p>
        </w:tc>
        <w:tc>
          <w:tcPr>
            <w:tcW w:w="1228" w:type="dxa"/>
            <w:tcBorders>
              <w:top w:val="nil"/>
              <w:left w:val="nil"/>
              <w:bottom w:val="nil"/>
              <w:right w:val="nil"/>
            </w:tcBorders>
            <w:shd w:val="clear" w:color="auto" w:fill="auto"/>
            <w:noWrap/>
            <w:vAlign w:val="bottom"/>
            <w:hideMark/>
          </w:tcPr>
          <w:p w14:paraId="1EE423F4" w14:textId="77777777" w:rsidR="00620429" w:rsidRPr="00AF4D3B" w:rsidRDefault="00620429" w:rsidP="00F57DDE">
            <w:pPr>
              <w:jc w:val="center"/>
              <w:rPr>
                <w:color w:val="000000"/>
                <w:sz w:val="20"/>
                <w:szCs w:val="20"/>
              </w:rPr>
            </w:pPr>
            <w:r w:rsidRPr="00AF4D3B">
              <w:rPr>
                <w:color w:val="000000"/>
                <w:sz w:val="20"/>
                <w:szCs w:val="20"/>
              </w:rPr>
              <w:t>6</w:t>
            </w:r>
          </w:p>
        </w:tc>
        <w:tc>
          <w:tcPr>
            <w:tcW w:w="990" w:type="dxa"/>
            <w:tcBorders>
              <w:top w:val="nil"/>
              <w:left w:val="nil"/>
              <w:bottom w:val="nil"/>
              <w:right w:val="nil"/>
            </w:tcBorders>
            <w:shd w:val="clear" w:color="auto" w:fill="auto"/>
            <w:noWrap/>
            <w:vAlign w:val="bottom"/>
            <w:hideMark/>
          </w:tcPr>
          <w:p w14:paraId="31440BFA" w14:textId="77777777" w:rsidR="00620429" w:rsidRPr="00AF4D3B" w:rsidRDefault="00620429" w:rsidP="00F57DDE">
            <w:pPr>
              <w:jc w:val="center"/>
              <w:rPr>
                <w:color w:val="000000"/>
                <w:sz w:val="20"/>
                <w:szCs w:val="20"/>
              </w:rPr>
            </w:pPr>
            <w:r w:rsidRPr="00AF4D3B">
              <w:rPr>
                <w:color w:val="000000"/>
                <w:sz w:val="20"/>
                <w:szCs w:val="20"/>
              </w:rPr>
              <w:t>4</w:t>
            </w:r>
          </w:p>
        </w:tc>
        <w:tc>
          <w:tcPr>
            <w:tcW w:w="1144" w:type="dxa"/>
            <w:tcBorders>
              <w:top w:val="nil"/>
              <w:left w:val="nil"/>
              <w:bottom w:val="nil"/>
              <w:right w:val="nil"/>
            </w:tcBorders>
            <w:shd w:val="clear" w:color="auto" w:fill="auto"/>
            <w:noWrap/>
            <w:vAlign w:val="bottom"/>
            <w:hideMark/>
          </w:tcPr>
          <w:p w14:paraId="1A8C4279" w14:textId="77777777" w:rsidR="00620429" w:rsidRPr="00AF4D3B" w:rsidRDefault="00620429" w:rsidP="00F57DDE">
            <w:pPr>
              <w:jc w:val="center"/>
              <w:rPr>
                <w:color w:val="000000"/>
                <w:sz w:val="20"/>
                <w:szCs w:val="20"/>
              </w:rPr>
            </w:pPr>
            <w:r w:rsidRPr="00AF4D3B">
              <w:rPr>
                <w:color w:val="000000"/>
                <w:sz w:val="20"/>
                <w:szCs w:val="20"/>
              </w:rPr>
              <w:t>4</w:t>
            </w:r>
          </w:p>
        </w:tc>
        <w:tc>
          <w:tcPr>
            <w:tcW w:w="1170" w:type="dxa"/>
            <w:tcBorders>
              <w:top w:val="nil"/>
              <w:left w:val="nil"/>
              <w:bottom w:val="nil"/>
              <w:right w:val="nil"/>
            </w:tcBorders>
            <w:shd w:val="clear" w:color="auto" w:fill="auto"/>
            <w:noWrap/>
            <w:vAlign w:val="bottom"/>
            <w:hideMark/>
          </w:tcPr>
          <w:p w14:paraId="11DEEED5" w14:textId="77777777" w:rsidR="00620429" w:rsidRPr="00AF4D3B" w:rsidRDefault="00620429" w:rsidP="00F57DDE">
            <w:pPr>
              <w:jc w:val="center"/>
              <w:rPr>
                <w:color w:val="000000"/>
                <w:sz w:val="20"/>
                <w:szCs w:val="20"/>
              </w:rPr>
            </w:pPr>
            <w:r w:rsidRPr="00AF4D3B">
              <w:rPr>
                <w:color w:val="000000"/>
                <w:sz w:val="20"/>
                <w:szCs w:val="20"/>
              </w:rPr>
              <w:t>4</w:t>
            </w:r>
          </w:p>
        </w:tc>
      </w:tr>
      <w:tr w:rsidR="00620429" w:rsidRPr="00AF4D3B" w14:paraId="17D8313A" w14:textId="77777777" w:rsidTr="006012CE">
        <w:trPr>
          <w:trHeight w:val="320"/>
          <w:jc w:val="center"/>
        </w:trPr>
        <w:tc>
          <w:tcPr>
            <w:tcW w:w="1170" w:type="dxa"/>
            <w:tcBorders>
              <w:top w:val="nil"/>
              <w:left w:val="nil"/>
              <w:bottom w:val="nil"/>
              <w:right w:val="nil"/>
            </w:tcBorders>
            <w:shd w:val="clear" w:color="auto" w:fill="auto"/>
            <w:noWrap/>
            <w:vAlign w:val="bottom"/>
            <w:hideMark/>
          </w:tcPr>
          <w:p w14:paraId="48FAAE37" w14:textId="77777777" w:rsidR="00620429" w:rsidRPr="00AF4D3B" w:rsidRDefault="00620429" w:rsidP="00F57DDE">
            <w:pPr>
              <w:jc w:val="center"/>
              <w:rPr>
                <w:color w:val="000000"/>
                <w:sz w:val="20"/>
                <w:szCs w:val="20"/>
              </w:rPr>
            </w:pPr>
            <w:r w:rsidRPr="00AF4D3B">
              <w:rPr>
                <w:color w:val="000000"/>
                <w:sz w:val="20"/>
                <w:szCs w:val="20"/>
              </w:rPr>
              <w:t>2011-2020</w:t>
            </w:r>
          </w:p>
        </w:tc>
        <w:tc>
          <w:tcPr>
            <w:tcW w:w="1260" w:type="dxa"/>
            <w:tcBorders>
              <w:top w:val="nil"/>
              <w:left w:val="nil"/>
              <w:bottom w:val="nil"/>
              <w:right w:val="nil"/>
            </w:tcBorders>
            <w:shd w:val="clear" w:color="auto" w:fill="auto"/>
            <w:noWrap/>
            <w:vAlign w:val="bottom"/>
            <w:hideMark/>
          </w:tcPr>
          <w:p w14:paraId="53FA45BA" w14:textId="77777777" w:rsidR="00620429" w:rsidRPr="00AF4D3B" w:rsidRDefault="00620429" w:rsidP="00F57DDE">
            <w:pPr>
              <w:jc w:val="center"/>
              <w:rPr>
                <w:color w:val="000000"/>
                <w:sz w:val="20"/>
                <w:szCs w:val="20"/>
              </w:rPr>
            </w:pPr>
            <w:r w:rsidRPr="00AF4D3B">
              <w:rPr>
                <w:color w:val="000000"/>
                <w:sz w:val="20"/>
                <w:szCs w:val="20"/>
              </w:rPr>
              <w:t>0</w:t>
            </w:r>
          </w:p>
        </w:tc>
        <w:tc>
          <w:tcPr>
            <w:tcW w:w="1228" w:type="dxa"/>
            <w:tcBorders>
              <w:top w:val="nil"/>
              <w:left w:val="nil"/>
              <w:bottom w:val="nil"/>
              <w:right w:val="nil"/>
            </w:tcBorders>
            <w:shd w:val="clear" w:color="auto" w:fill="auto"/>
            <w:noWrap/>
            <w:vAlign w:val="bottom"/>
            <w:hideMark/>
          </w:tcPr>
          <w:p w14:paraId="4351D0EE" w14:textId="77777777" w:rsidR="00620429" w:rsidRPr="00AF4D3B" w:rsidRDefault="00620429" w:rsidP="00F57DDE">
            <w:pPr>
              <w:jc w:val="center"/>
              <w:rPr>
                <w:color w:val="000000"/>
                <w:sz w:val="20"/>
                <w:szCs w:val="20"/>
              </w:rPr>
            </w:pPr>
            <w:r w:rsidRPr="00AF4D3B">
              <w:rPr>
                <w:color w:val="000000"/>
                <w:sz w:val="20"/>
                <w:szCs w:val="20"/>
              </w:rPr>
              <w:t>0</w:t>
            </w:r>
          </w:p>
        </w:tc>
        <w:tc>
          <w:tcPr>
            <w:tcW w:w="1228" w:type="dxa"/>
            <w:tcBorders>
              <w:top w:val="nil"/>
              <w:left w:val="nil"/>
              <w:bottom w:val="nil"/>
              <w:right w:val="nil"/>
            </w:tcBorders>
            <w:shd w:val="clear" w:color="auto" w:fill="auto"/>
            <w:noWrap/>
            <w:vAlign w:val="bottom"/>
            <w:hideMark/>
          </w:tcPr>
          <w:p w14:paraId="34C90491" w14:textId="77777777" w:rsidR="00620429" w:rsidRPr="00AF4D3B" w:rsidRDefault="00620429" w:rsidP="00F57DDE">
            <w:pPr>
              <w:jc w:val="center"/>
              <w:rPr>
                <w:color w:val="000000"/>
                <w:sz w:val="20"/>
                <w:szCs w:val="20"/>
              </w:rPr>
            </w:pPr>
            <w:r w:rsidRPr="00AF4D3B">
              <w:rPr>
                <w:color w:val="000000"/>
                <w:sz w:val="20"/>
                <w:szCs w:val="20"/>
              </w:rPr>
              <w:t>9</w:t>
            </w:r>
          </w:p>
        </w:tc>
        <w:tc>
          <w:tcPr>
            <w:tcW w:w="990" w:type="dxa"/>
            <w:tcBorders>
              <w:top w:val="nil"/>
              <w:left w:val="nil"/>
              <w:bottom w:val="nil"/>
              <w:right w:val="nil"/>
            </w:tcBorders>
            <w:shd w:val="clear" w:color="auto" w:fill="auto"/>
            <w:noWrap/>
            <w:vAlign w:val="bottom"/>
            <w:hideMark/>
          </w:tcPr>
          <w:p w14:paraId="1EC0FACE" w14:textId="77777777" w:rsidR="00620429" w:rsidRPr="00AF4D3B" w:rsidRDefault="00620429" w:rsidP="00F57DDE">
            <w:pPr>
              <w:jc w:val="center"/>
              <w:rPr>
                <w:color w:val="000000"/>
                <w:sz w:val="20"/>
                <w:szCs w:val="20"/>
              </w:rPr>
            </w:pPr>
            <w:r w:rsidRPr="00AF4D3B">
              <w:rPr>
                <w:color w:val="000000"/>
                <w:sz w:val="20"/>
                <w:szCs w:val="20"/>
              </w:rPr>
              <w:t>5</w:t>
            </w:r>
          </w:p>
        </w:tc>
        <w:tc>
          <w:tcPr>
            <w:tcW w:w="1144" w:type="dxa"/>
            <w:tcBorders>
              <w:top w:val="nil"/>
              <w:left w:val="nil"/>
              <w:bottom w:val="nil"/>
              <w:right w:val="nil"/>
            </w:tcBorders>
            <w:shd w:val="clear" w:color="auto" w:fill="auto"/>
            <w:noWrap/>
            <w:vAlign w:val="bottom"/>
            <w:hideMark/>
          </w:tcPr>
          <w:p w14:paraId="6C62794A" w14:textId="77777777" w:rsidR="00620429" w:rsidRPr="00AF4D3B" w:rsidRDefault="00620429" w:rsidP="00F57DDE">
            <w:pPr>
              <w:jc w:val="center"/>
              <w:rPr>
                <w:color w:val="000000"/>
                <w:sz w:val="20"/>
                <w:szCs w:val="20"/>
              </w:rPr>
            </w:pPr>
            <w:r w:rsidRPr="00AF4D3B">
              <w:rPr>
                <w:color w:val="000000"/>
                <w:sz w:val="20"/>
                <w:szCs w:val="20"/>
              </w:rPr>
              <w:t>7</w:t>
            </w:r>
          </w:p>
        </w:tc>
        <w:tc>
          <w:tcPr>
            <w:tcW w:w="1170" w:type="dxa"/>
            <w:tcBorders>
              <w:top w:val="nil"/>
              <w:left w:val="nil"/>
              <w:bottom w:val="nil"/>
              <w:right w:val="nil"/>
            </w:tcBorders>
            <w:shd w:val="clear" w:color="auto" w:fill="auto"/>
            <w:noWrap/>
            <w:vAlign w:val="bottom"/>
            <w:hideMark/>
          </w:tcPr>
          <w:p w14:paraId="18D3FE87" w14:textId="77777777" w:rsidR="00620429" w:rsidRPr="00AF4D3B" w:rsidRDefault="00620429" w:rsidP="00F57DDE">
            <w:pPr>
              <w:jc w:val="center"/>
              <w:rPr>
                <w:color w:val="000000"/>
                <w:sz w:val="20"/>
                <w:szCs w:val="20"/>
              </w:rPr>
            </w:pPr>
            <w:r w:rsidRPr="00AF4D3B">
              <w:rPr>
                <w:color w:val="000000"/>
                <w:sz w:val="20"/>
                <w:szCs w:val="20"/>
              </w:rPr>
              <w:t>9</w:t>
            </w:r>
          </w:p>
        </w:tc>
      </w:tr>
      <w:tr w:rsidR="00620429" w:rsidRPr="00AF4D3B" w14:paraId="09B86726" w14:textId="77777777" w:rsidTr="006012CE">
        <w:trPr>
          <w:trHeight w:val="320"/>
          <w:jc w:val="center"/>
        </w:trPr>
        <w:tc>
          <w:tcPr>
            <w:tcW w:w="1170" w:type="dxa"/>
            <w:tcBorders>
              <w:top w:val="nil"/>
              <w:left w:val="nil"/>
              <w:bottom w:val="nil"/>
              <w:right w:val="nil"/>
            </w:tcBorders>
            <w:shd w:val="clear" w:color="auto" w:fill="auto"/>
            <w:noWrap/>
            <w:vAlign w:val="bottom"/>
            <w:hideMark/>
          </w:tcPr>
          <w:p w14:paraId="5BE529AD" w14:textId="77777777" w:rsidR="00620429" w:rsidRPr="00AF4D3B" w:rsidRDefault="00620429" w:rsidP="00F57DDE">
            <w:pPr>
              <w:jc w:val="center"/>
              <w:rPr>
                <w:color w:val="000000"/>
                <w:sz w:val="20"/>
                <w:szCs w:val="20"/>
              </w:rPr>
            </w:pPr>
            <w:r w:rsidRPr="00AF4D3B">
              <w:rPr>
                <w:color w:val="000000"/>
                <w:sz w:val="20"/>
                <w:szCs w:val="20"/>
              </w:rPr>
              <w:t>2021-2030</w:t>
            </w:r>
          </w:p>
        </w:tc>
        <w:tc>
          <w:tcPr>
            <w:tcW w:w="1260" w:type="dxa"/>
            <w:tcBorders>
              <w:top w:val="nil"/>
              <w:left w:val="nil"/>
              <w:bottom w:val="nil"/>
              <w:right w:val="nil"/>
            </w:tcBorders>
            <w:shd w:val="clear" w:color="auto" w:fill="auto"/>
            <w:noWrap/>
            <w:vAlign w:val="bottom"/>
            <w:hideMark/>
          </w:tcPr>
          <w:p w14:paraId="017CC71D" w14:textId="77777777" w:rsidR="00620429" w:rsidRPr="00AF4D3B" w:rsidRDefault="00620429" w:rsidP="00F57DDE">
            <w:pPr>
              <w:jc w:val="center"/>
              <w:rPr>
                <w:color w:val="000000"/>
                <w:sz w:val="20"/>
                <w:szCs w:val="20"/>
              </w:rPr>
            </w:pPr>
            <w:r w:rsidRPr="00AF4D3B">
              <w:rPr>
                <w:color w:val="000000"/>
                <w:sz w:val="20"/>
                <w:szCs w:val="20"/>
              </w:rPr>
              <w:t>0</w:t>
            </w:r>
          </w:p>
        </w:tc>
        <w:tc>
          <w:tcPr>
            <w:tcW w:w="1228" w:type="dxa"/>
            <w:tcBorders>
              <w:top w:val="nil"/>
              <w:left w:val="nil"/>
              <w:bottom w:val="nil"/>
              <w:right w:val="nil"/>
            </w:tcBorders>
            <w:shd w:val="clear" w:color="auto" w:fill="auto"/>
            <w:noWrap/>
            <w:vAlign w:val="bottom"/>
            <w:hideMark/>
          </w:tcPr>
          <w:p w14:paraId="2AEF6147" w14:textId="77777777" w:rsidR="00620429" w:rsidRPr="00AF4D3B" w:rsidRDefault="00620429" w:rsidP="00F57DDE">
            <w:pPr>
              <w:jc w:val="center"/>
              <w:rPr>
                <w:color w:val="000000"/>
                <w:sz w:val="20"/>
                <w:szCs w:val="20"/>
              </w:rPr>
            </w:pPr>
            <w:r w:rsidRPr="00AF4D3B">
              <w:rPr>
                <w:color w:val="000000"/>
                <w:sz w:val="20"/>
                <w:szCs w:val="20"/>
              </w:rPr>
              <w:t>1</w:t>
            </w:r>
          </w:p>
        </w:tc>
        <w:tc>
          <w:tcPr>
            <w:tcW w:w="1228" w:type="dxa"/>
            <w:tcBorders>
              <w:top w:val="nil"/>
              <w:left w:val="nil"/>
              <w:bottom w:val="nil"/>
              <w:right w:val="nil"/>
            </w:tcBorders>
            <w:shd w:val="clear" w:color="auto" w:fill="auto"/>
            <w:noWrap/>
            <w:vAlign w:val="bottom"/>
            <w:hideMark/>
          </w:tcPr>
          <w:p w14:paraId="3C73AE0C" w14:textId="77777777" w:rsidR="00620429" w:rsidRPr="00AF4D3B" w:rsidRDefault="00620429" w:rsidP="00F57DDE">
            <w:pPr>
              <w:jc w:val="center"/>
              <w:rPr>
                <w:color w:val="000000"/>
                <w:sz w:val="20"/>
                <w:szCs w:val="20"/>
              </w:rPr>
            </w:pPr>
            <w:r w:rsidRPr="00AF4D3B">
              <w:rPr>
                <w:color w:val="000000"/>
                <w:sz w:val="20"/>
                <w:szCs w:val="20"/>
              </w:rPr>
              <w:t>13</w:t>
            </w:r>
          </w:p>
        </w:tc>
        <w:tc>
          <w:tcPr>
            <w:tcW w:w="990" w:type="dxa"/>
            <w:tcBorders>
              <w:top w:val="nil"/>
              <w:left w:val="nil"/>
              <w:bottom w:val="nil"/>
              <w:right w:val="nil"/>
            </w:tcBorders>
            <w:shd w:val="clear" w:color="auto" w:fill="auto"/>
            <w:noWrap/>
            <w:vAlign w:val="bottom"/>
            <w:hideMark/>
          </w:tcPr>
          <w:p w14:paraId="3CE8CBC1" w14:textId="77777777" w:rsidR="00620429" w:rsidRPr="00AF4D3B" w:rsidRDefault="00620429" w:rsidP="00F57DDE">
            <w:pPr>
              <w:jc w:val="center"/>
              <w:rPr>
                <w:color w:val="000000"/>
                <w:sz w:val="20"/>
                <w:szCs w:val="20"/>
              </w:rPr>
            </w:pPr>
            <w:r w:rsidRPr="00AF4D3B">
              <w:rPr>
                <w:color w:val="000000"/>
                <w:sz w:val="20"/>
                <w:szCs w:val="20"/>
              </w:rPr>
              <w:t>9</w:t>
            </w:r>
          </w:p>
        </w:tc>
        <w:tc>
          <w:tcPr>
            <w:tcW w:w="1144" w:type="dxa"/>
            <w:tcBorders>
              <w:top w:val="nil"/>
              <w:left w:val="nil"/>
              <w:bottom w:val="nil"/>
              <w:right w:val="nil"/>
            </w:tcBorders>
            <w:shd w:val="clear" w:color="auto" w:fill="auto"/>
            <w:noWrap/>
            <w:vAlign w:val="bottom"/>
            <w:hideMark/>
          </w:tcPr>
          <w:p w14:paraId="49DD6E8C" w14:textId="77777777" w:rsidR="00620429" w:rsidRPr="00AF4D3B" w:rsidRDefault="00620429" w:rsidP="00F57DDE">
            <w:pPr>
              <w:jc w:val="center"/>
              <w:rPr>
                <w:color w:val="000000"/>
                <w:sz w:val="20"/>
                <w:szCs w:val="20"/>
              </w:rPr>
            </w:pPr>
            <w:r w:rsidRPr="00AF4D3B">
              <w:rPr>
                <w:color w:val="000000"/>
                <w:sz w:val="20"/>
                <w:szCs w:val="20"/>
              </w:rPr>
              <w:t>11</w:t>
            </w:r>
          </w:p>
        </w:tc>
        <w:tc>
          <w:tcPr>
            <w:tcW w:w="1170" w:type="dxa"/>
            <w:tcBorders>
              <w:top w:val="nil"/>
              <w:left w:val="nil"/>
              <w:bottom w:val="nil"/>
              <w:right w:val="nil"/>
            </w:tcBorders>
            <w:shd w:val="clear" w:color="auto" w:fill="auto"/>
            <w:noWrap/>
            <w:vAlign w:val="bottom"/>
            <w:hideMark/>
          </w:tcPr>
          <w:p w14:paraId="4EE6DCFB" w14:textId="77777777" w:rsidR="00620429" w:rsidRPr="00AF4D3B" w:rsidRDefault="00620429" w:rsidP="00F57DDE">
            <w:pPr>
              <w:jc w:val="center"/>
              <w:rPr>
                <w:color w:val="000000"/>
                <w:sz w:val="20"/>
                <w:szCs w:val="20"/>
              </w:rPr>
            </w:pPr>
            <w:r w:rsidRPr="00AF4D3B">
              <w:rPr>
                <w:color w:val="000000"/>
                <w:sz w:val="20"/>
                <w:szCs w:val="20"/>
              </w:rPr>
              <w:t>10</w:t>
            </w:r>
          </w:p>
        </w:tc>
      </w:tr>
      <w:tr w:rsidR="00620429" w:rsidRPr="00AF4D3B" w14:paraId="747BC05B" w14:textId="77777777" w:rsidTr="006012CE">
        <w:trPr>
          <w:trHeight w:val="320"/>
          <w:jc w:val="center"/>
        </w:trPr>
        <w:tc>
          <w:tcPr>
            <w:tcW w:w="1170" w:type="dxa"/>
            <w:tcBorders>
              <w:top w:val="nil"/>
              <w:left w:val="nil"/>
              <w:bottom w:val="nil"/>
              <w:right w:val="nil"/>
            </w:tcBorders>
            <w:shd w:val="clear" w:color="auto" w:fill="auto"/>
            <w:noWrap/>
            <w:vAlign w:val="bottom"/>
            <w:hideMark/>
          </w:tcPr>
          <w:p w14:paraId="0259C7BE" w14:textId="77777777" w:rsidR="00620429" w:rsidRPr="00AF4D3B" w:rsidRDefault="00620429" w:rsidP="00F57DDE">
            <w:pPr>
              <w:jc w:val="center"/>
              <w:rPr>
                <w:color w:val="000000"/>
                <w:sz w:val="20"/>
                <w:szCs w:val="20"/>
              </w:rPr>
            </w:pPr>
            <w:r w:rsidRPr="00AF4D3B">
              <w:rPr>
                <w:color w:val="000000"/>
                <w:sz w:val="20"/>
                <w:szCs w:val="20"/>
              </w:rPr>
              <w:t>2031-2040</w:t>
            </w:r>
          </w:p>
        </w:tc>
        <w:tc>
          <w:tcPr>
            <w:tcW w:w="1260" w:type="dxa"/>
            <w:tcBorders>
              <w:top w:val="nil"/>
              <w:left w:val="nil"/>
              <w:bottom w:val="nil"/>
              <w:right w:val="nil"/>
            </w:tcBorders>
            <w:shd w:val="clear" w:color="auto" w:fill="auto"/>
            <w:noWrap/>
            <w:vAlign w:val="bottom"/>
            <w:hideMark/>
          </w:tcPr>
          <w:p w14:paraId="49507A92" w14:textId="77777777" w:rsidR="00620429" w:rsidRPr="00AF4D3B" w:rsidRDefault="00620429" w:rsidP="00F57DDE">
            <w:pPr>
              <w:jc w:val="center"/>
              <w:rPr>
                <w:color w:val="000000"/>
                <w:sz w:val="20"/>
                <w:szCs w:val="20"/>
              </w:rPr>
            </w:pPr>
            <w:r w:rsidRPr="00AF4D3B">
              <w:rPr>
                <w:color w:val="000000"/>
                <w:sz w:val="20"/>
                <w:szCs w:val="20"/>
              </w:rPr>
              <w:t>0</w:t>
            </w:r>
          </w:p>
        </w:tc>
        <w:tc>
          <w:tcPr>
            <w:tcW w:w="1228" w:type="dxa"/>
            <w:tcBorders>
              <w:top w:val="nil"/>
              <w:left w:val="nil"/>
              <w:bottom w:val="nil"/>
              <w:right w:val="nil"/>
            </w:tcBorders>
            <w:shd w:val="clear" w:color="auto" w:fill="auto"/>
            <w:noWrap/>
            <w:vAlign w:val="bottom"/>
            <w:hideMark/>
          </w:tcPr>
          <w:p w14:paraId="2F7B15E0" w14:textId="77777777" w:rsidR="00620429" w:rsidRPr="00AF4D3B" w:rsidRDefault="00620429" w:rsidP="00F57DDE">
            <w:pPr>
              <w:jc w:val="center"/>
              <w:rPr>
                <w:color w:val="000000"/>
                <w:sz w:val="20"/>
                <w:szCs w:val="20"/>
              </w:rPr>
            </w:pPr>
            <w:r w:rsidRPr="00AF4D3B">
              <w:rPr>
                <w:color w:val="000000"/>
                <w:sz w:val="20"/>
                <w:szCs w:val="20"/>
              </w:rPr>
              <w:t>3</w:t>
            </w:r>
          </w:p>
        </w:tc>
        <w:tc>
          <w:tcPr>
            <w:tcW w:w="1228" w:type="dxa"/>
            <w:tcBorders>
              <w:top w:val="nil"/>
              <w:left w:val="nil"/>
              <w:bottom w:val="nil"/>
              <w:right w:val="nil"/>
            </w:tcBorders>
            <w:shd w:val="clear" w:color="auto" w:fill="auto"/>
            <w:noWrap/>
            <w:vAlign w:val="bottom"/>
            <w:hideMark/>
          </w:tcPr>
          <w:p w14:paraId="2002ECE5" w14:textId="77777777" w:rsidR="00620429" w:rsidRPr="00AF4D3B" w:rsidRDefault="00620429" w:rsidP="00F57DDE">
            <w:pPr>
              <w:jc w:val="center"/>
              <w:rPr>
                <w:color w:val="000000"/>
                <w:sz w:val="20"/>
                <w:szCs w:val="20"/>
              </w:rPr>
            </w:pPr>
            <w:r w:rsidRPr="00AF4D3B">
              <w:rPr>
                <w:color w:val="000000"/>
                <w:sz w:val="20"/>
                <w:szCs w:val="20"/>
              </w:rPr>
              <w:t>21</w:t>
            </w:r>
          </w:p>
        </w:tc>
        <w:tc>
          <w:tcPr>
            <w:tcW w:w="990" w:type="dxa"/>
            <w:tcBorders>
              <w:top w:val="nil"/>
              <w:left w:val="nil"/>
              <w:bottom w:val="nil"/>
              <w:right w:val="nil"/>
            </w:tcBorders>
            <w:shd w:val="clear" w:color="auto" w:fill="auto"/>
            <w:noWrap/>
            <w:vAlign w:val="bottom"/>
            <w:hideMark/>
          </w:tcPr>
          <w:p w14:paraId="2B46E1B6" w14:textId="77777777" w:rsidR="00620429" w:rsidRPr="00AF4D3B" w:rsidRDefault="00620429" w:rsidP="00F57DDE">
            <w:pPr>
              <w:jc w:val="center"/>
              <w:rPr>
                <w:color w:val="000000"/>
                <w:sz w:val="20"/>
                <w:szCs w:val="20"/>
              </w:rPr>
            </w:pPr>
            <w:r w:rsidRPr="00AF4D3B">
              <w:rPr>
                <w:color w:val="000000"/>
                <w:sz w:val="20"/>
                <w:szCs w:val="20"/>
              </w:rPr>
              <w:t>11</w:t>
            </w:r>
          </w:p>
        </w:tc>
        <w:tc>
          <w:tcPr>
            <w:tcW w:w="1144" w:type="dxa"/>
            <w:tcBorders>
              <w:top w:val="nil"/>
              <w:left w:val="nil"/>
              <w:bottom w:val="nil"/>
              <w:right w:val="nil"/>
            </w:tcBorders>
            <w:shd w:val="clear" w:color="auto" w:fill="auto"/>
            <w:noWrap/>
            <w:vAlign w:val="bottom"/>
            <w:hideMark/>
          </w:tcPr>
          <w:p w14:paraId="594DD8C2" w14:textId="77777777" w:rsidR="00620429" w:rsidRPr="00AF4D3B" w:rsidRDefault="00620429" w:rsidP="00F57DDE">
            <w:pPr>
              <w:jc w:val="center"/>
              <w:rPr>
                <w:color w:val="000000"/>
                <w:sz w:val="20"/>
                <w:szCs w:val="20"/>
              </w:rPr>
            </w:pPr>
            <w:r w:rsidRPr="00AF4D3B">
              <w:rPr>
                <w:color w:val="000000"/>
                <w:sz w:val="20"/>
                <w:szCs w:val="20"/>
              </w:rPr>
              <w:t>10</w:t>
            </w:r>
          </w:p>
        </w:tc>
        <w:tc>
          <w:tcPr>
            <w:tcW w:w="1170" w:type="dxa"/>
            <w:tcBorders>
              <w:top w:val="nil"/>
              <w:left w:val="nil"/>
              <w:bottom w:val="nil"/>
              <w:right w:val="nil"/>
            </w:tcBorders>
            <w:shd w:val="clear" w:color="auto" w:fill="auto"/>
            <w:noWrap/>
            <w:vAlign w:val="bottom"/>
            <w:hideMark/>
          </w:tcPr>
          <w:p w14:paraId="1A817BEC" w14:textId="77777777" w:rsidR="00620429" w:rsidRPr="00AF4D3B" w:rsidRDefault="00620429" w:rsidP="00F57DDE">
            <w:pPr>
              <w:jc w:val="center"/>
              <w:rPr>
                <w:color w:val="000000"/>
                <w:sz w:val="20"/>
                <w:szCs w:val="20"/>
              </w:rPr>
            </w:pPr>
            <w:r w:rsidRPr="00AF4D3B">
              <w:rPr>
                <w:color w:val="000000"/>
                <w:sz w:val="20"/>
                <w:szCs w:val="20"/>
              </w:rPr>
              <w:t>20</w:t>
            </w:r>
          </w:p>
        </w:tc>
      </w:tr>
      <w:tr w:rsidR="00620429" w:rsidRPr="00AF4D3B" w14:paraId="34CDBC2F" w14:textId="77777777" w:rsidTr="006012CE">
        <w:trPr>
          <w:trHeight w:val="320"/>
          <w:jc w:val="center"/>
        </w:trPr>
        <w:tc>
          <w:tcPr>
            <w:tcW w:w="1170" w:type="dxa"/>
            <w:tcBorders>
              <w:top w:val="nil"/>
              <w:left w:val="nil"/>
              <w:bottom w:val="nil"/>
              <w:right w:val="nil"/>
            </w:tcBorders>
            <w:shd w:val="clear" w:color="auto" w:fill="auto"/>
            <w:noWrap/>
            <w:vAlign w:val="bottom"/>
            <w:hideMark/>
          </w:tcPr>
          <w:p w14:paraId="4A8F6908" w14:textId="77777777" w:rsidR="00620429" w:rsidRPr="00AF4D3B" w:rsidRDefault="00620429" w:rsidP="00F57DDE">
            <w:pPr>
              <w:jc w:val="center"/>
              <w:rPr>
                <w:color w:val="000000"/>
                <w:sz w:val="20"/>
                <w:szCs w:val="20"/>
              </w:rPr>
            </w:pPr>
            <w:r w:rsidRPr="00AF4D3B">
              <w:rPr>
                <w:color w:val="000000"/>
                <w:sz w:val="20"/>
                <w:szCs w:val="20"/>
              </w:rPr>
              <w:t>2041-2050</w:t>
            </w:r>
          </w:p>
        </w:tc>
        <w:tc>
          <w:tcPr>
            <w:tcW w:w="1260" w:type="dxa"/>
            <w:tcBorders>
              <w:top w:val="nil"/>
              <w:left w:val="nil"/>
              <w:bottom w:val="nil"/>
              <w:right w:val="nil"/>
            </w:tcBorders>
            <w:shd w:val="clear" w:color="auto" w:fill="auto"/>
            <w:noWrap/>
            <w:vAlign w:val="bottom"/>
            <w:hideMark/>
          </w:tcPr>
          <w:p w14:paraId="7ABD290D" w14:textId="77777777" w:rsidR="00620429" w:rsidRPr="00AF4D3B" w:rsidRDefault="00620429" w:rsidP="00F57DDE">
            <w:pPr>
              <w:jc w:val="center"/>
              <w:rPr>
                <w:color w:val="000000"/>
                <w:sz w:val="20"/>
                <w:szCs w:val="20"/>
              </w:rPr>
            </w:pPr>
            <w:r w:rsidRPr="00AF4D3B">
              <w:rPr>
                <w:color w:val="000000"/>
                <w:sz w:val="20"/>
                <w:szCs w:val="20"/>
              </w:rPr>
              <w:t>0</w:t>
            </w:r>
          </w:p>
        </w:tc>
        <w:tc>
          <w:tcPr>
            <w:tcW w:w="1228" w:type="dxa"/>
            <w:tcBorders>
              <w:top w:val="nil"/>
              <w:left w:val="nil"/>
              <w:bottom w:val="nil"/>
              <w:right w:val="nil"/>
            </w:tcBorders>
            <w:shd w:val="clear" w:color="auto" w:fill="auto"/>
            <w:noWrap/>
            <w:vAlign w:val="bottom"/>
            <w:hideMark/>
          </w:tcPr>
          <w:p w14:paraId="45DCCD0F" w14:textId="77777777" w:rsidR="00620429" w:rsidRPr="00AF4D3B" w:rsidRDefault="00620429" w:rsidP="00F57DDE">
            <w:pPr>
              <w:jc w:val="center"/>
              <w:rPr>
                <w:color w:val="000000"/>
                <w:sz w:val="20"/>
                <w:szCs w:val="20"/>
              </w:rPr>
            </w:pPr>
            <w:r w:rsidRPr="00AF4D3B">
              <w:rPr>
                <w:color w:val="000000"/>
                <w:sz w:val="20"/>
                <w:szCs w:val="20"/>
              </w:rPr>
              <w:t>10</w:t>
            </w:r>
          </w:p>
        </w:tc>
        <w:tc>
          <w:tcPr>
            <w:tcW w:w="1228" w:type="dxa"/>
            <w:tcBorders>
              <w:top w:val="nil"/>
              <w:left w:val="nil"/>
              <w:bottom w:val="nil"/>
              <w:right w:val="nil"/>
            </w:tcBorders>
            <w:shd w:val="clear" w:color="auto" w:fill="auto"/>
            <w:noWrap/>
            <w:vAlign w:val="bottom"/>
            <w:hideMark/>
          </w:tcPr>
          <w:p w14:paraId="42B3A3AC" w14:textId="77777777" w:rsidR="00620429" w:rsidRPr="00AF4D3B" w:rsidRDefault="00620429" w:rsidP="00F57DDE">
            <w:pPr>
              <w:jc w:val="center"/>
              <w:rPr>
                <w:color w:val="000000"/>
                <w:sz w:val="20"/>
                <w:szCs w:val="20"/>
              </w:rPr>
            </w:pPr>
            <w:r w:rsidRPr="00AF4D3B">
              <w:rPr>
                <w:color w:val="000000"/>
                <w:sz w:val="20"/>
                <w:szCs w:val="20"/>
              </w:rPr>
              <w:t>30</w:t>
            </w:r>
          </w:p>
        </w:tc>
        <w:tc>
          <w:tcPr>
            <w:tcW w:w="990" w:type="dxa"/>
            <w:tcBorders>
              <w:top w:val="nil"/>
              <w:left w:val="nil"/>
              <w:bottom w:val="nil"/>
              <w:right w:val="nil"/>
            </w:tcBorders>
            <w:shd w:val="clear" w:color="auto" w:fill="auto"/>
            <w:noWrap/>
            <w:vAlign w:val="bottom"/>
            <w:hideMark/>
          </w:tcPr>
          <w:p w14:paraId="009AD48E" w14:textId="77777777" w:rsidR="00620429" w:rsidRPr="00AF4D3B" w:rsidRDefault="00620429" w:rsidP="00F57DDE">
            <w:pPr>
              <w:jc w:val="center"/>
              <w:rPr>
                <w:color w:val="000000"/>
                <w:sz w:val="20"/>
                <w:szCs w:val="20"/>
              </w:rPr>
            </w:pPr>
            <w:r w:rsidRPr="00AF4D3B">
              <w:rPr>
                <w:color w:val="000000"/>
                <w:sz w:val="20"/>
                <w:szCs w:val="20"/>
              </w:rPr>
              <w:t>17</w:t>
            </w:r>
          </w:p>
        </w:tc>
        <w:tc>
          <w:tcPr>
            <w:tcW w:w="1144" w:type="dxa"/>
            <w:tcBorders>
              <w:top w:val="nil"/>
              <w:left w:val="nil"/>
              <w:bottom w:val="nil"/>
              <w:right w:val="nil"/>
            </w:tcBorders>
            <w:shd w:val="clear" w:color="auto" w:fill="auto"/>
            <w:noWrap/>
            <w:vAlign w:val="bottom"/>
            <w:hideMark/>
          </w:tcPr>
          <w:p w14:paraId="4ED9019C" w14:textId="77777777" w:rsidR="00620429" w:rsidRPr="00AF4D3B" w:rsidRDefault="00620429" w:rsidP="00F57DDE">
            <w:pPr>
              <w:jc w:val="center"/>
              <w:rPr>
                <w:color w:val="000000"/>
                <w:sz w:val="20"/>
                <w:szCs w:val="20"/>
              </w:rPr>
            </w:pPr>
            <w:r w:rsidRPr="00AF4D3B">
              <w:rPr>
                <w:color w:val="000000"/>
                <w:sz w:val="20"/>
                <w:szCs w:val="20"/>
              </w:rPr>
              <w:t>14</w:t>
            </w:r>
          </w:p>
        </w:tc>
        <w:tc>
          <w:tcPr>
            <w:tcW w:w="1170" w:type="dxa"/>
            <w:tcBorders>
              <w:top w:val="nil"/>
              <w:left w:val="nil"/>
              <w:bottom w:val="nil"/>
              <w:right w:val="nil"/>
            </w:tcBorders>
            <w:shd w:val="clear" w:color="auto" w:fill="auto"/>
            <w:noWrap/>
            <w:vAlign w:val="bottom"/>
            <w:hideMark/>
          </w:tcPr>
          <w:p w14:paraId="761F9616" w14:textId="77777777" w:rsidR="00620429" w:rsidRPr="00AF4D3B" w:rsidRDefault="00620429" w:rsidP="00F57DDE">
            <w:pPr>
              <w:jc w:val="center"/>
              <w:rPr>
                <w:color w:val="000000"/>
                <w:sz w:val="20"/>
                <w:szCs w:val="20"/>
              </w:rPr>
            </w:pPr>
            <w:r w:rsidRPr="00AF4D3B">
              <w:rPr>
                <w:color w:val="000000"/>
                <w:sz w:val="20"/>
                <w:szCs w:val="20"/>
              </w:rPr>
              <w:t>27</w:t>
            </w:r>
          </w:p>
        </w:tc>
      </w:tr>
      <w:tr w:rsidR="00620429" w:rsidRPr="00AF4D3B" w14:paraId="4C3330B3" w14:textId="77777777" w:rsidTr="006012CE">
        <w:trPr>
          <w:trHeight w:val="320"/>
          <w:jc w:val="center"/>
        </w:trPr>
        <w:tc>
          <w:tcPr>
            <w:tcW w:w="1170" w:type="dxa"/>
            <w:tcBorders>
              <w:top w:val="nil"/>
              <w:left w:val="nil"/>
              <w:bottom w:val="nil"/>
              <w:right w:val="nil"/>
            </w:tcBorders>
            <w:shd w:val="clear" w:color="auto" w:fill="auto"/>
            <w:noWrap/>
            <w:vAlign w:val="bottom"/>
            <w:hideMark/>
          </w:tcPr>
          <w:p w14:paraId="53B92A05" w14:textId="77777777" w:rsidR="00620429" w:rsidRPr="00AF4D3B" w:rsidRDefault="00620429" w:rsidP="00F57DDE">
            <w:pPr>
              <w:jc w:val="center"/>
              <w:rPr>
                <w:color w:val="000000"/>
                <w:sz w:val="20"/>
                <w:szCs w:val="20"/>
              </w:rPr>
            </w:pPr>
            <w:r w:rsidRPr="00AF4D3B">
              <w:rPr>
                <w:color w:val="000000"/>
                <w:sz w:val="20"/>
                <w:szCs w:val="20"/>
              </w:rPr>
              <w:t>2051-2060</w:t>
            </w:r>
          </w:p>
        </w:tc>
        <w:tc>
          <w:tcPr>
            <w:tcW w:w="1260" w:type="dxa"/>
            <w:tcBorders>
              <w:top w:val="nil"/>
              <w:left w:val="nil"/>
              <w:bottom w:val="nil"/>
              <w:right w:val="nil"/>
            </w:tcBorders>
            <w:shd w:val="clear" w:color="auto" w:fill="auto"/>
            <w:noWrap/>
            <w:vAlign w:val="bottom"/>
            <w:hideMark/>
          </w:tcPr>
          <w:p w14:paraId="018DDE95" w14:textId="77777777" w:rsidR="00620429" w:rsidRPr="00AF4D3B" w:rsidRDefault="00620429" w:rsidP="00F57DDE">
            <w:pPr>
              <w:jc w:val="center"/>
              <w:rPr>
                <w:color w:val="000000"/>
                <w:sz w:val="20"/>
                <w:szCs w:val="20"/>
              </w:rPr>
            </w:pPr>
            <w:r w:rsidRPr="00AF4D3B">
              <w:rPr>
                <w:color w:val="000000"/>
                <w:sz w:val="20"/>
                <w:szCs w:val="20"/>
              </w:rPr>
              <w:t>2</w:t>
            </w:r>
          </w:p>
        </w:tc>
        <w:tc>
          <w:tcPr>
            <w:tcW w:w="1228" w:type="dxa"/>
            <w:tcBorders>
              <w:top w:val="nil"/>
              <w:left w:val="nil"/>
              <w:bottom w:val="nil"/>
              <w:right w:val="nil"/>
            </w:tcBorders>
            <w:shd w:val="clear" w:color="auto" w:fill="auto"/>
            <w:noWrap/>
            <w:vAlign w:val="bottom"/>
            <w:hideMark/>
          </w:tcPr>
          <w:p w14:paraId="3AA0A8A9" w14:textId="77777777" w:rsidR="00620429" w:rsidRPr="00AF4D3B" w:rsidRDefault="00620429" w:rsidP="00F57DDE">
            <w:pPr>
              <w:jc w:val="center"/>
              <w:rPr>
                <w:color w:val="000000"/>
                <w:sz w:val="20"/>
                <w:szCs w:val="20"/>
              </w:rPr>
            </w:pPr>
            <w:r w:rsidRPr="00AF4D3B">
              <w:rPr>
                <w:color w:val="000000"/>
                <w:sz w:val="20"/>
                <w:szCs w:val="20"/>
              </w:rPr>
              <w:t>24</w:t>
            </w:r>
          </w:p>
        </w:tc>
        <w:tc>
          <w:tcPr>
            <w:tcW w:w="1228" w:type="dxa"/>
            <w:tcBorders>
              <w:top w:val="nil"/>
              <w:left w:val="nil"/>
              <w:bottom w:val="nil"/>
              <w:right w:val="nil"/>
            </w:tcBorders>
            <w:shd w:val="clear" w:color="auto" w:fill="auto"/>
            <w:noWrap/>
            <w:vAlign w:val="bottom"/>
            <w:hideMark/>
          </w:tcPr>
          <w:p w14:paraId="40732D84" w14:textId="77777777" w:rsidR="00620429" w:rsidRPr="00AF4D3B" w:rsidRDefault="00620429" w:rsidP="00F57DDE">
            <w:pPr>
              <w:jc w:val="center"/>
              <w:rPr>
                <w:color w:val="000000"/>
                <w:sz w:val="20"/>
                <w:szCs w:val="20"/>
              </w:rPr>
            </w:pPr>
            <w:r w:rsidRPr="00AF4D3B">
              <w:rPr>
                <w:color w:val="000000"/>
                <w:sz w:val="20"/>
                <w:szCs w:val="20"/>
              </w:rPr>
              <w:t>45</w:t>
            </w:r>
          </w:p>
        </w:tc>
        <w:tc>
          <w:tcPr>
            <w:tcW w:w="990" w:type="dxa"/>
            <w:tcBorders>
              <w:top w:val="nil"/>
              <w:left w:val="nil"/>
              <w:bottom w:val="nil"/>
              <w:right w:val="nil"/>
            </w:tcBorders>
            <w:shd w:val="clear" w:color="auto" w:fill="auto"/>
            <w:noWrap/>
            <w:vAlign w:val="bottom"/>
            <w:hideMark/>
          </w:tcPr>
          <w:p w14:paraId="1DA60941" w14:textId="77777777" w:rsidR="00620429" w:rsidRPr="00AF4D3B" w:rsidRDefault="00620429" w:rsidP="00F57DDE">
            <w:pPr>
              <w:jc w:val="center"/>
              <w:rPr>
                <w:color w:val="000000"/>
                <w:sz w:val="20"/>
                <w:szCs w:val="20"/>
              </w:rPr>
            </w:pPr>
            <w:r w:rsidRPr="00AF4D3B">
              <w:rPr>
                <w:color w:val="000000"/>
                <w:sz w:val="20"/>
                <w:szCs w:val="20"/>
              </w:rPr>
              <w:t>23</w:t>
            </w:r>
          </w:p>
        </w:tc>
        <w:tc>
          <w:tcPr>
            <w:tcW w:w="1144" w:type="dxa"/>
            <w:tcBorders>
              <w:top w:val="nil"/>
              <w:left w:val="nil"/>
              <w:bottom w:val="nil"/>
              <w:right w:val="nil"/>
            </w:tcBorders>
            <w:shd w:val="clear" w:color="auto" w:fill="auto"/>
            <w:noWrap/>
            <w:vAlign w:val="bottom"/>
            <w:hideMark/>
          </w:tcPr>
          <w:p w14:paraId="05BDD676" w14:textId="77777777" w:rsidR="00620429" w:rsidRPr="00AF4D3B" w:rsidRDefault="00620429" w:rsidP="00F57DDE">
            <w:pPr>
              <w:jc w:val="center"/>
              <w:rPr>
                <w:color w:val="000000"/>
                <w:sz w:val="20"/>
                <w:szCs w:val="20"/>
              </w:rPr>
            </w:pPr>
            <w:r w:rsidRPr="00AF4D3B">
              <w:rPr>
                <w:color w:val="000000"/>
                <w:sz w:val="20"/>
                <w:szCs w:val="20"/>
              </w:rPr>
              <w:t>22</w:t>
            </w:r>
          </w:p>
        </w:tc>
        <w:tc>
          <w:tcPr>
            <w:tcW w:w="1170" w:type="dxa"/>
            <w:tcBorders>
              <w:top w:val="nil"/>
              <w:left w:val="nil"/>
              <w:bottom w:val="nil"/>
              <w:right w:val="nil"/>
            </w:tcBorders>
            <w:shd w:val="clear" w:color="auto" w:fill="auto"/>
            <w:noWrap/>
            <w:vAlign w:val="bottom"/>
            <w:hideMark/>
          </w:tcPr>
          <w:p w14:paraId="5ED92A28" w14:textId="77777777" w:rsidR="00620429" w:rsidRPr="00AF4D3B" w:rsidRDefault="00620429" w:rsidP="00F57DDE">
            <w:pPr>
              <w:jc w:val="center"/>
              <w:rPr>
                <w:color w:val="000000"/>
                <w:sz w:val="20"/>
                <w:szCs w:val="20"/>
              </w:rPr>
            </w:pPr>
            <w:r w:rsidRPr="00AF4D3B">
              <w:rPr>
                <w:color w:val="000000"/>
                <w:sz w:val="20"/>
                <w:szCs w:val="20"/>
              </w:rPr>
              <w:t>44</w:t>
            </w:r>
          </w:p>
        </w:tc>
      </w:tr>
      <w:tr w:rsidR="00620429" w:rsidRPr="00AF4D3B" w14:paraId="02C0E919" w14:textId="77777777" w:rsidTr="006012CE">
        <w:trPr>
          <w:trHeight w:val="320"/>
          <w:jc w:val="center"/>
        </w:trPr>
        <w:tc>
          <w:tcPr>
            <w:tcW w:w="1170" w:type="dxa"/>
            <w:tcBorders>
              <w:top w:val="nil"/>
              <w:left w:val="nil"/>
              <w:bottom w:val="nil"/>
              <w:right w:val="nil"/>
            </w:tcBorders>
            <w:shd w:val="clear" w:color="auto" w:fill="auto"/>
            <w:noWrap/>
            <w:vAlign w:val="bottom"/>
            <w:hideMark/>
          </w:tcPr>
          <w:p w14:paraId="62E019A5" w14:textId="77777777" w:rsidR="00620429" w:rsidRPr="00AF4D3B" w:rsidRDefault="00620429" w:rsidP="00F57DDE">
            <w:pPr>
              <w:jc w:val="center"/>
              <w:rPr>
                <w:color w:val="000000"/>
                <w:sz w:val="20"/>
                <w:szCs w:val="20"/>
              </w:rPr>
            </w:pPr>
            <w:r w:rsidRPr="00AF4D3B">
              <w:rPr>
                <w:color w:val="000000"/>
                <w:sz w:val="20"/>
                <w:szCs w:val="20"/>
              </w:rPr>
              <w:t>2061-2070</w:t>
            </w:r>
          </w:p>
        </w:tc>
        <w:tc>
          <w:tcPr>
            <w:tcW w:w="1260" w:type="dxa"/>
            <w:tcBorders>
              <w:top w:val="nil"/>
              <w:left w:val="nil"/>
              <w:bottom w:val="nil"/>
              <w:right w:val="nil"/>
            </w:tcBorders>
            <w:shd w:val="clear" w:color="auto" w:fill="auto"/>
            <w:noWrap/>
            <w:vAlign w:val="bottom"/>
            <w:hideMark/>
          </w:tcPr>
          <w:p w14:paraId="4A44A7E2" w14:textId="77777777" w:rsidR="00620429" w:rsidRPr="00AF4D3B" w:rsidRDefault="00620429" w:rsidP="00F57DDE">
            <w:pPr>
              <w:jc w:val="center"/>
              <w:rPr>
                <w:color w:val="000000"/>
                <w:sz w:val="20"/>
                <w:szCs w:val="20"/>
              </w:rPr>
            </w:pPr>
            <w:r w:rsidRPr="00AF4D3B">
              <w:rPr>
                <w:color w:val="000000"/>
                <w:sz w:val="20"/>
                <w:szCs w:val="20"/>
              </w:rPr>
              <w:t>6</w:t>
            </w:r>
          </w:p>
        </w:tc>
        <w:tc>
          <w:tcPr>
            <w:tcW w:w="1228" w:type="dxa"/>
            <w:tcBorders>
              <w:top w:val="nil"/>
              <w:left w:val="nil"/>
              <w:bottom w:val="nil"/>
              <w:right w:val="nil"/>
            </w:tcBorders>
            <w:shd w:val="clear" w:color="auto" w:fill="auto"/>
            <w:noWrap/>
            <w:vAlign w:val="bottom"/>
            <w:hideMark/>
          </w:tcPr>
          <w:p w14:paraId="46E953E1" w14:textId="77777777" w:rsidR="00620429" w:rsidRPr="00AF4D3B" w:rsidRDefault="00620429" w:rsidP="00F57DDE">
            <w:pPr>
              <w:jc w:val="center"/>
              <w:rPr>
                <w:color w:val="000000"/>
                <w:sz w:val="20"/>
                <w:szCs w:val="20"/>
              </w:rPr>
            </w:pPr>
            <w:r w:rsidRPr="00AF4D3B">
              <w:rPr>
                <w:color w:val="000000"/>
                <w:sz w:val="20"/>
                <w:szCs w:val="20"/>
              </w:rPr>
              <w:t>47</w:t>
            </w:r>
          </w:p>
        </w:tc>
        <w:tc>
          <w:tcPr>
            <w:tcW w:w="1228" w:type="dxa"/>
            <w:tcBorders>
              <w:top w:val="nil"/>
              <w:left w:val="nil"/>
              <w:bottom w:val="nil"/>
              <w:right w:val="nil"/>
            </w:tcBorders>
            <w:shd w:val="clear" w:color="auto" w:fill="auto"/>
            <w:noWrap/>
            <w:vAlign w:val="bottom"/>
            <w:hideMark/>
          </w:tcPr>
          <w:p w14:paraId="0043C339" w14:textId="77777777" w:rsidR="00620429" w:rsidRPr="00AF4D3B" w:rsidRDefault="00620429" w:rsidP="00F57DDE">
            <w:pPr>
              <w:jc w:val="center"/>
              <w:rPr>
                <w:color w:val="000000"/>
                <w:sz w:val="20"/>
                <w:szCs w:val="20"/>
              </w:rPr>
            </w:pPr>
            <w:r w:rsidRPr="00AF4D3B">
              <w:rPr>
                <w:color w:val="000000"/>
                <w:sz w:val="20"/>
                <w:szCs w:val="20"/>
              </w:rPr>
              <w:t>61</w:t>
            </w:r>
          </w:p>
        </w:tc>
        <w:tc>
          <w:tcPr>
            <w:tcW w:w="990" w:type="dxa"/>
            <w:tcBorders>
              <w:top w:val="nil"/>
              <w:left w:val="nil"/>
              <w:bottom w:val="nil"/>
              <w:right w:val="nil"/>
            </w:tcBorders>
            <w:shd w:val="clear" w:color="auto" w:fill="auto"/>
            <w:noWrap/>
            <w:vAlign w:val="bottom"/>
            <w:hideMark/>
          </w:tcPr>
          <w:p w14:paraId="42A50513" w14:textId="77777777" w:rsidR="00620429" w:rsidRPr="00AF4D3B" w:rsidRDefault="00620429" w:rsidP="00F57DDE">
            <w:pPr>
              <w:jc w:val="center"/>
              <w:rPr>
                <w:color w:val="000000"/>
                <w:sz w:val="20"/>
                <w:szCs w:val="20"/>
              </w:rPr>
            </w:pPr>
            <w:r w:rsidRPr="00AF4D3B">
              <w:rPr>
                <w:color w:val="000000"/>
                <w:sz w:val="20"/>
                <w:szCs w:val="20"/>
              </w:rPr>
              <w:t>24</w:t>
            </w:r>
          </w:p>
        </w:tc>
        <w:tc>
          <w:tcPr>
            <w:tcW w:w="1144" w:type="dxa"/>
            <w:tcBorders>
              <w:top w:val="nil"/>
              <w:left w:val="nil"/>
              <w:bottom w:val="nil"/>
              <w:right w:val="nil"/>
            </w:tcBorders>
            <w:shd w:val="clear" w:color="auto" w:fill="auto"/>
            <w:noWrap/>
            <w:vAlign w:val="bottom"/>
            <w:hideMark/>
          </w:tcPr>
          <w:p w14:paraId="4FC0798D" w14:textId="77777777" w:rsidR="00620429" w:rsidRPr="00AF4D3B" w:rsidRDefault="00620429" w:rsidP="00F57DDE">
            <w:pPr>
              <w:jc w:val="center"/>
              <w:rPr>
                <w:color w:val="000000"/>
                <w:sz w:val="20"/>
                <w:szCs w:val="20"/>
              </w:rPr>
            </w:pPr>
            <w:r w:rsidRPr="00AF4D3B">
              <w:rPr>
                <w:color w:val="000000"/>
                <w:sz w:val="20"/>
                <w:szCs w:val="20"/>
              </w:rPr>
              <w:t>24</w:t>
            </w:r>
          </w:p>
        </w:tc>
        <w:tc>
          <w:tcPr>
            <w:tcW w:w="1170" w:type="dxa"/>
            <w:tcBorders>
              <w:top w:val="nil"/>
              <w:left w:val="nil"/>
              <w:bottom w:val="nil"/>
              <w:right w:val="nil"/>
            </w:tcBorders>
            <w:shd w:val="clear" w:color="auto" w:fill="auto"/>
            <w:noWrap/>
            <w:vAlign w:val="bottom"/>
            <w:hideMark/>
          </w:tcPr>
          <w:p w14:paraId="260401AC" w14:textId="77777777" w:rsidR="00620429" w:rsidRPr="00AF4D3B" w:rsidRDefault="00620429" w:rsidP="00F57DDE">
            <w:pPr>
              <w:jc w:val="center"/>
              <w:rPr>
                <w:color w:val="000000"/>
                <w:sz w:val="20"/>
                <w:szCs w:val="20"/>
              </w:rPr>
            </w:pPr>
            <w:r w:rsidRPr="00AF4D3B">
              <w:rPr>
                <w:color w:val="000000"/>
                <w:sz w:val="20"/>
                <w:szCs w:val="20"/>
              </w:rPr>
              <w:t>59</w:t>
            </w:r>
          </w:p>
        </w:tc>
      </w:tr>
      <w:tr w:rsidR="00620429" w:rsidRPr="00AF4D3B" w14:paraId="3EAAFC7D" w14:textId="77777777" w:rsidTr="006012CE">
        <w:trPr>
          <w:trHeight w:val="320"/>
          <w:jc w:val="center"/>
        </w:trPr>
        <w:tc>
          <w:tcPr>
            <w:tcW w:w="1170" w:type="dxa"/>
            <w:tcBorders>
              <w:top w:val="nil"/>
              <w:left w:val="nil"/>
              <w:bottom w:val="nil"/>
              <w:right w:val="nil"/>
            </w:tcBorders>
            <w:shd w:val="clear" w:color="auto" w:fill="auto"/>
            <w:noWrap/>
            <w:vAlign w:val="bottom"/>
            <w:hideMark/>
          </w:tcPr>
          <w:p w14:paraId="3DBB0DBE" w14:textId="77777777" w:rsidR="00620429" w:rsidRPr="00AF4D3B" w:rsidRDefault="00620429" w:rsidP="00F57DDE">
            <w:pPr>
              <w:jc w:val="center"/>
              <w:rPr>
                <w:color w:val="000000"/>
                <w:sz w:val="20"/>
                <w:szCs w:val="20"/>
              </w:rPr>
            </w:pPr>
            <w:r w:rsidRPr="00AF4D3B">
              <w:rPr>
                <w:color w:val="000000"/>
                <w:sz w:val="20"/>
                <w:szCs w:val="20"/>
              </w:rPr>
              <w:t>2071-2080</w:t>
            </w:r>
          </w:p>
        </w:tc>
        <w:tc>
          <w:tcPr>
            <w:tcW w:w="1260" w:type="dxa"/>
            <w:tcBorders>
              <w:top w:val="nil"/>
              <w:left w:val="nil"/>
              <w:bottom w:val="nil"/>
              <w:right w:val="nil"/>
            </w:tcBorders>
            <w:shd w:val="clear" w:color="auto" w:fill="auto"/>
            <w:noWrap/>
            <w:vAlign w:val="bottom"/>
            <w:hideMark/>
          </w:tcPr>
          <w:p w14:paraId="4C0B0B91" w14:textId="77777777" w:rsidR="00620429" w:rsidRPr="00AF4D3B" w:rsidRDefault="00620429" w:rsidP="00F57DDE">
            <w:pPr>
              <w:jc w:val="center"/>
              <w:rPr>
                <w:color w:val="000000"/>
                <w:sz w:val="20"/>
                <w:szCs w:val="20"/>
              </w:rPr>
            </w:pPr>
            <w:r w:rsidRPr="00AF4D3B">
              <w:rPr>
                <w:color w:val="000000"/>
                <w:sz w:val="20"/>
                <w:szCs w:val="20"/>
              </w:rPr>
              <w:t>15</w:t>
            </w:r>
          </w:p>
        </w:tc>
        <w:tc>
          <w:tcPr>
            <w:tcW w:w="1228" w:type="dxa"/>
            <w:tcBorders>
              <w:top w:val="nil"/>
              <w:left w:val="nil"/>
              <w:bottom w:val="nil"/>
              <w:right w:val="nil"/>
            </w:tcBorders>
            <w:shd w:val="clear" w:color="auto" w:fill="auto"/>
            <w:noWrap/>
            <w:vAlign w:val="bottom"/>
            <w:hideMark/>
          </w:tcPr>
          <w:p w14:paraId="5EC7867A" w14:textId="77777777" w:rsidR="00620429" w:rsidRPr="00AF4D3B" w:rsidRDefault="00620429" w:rsidP="00F57DDE">
            <w:pPr>
              <w:jc w:val="center"/>
              <w:rPr>
                <w:color w:val="000000"/>
                <w:sz w:val="20"/>
                <w:szCs w:val="20"/>
              </w:rPr>
            </w:pPr>
            <w:r w:rsidRPr="00AF4D3B">
              <w:rPr>
                <w:color w:val="000000"/>
                <w:sz w:val="20"/>
                <w:szCs w:val="20"/>
              </w:rPr>
              <w:t>74</w:t>
            </w:r>
          </w:p>
        </w:tc>
        <w:tc>
          <w:tcPr>
            <w:tcW w:w="1228" w:type="dxa"/>
            <w:tcBorders>
              <w:top w:val="nil"/>
              <w:left w:val="nil"/>
              <w:bottom w:val="nil"/>
              <w:right w:val="nil"/>
            </w:tcBorders>
            <w:shd w:val="clear" w:color="auto" w:fill="auto"/>
            <w:noWrap/>
            <w:vAlign w:val="bottom"/>
            <w:hideMark/>
          </w:tcPr>
          <w:p w14:paraId="277ED721" w14:textId="77777777" w:rsidR="00620429" w:rsidRPr="00AF4D3B" w:rsidRDefault="00620429" w:rsidP="00F57DDE">
            <w:pPr>
              <w:jc w:val="center"/>
              <w:rPr>
                <w:color w:val="000000"/>
                <w:sz w:val="20"/>
                <w:szCs w:val="20"/>
              </w:rPr>
            </w:pPr>
            <w:r w:rsidRPr="00AF4D3B">
              <w:rPr>
                <w:color w:val="000000"/>
                <w:sz w:val="20"/>
                <w:szCs w:val="20"/>
              </w:rPr>
              <w:t>79</w:t>
            </w:r>
          </w:p>
        </w:tc>
        <w:tc>
          <w:tcPr>
            <w:tcW w:w="990" w:type="dxa"/>
            <w:tcBorders>
              <w:top w:val="nil"/>
              <w:left w:val="nil"/>
              <w:bottom w:val="nil"/>
              <w:right w:val="nil"/>
            </w:tcBorders>
            <w:shd w:val="clear" w:color="auto" w:fill="auto"/>
            <w:noWrap/>
            <w:vAlign w:val="bottom"/>
            <w:hideMark/>
          </w:tcPr>
          <w:p w14:paraId="480FDA8A" w14:textId="77777777" w:rsidR="00620429" w:rsidRPr="00AF4D3B" w:rsidRDefault="00620429" w:rsidP="00F57DDE">
            <w:pPr>
              <w:jc w:val="center"/>
              <w:rPr>
                <w:color w:val="000000"/>
                <w:sz w:val="20"/>
                <w:szCs w:val="20"/>
              </w:rPr>
            </w:pPr>
            <w:r w:rsidRPr="00AF4D3B">
              <w:rPr>
                <w:color w:val="000000"/>
                <w:sz w:val="20"/>
                <w:szCs w:val="20"/>
              </w:rPr>
              <w:t>26</w:t>
            </w:r>
          </w:p>
        </w:tc>
        <w:tc>
          <w:tcPr>
            <w:tcW w:w="1144" w:type="dxa"/>
            <w:tcBorders>
              <w:top w:val="nil"/>
              <w:left w:val="nil"/>
              <w:bottom w:val="nil"/>
              <w:right w:val="nil"/>
            </w:tcBorders>
            <w:shd w:val="clear" w:color="auto" w:fill="auto"/>
            <w:noWrap/>
            <w:vAlign w:val="bottom"/>
            <w:hideMark/>
          </w:tcPr>
          <w:p w14:paraId="233FB9E6" w14:textId="77777777" w:rsidR="00620429" w:rsidRPr="00AF4D3B" w:rsidRDefault="00620429" w:rsidP="00F57DDE">
            <w:pPr>
              <w:jc w:val="center"/>
              <w:rPr>
                <w:color w:val="000000"/>
                <w:sz w:val="20"/>
                <w:szCs w:val="20"/>
              </w:rPr>
            </w:pPr>
            <w:r w:rsidRPr="00AF4D3B">
              <w:rPr>
                <w:color w:val="000000"/>
                <w:sz w:val="20"/>
                <w:szCs w:val="20"/>
              </w:rPr>
              <w:t>41</w:t>
            </w:r>
          </w:p>
        </w:tc>
        <w:tc>
          <w:tcPr>
            <w:tcW w:w="1170" w:type="dxa"/>
            <w:tcBorders>
              <w:top w:val="nil"/>
              <w:left w:val="nil"/>
              <w:bottom w:val="nil"/>
              <w:right w:val="nil"/>
            </w:tcBorders>
            <w:shd w:val="clear" w:color="auto" w:fill="auto"/>
            <w:noWrap/>
            <w:vAlign w:val="bottom"/>
            <w:hideMark/>
          </w:tcPr>
          <w:p w14:paraId="5ECB7742" w14:textId="77777777" w:rsidR="00620429" w:rsidRPr="00AF4D3B" w:rsidRDefault="00620429" w:rsidP="00F57DDE">
            <w:pPr>
              <w:jc w:val="center"/>
              <w:rPr>
                <w:color w:val="000000"/>
                <w:sz w:val="20"/>
                <w:szCs w:val="20"/>
              </w:rPr>
            </w:pPr>
            <w:r w:rsidRPr="00AF4D3B">
              <w:rPr>
                <w:color w:val="000000"/>
                <w:sz w:val="20"/>
                <w:szCs w:val="20"/>
              </w:rPr>
              <w:t>79</w:t>
            </w:r>
          </w:p>
        </w:tc>
      </w:tr>
      <w:tr w:rsidR="00620429" w:rsidRPr="00AF4D3B" w14:paraId="013BDDBA" w14:textId="77777777" w:rsidTr="006012CE">
        <w:trPr>
          <w:trHeight w:val="320"/>
          <w:jc w:val="center"/>
        </w:trPr>
        <w:tc>
          <w:tcPr>
            <w:tcW w:w="1170" w:type="dxa"/>
            <w:tcBorders>
              <w:top w:val="nil"/>
              <w:left w:val="nil"/>
              <w:bottom w:val="nil"/>
              <w:right w:val="nil"/>
            </w:tcBorders>
            <w:shd w:val="clear" w:color="auto" w:fill="auto"/>
            <w:noWrap/>
            <w:vAlign w:val="bottom"/>
            <w:hideMark/>
          </w:tcPr>
          <w:p w14:paraId="40A51543" w14:textId="77777777" w:rsidR="00620429" w:rsidRPr="00AF4D3B" w:rsidRDefault="00620429" w:rsidP="00F57DDE">
            <w:pPr>
              <w:jc w:val="center"/>
              <w:rPr>
                <w:color w:val="000000"/>
                <w:sz w:val="20"/>
                <w:szCs w:val="20"/>
              </w:rPr>
            </w:pPr>
            <w:r w:rsidRPr="00AF4D3B">
              <w:rPr>
                <w:color w:val="000000"/>
                <w:sz w:val="20"/>
                <w:szCs w:val="20"/>
              </w:rPr>
              <w:t>2081-2090</w:t>
            </w:r>
          </w:p>
        </w:tc>
        <w:tc>
          <w:tcPr>
            <w:tcW w:w="1260" w:type="dxa"/>
            <w:tcBorders>
              <w:top w:val="nil"/>
              <w:left w:val="nil"/>
              <w:bottom w:val="nil"/>
              <w:right w:val="nil"/>
            </w:tcBorders>
            <w:shd w:val="clear" w:color="auto" w:fill="auto"/>
            <w:noWrap/>
            <w:vAlign w:val="bottom"/>
            <w:hideMark/>
          </w:tcPr>
          <w:p w14:paraId="182D7A9E" w14:textId="77777777" w:rsidR="00620429" w:rsidRPr="00AF4D3B" w:rsidRDefault="00620429" w:rsidP="00F57DDE">
            <w:pPr>
              <w:jc w:val="center"/>
              <w:rPr>
                <w:color w:val="000000"/>
                <w:sz w:val="20"/>
                <w:szCs w:val="20"/>
              </w:rPr>
            </w:pPr>
            <w:r w:rsidRPr="00AF4D3B">
              <w:rPr>
                <w:color w:val="000000"/>
                <w:sz w:val="20"/>
                <w:szCs w:val="20"/>
              </w:rPr>
              <w:t>28</w:t>
            </w:r>
          </w:p>
        </w:tc>
        <w:tc>
          <w:tcPr>
            <w:tcW w:w="1228" w:type="dxa"/>
            <w:tcBorders>
              <w:top w:val="nil"/>
              <w:left w:val="nil"/>
              <w:bottom w:val="nil"/>
              <w:right w:val="nil"/>
            </w:tcBorders>
            <w:shd w:val="clear" w:color="auto" w:fill="auto"/>
            <w:noWrap/>
            <w:vAlign w:val="bottom"/>
            <w:hideMark/>
          </w:tcPr>
          <w:p w14:paraId="23C5B99F" w14:textId="77777777" w:rsidR="00620429" w:rsidRPr="00AF4D3B" w:rsidRDefault="00620429" w:rsidP="00F57DDE">
            <w:pPr>
              <w:jc w:val="center"/>
              <w:rPr>
                <w:color w:val="000000"/>
                <w:sz w:val="20"/>
                <w:szCs w:val="20"/>
              </w:rPr>
            </w:pPr>
            <w:r w:rsidRPr="00AF4D3B">
              <w:rPr>
                <w:color w:val="000000"/>
                <w:sz w:val="20"/>
                <w:szCs w:val="20"/>
              </w:rPr>
              <w:t>95</w:t>
            </w:r>
          </w:p>
        </w:tc>
        <w:tc>
          <w:tcPr>
            <w:tcW w:w="1228" w:type="dxa"/>
            <w:tcBorders>
              <w:top w:val="nil"/>
              <w:left w:val="nil"/>
              <w:bottom w:val="nil"/>
              <w:right w:val="nil"/>
            </w:tcBorders>
            <w:shd w:val="clear" w:color="auto" w:fill="auto"/>
            <w:noWrap/>
            <w:vAlign w:val="bottom"/>
            <w:hideMark/>
          </w:tcPr>
          <w:p w14:paraId="736EC168" w14:textId="77777777" w:rsidR="00620429" w:rsidRPr="00AF4D3B" w:rsidRDefault="00620429" w:rsidP="00F57DDE">
            <w:pPr>
              <w:jc w:val="center"/>
              <w:rPr>
                <w:color w:val="000000"/>
                <w:sz w:val="20"/>
                <w:szCs w:val="20"/>
              </w:rPr>
            </w:pPr>
            <w:r w:rsidRPr="00AF4D3B">
              <w:rPr>
                <w:color w:val="000000"/>
                <w:sz w:val="20"/>
                <w:szCs w:val="20"/>
              </w:rPr>
              <w:t>89</w:t>
            </w:r>
          </w:p>
        </w:tc>
        <w:tc>
          <w:tcPr>
            <w:tcW w:w="990" w:type="dxa"/>
            <w:tcBorders>
              <w:top w:val="nil"/>
              <w:left w:val="nil"/>
              <w:bottom w:val="nil"/>
              <w:right w:val="nil"/>
            </w:tcBorders>
            <w:shd w:val="clear" w:color="auto" w:fill="auto"/>
            <w:noWrap/>
            <w:vAlign w:val="bottom"/>
            <w:hideMark/>
          </w:tcPr>
          <w:p w14:paraId="7AFE98E8" w14:textId="77777777" w:rsidR="00620429" w:rsidRPr="00AF4D3B" w:rsidRDefault="00620429" w:rsidP="00F57DDE">
            <w:pPr>
              <w:jc w:val="center"/>
              <w:rPr>
                <w:color w:val="000000"/>
                <w:sz w:val="20"/>
                <w:szCs w:val="20"/>
              </w:rPr>
            </w:pPr>
            <w:r w:rsidRPr="00AF4D3B">
              <w:rPr>
                <w:color w:val="000000"/>
                <w:sz w:val="20"/>
                <w:szCs w:val="20"/>
              </w:rPr>
              <w:t>28</w:t>
            </w:r>
          </w:p>
        </w:tc>
        <w:tc>
          <w:tcPr>
            <w:tcW w:w="1144" w:type="dxa"/>
            <w:tcBorders>
              <w:top w:val="nil"/>
              <w:left w:val="nil"/>
              <w:bottom w:val="nil"/>
              <w:right w:val="nil"/>
            </w:tcBorders>
            <w:shd w:val="clear" w:color="auto" w:fill="auto"/>
            <w:noWrap/>
            <w:vAlign w:val="bottom"/>
            <w:hideMark/>
          </w:tcPr>
          <w:p w14:paraId="143CEC4D" w14:textId="77777777" w:rsidR="00620429" w:rsidRPr="00AF4D3B" w:rsidRDefault="00620429" w:rsidP="00F57DDE">
            <w:pPr>
              <w:jc w:val="center"/>
              <w:rPr>
                <w:color w:val="000000"/>
                <w:sz w:val="20"/>
                <w:szCs w:val="20"/>
              </w:rPr>
            </w:pPr>
            <w:r w:rsidRPr="00AF4D3B">
              <w:rPr>
                <w:color w:val="000000"/>
                <w:sz w:val="20"/>
                <w:szCs w:val="20"/>
              </w:rPr>
              <w:t>47</w:t>
            </w:r>
          </w:p>
        </w:tc>
        <w:tc>
          <w:tcPr>
            <w:tcW w:w="1170" w:type="dxa"/>
            <w:tcBorders>
              <w:top w:val="nil"/>
              <w:left w:val="nil"/>
              <w:bottom w:val="nil"/>
              <w:right w:val="nil"/>
            </w:tcBorders>
            <w:shd w:val="clear" w:color="auto" w:fill="auto"/>
            <w:noWrap/>
            <w:vAlign w:val="bottom"/>
            <w:hideMark/>
          </w:tcPr>
          <w:p w14:paraId="00420EBB" w14:textId="77777777" w:rsidR="00620429" w:rsidRPr="00AF4D3B" w:rsidRDefault="00620429" w:rsidP="00F57DDE">
            <w:pPr>
              <w:jc w:val="center"/>
              <w:rPr>
                <w:color w:val="000000"/>
                <w:sz w:val="20"/>
                <w:szCs w:val="20"/>
              </w:rPr>
            </w:pPr>
            <w:r w:rsidRPr="00AF4D3B">
              <w:rPr>
                <w:color w:val="000000"/>
                <w:sz w:val="20"/>
                <w:szCs w:val="20"/>
              </w:rPr>
              <w:t>106</w:t>
            </w:r>
          </w:p>
        </w:tc>
      </w:tr>
      <w:tr w:rsidR="00620429" w:rsidRPr="00AF4D3B" w14:paraId="298CBA3E" w14:textId="77777777" w:rsidTr="006012CE">
        <w:trPr>
          <w:trHeight w:val="320"/>
          <w:jc w:val="center"/>
        </w:trPr>
        <w:tc>
          <w:tcPr>
            <w:tcW w:w="1170" w:type="dxa"/>
            <w:tcBorders>
              <w:top w:val="nil"/>
              <w:left w:val="nil"/>
              <w:bottom w:val="nil"/>
              <w:right w:val="nil"/>
            </w:tcBorders>
            <w:shd w:val="clear" w:color="auto" w:fill="auto"/>
            <w:noWrap/>
            <w:vAlign w:val="bottom"/>
            <w:hideMark/>
          </w:tcPr>
          <w:p w14:paraId="70B5C81D" w14:textId="77777777" w:rsidR="00620429" w:rsidRPr="00AF4D3B" w:rsidRDefault="00620429" w:rsidP="00F57DDE">
            <w:pPr>
              <w:jc w:val="center"/>
              <w:rPr>
                <w:color w:val="000000"/>
                <w:sz w:val="20"/>
                <w:szCs w:val="20"/>
              </w:rPr>
            </w:pPr>
            <w:r w:rsidRPr="00AF4D3B">
              <w:rPr>
                <w:color w:val="000000"/>
                <w:sz w:val="20"/>
                <w:szCs w:val="20"/>
              </w:rPr>
              <w:t>2091-2100</w:t>
            </w:r>
          </w:p>
        </w:tc>
        <w:tc>
          <w:tcPr>
            <w:tcW w:w="1260" w:type="dxa"/>
            <w:tcBorders>
              <w:top w:val="nil"/>
              <w:left w:val="nil"/>
              <w:bottom w:val="nil"/>
              <w:right w:val="nil"/>
            </w:tcBorders>
            <w:shd w:val="clear" w:color="auto" w:fill="auto"/>
            <w:noWrap/>
            <w:vAlign w:val="bottom"/>
            <w:hideMark/>
          </w:tcPr>
          <w:p w14:paraId="08CAFACF" w14:textId="77777777" w:rsidR="00620429" w:rsidRPr="00AF4D3B" w:rsidRDefault="00620429" w:rsidP="00F57DDE">
            <w:pPr>
              <w:jc w:val="center"/>
              <w:rPr>
                <w:color w:val="000000"/>
                <w:sz w:val="20"/>
                <w:szCs w:val="20"/>
              </w:rPr>
            </w:pPr>
            <w:r w:rsidRPr="00AF4D3B">
              <w:rPr>
                <w:color w:val="000000"/>
                <w:sz w:val="20"/>
                <w:szCs w:val="20"/>
              </w:rPr>
              <w:t>47</w:t>
            </w:r>
          </w:p>
        </w:tc>
        <w:tc>
          <w:tcPr>
            <w:tcW w:w="1228" w:type="dxa"/>
            <w:tcBorders>
              <w:top w:val="nil"/>
              <w:left w:val="nil"/>
              <w:bottom w:val="nil"/>
              <w:right w:val="nil"/>
            </w:tcBorders>
            <w:shd w:val="clear" w:color="auto" w:fill="auto"/>
            <w:noWrap/>
            <w:vAlign w:val="bottom"/>
            <w:hideMark/>
          </w:tcPr>
          <w:p w14:paraId="6E049038" w14:textId="77777777" w:rsidR="00620429" w:rsidRPr="00AF4D3B" w:rsidRDefault="00620429" w:rsidP="00F57DDE">
            <w:pPr>
              <w:jc w:val="center"/>
              <w:rPr>
                <w:color w:val="000000"/>
                <w:sz w:val="20"/>
                <w:szCs w:val="20"/>
              </w:rPr>
            </w:pPr>
            <w:r w:rsidRPr="00AF4D3B">
              <w:rPr>
                <w:color w:val="000000"/>
                <w:sz w:val="20"/>
                <w:szCs w:val="20"/>
              </w:rPr>
              <w:t>119</w:t>
            </w:r>
          </w:p>
        </w:tc>
        <w:tc>
          <w:tcPr>
            <w:tcW w:w="1228" w:type="dxa"/>
            <w:tcBorders>
              <w:top w:val="nil"/>
              <w:left w:val="nil"/>
              <w:bottom w:val="nil"/>
              <w:right w:val="nil"/>
            </w:tcBorders>
            <w:shd w:val="clear" w:color="auto" w:fill="auto"/>
            <w:noWrap/>
            <w:vAlign w:val="bottom"/>
            <w:hideMark/>
          </w:tcPr>
          <w:p w14:paraId="401D96F3" w14:textId="77777777" w:rsidR="00620429" w:rsidRPr="00AF4D3B" w:rsidRDefault="00620429" w:rsidP="00F57DDE">
            <w:pPr>
              <w:jc w:val="center"/>
              <w:rPr>
                <w:color w:val="000000"/>
                <w:sz w:val="20"/>
                <w:szCs w:val="20"/>
              </w:rPr>
            </w:pPr>
            <w:r w:rsidRPr="00AF4D3B">
              <w:rPr>
                <w:color w:val="000000"/>
                <w:sz w:val="20"/>
                <w:szCs w:val="20"/>
              </w:rPr>
              <w:t>104</w:t>
            </w:r>
          </w:p>
        </w:tc>
        <w:tc>
          <w:tcPr>
            <w:tcW w:w="990" w:type="dxa"/>
            <w:tcBorders>
              <w:top w:val="nil"/>
              <w:left w:val="nil"/>
              <w:bottom w:val="nil"/>
              <w:right w:val="nil"/>
            </w:tcBorders>
            <w:shd w:val="clear" w:color="auto" w:fill="auto"/>
            <w:noWrap/>
            <w:vAlign w:val="bottom"/>
            <w:hideMark/>
          </w:tcPr>
          <w:p w14:paraId="4A34C39D" w14:textId="77777777" w:rsidR="00620429" w:rsidRPr="00AF4D3B" w:rsidRDefault="00620429" w:rsidP="00F57DDE">
            <w:pPr>
              <w:jc w:val="center"/>
              <w:rPr>
                <w:color w:val="000000"/>
                <w:sz w:val="20"/>
                <w:szCs w:val="20"/>
              </w:rPr>
            </w:pPr>
            <w:r w:rsidRPr="00AF4D3B">
              <w:rPr>
                <w:color w:val="000000"/>
                <w:sz w:val="20"/>
                <w:szCs w:val="20"/>
              </w:rPr>
              <w:t>34</w:t>
            </w:r>
          </w:p>
        </w:tc>
        <w:tc>
          <w:tcPr>
            <w:tcW w:w="1144" w:type="dxa"/>
            <w:tcBorders>
              <w:top w:val="nil"/>
              <w:left w:val="nil"/>
              <w:bottom w:val="nil"/>
              <w:right w:val="nil"/>
            </w:tcBorders>
            <w:shd w:val="clear" w:color="auto" w:fill="auto"/>
            <w:noWrap/>
            <w:vAlign w:val="bottom"/>
            <w:hideMark/>
          </w:tcPr>
          <w:p w14:paraId="654147FB" w14:textId="77777777" w:rsidR="00620429" w:rsidRPr="00AF4D3B" w:rsidRDefault="00620429" w:rsidP="00F57DDE">
            <w:pPr>
              <w:jc w:val="center"/>
              <w:rPr>
                <w:color w:val="000000"/>
                <w:sz w:val="20"/>
                <w:szCs w:val="20"/>
              </w:rPr>
            </w:pPr>
            <w:r w:rsidRPr="00AF4D3B">
              <w:rPr>
                <w:color w:val="000000"/>
                <w:sz w:val="20"/>
                <w:szCs w:val="20"/>
              </w:rPr>
              <w:t>52</w:t>
            </w:r>
          </w:p>
        </w:tc>
        <w:tc>
          <w:tcPr>
            <w:tcW w:w="1170" w:type="dxa"/>
            <w:tcBorders>
              <w:top w:val="nil"/>
              <w:left w:val="nil"/>
              <w:bottom w:val="nil"/>
              <w:right w:val="nil"/>
            </w:tcBorders>
            <w:shd w:val="clear" w:color="auto" w:fill="auto"/>
            <w:noWrap/>
            <w:vAlign w:val="bottom"/>
            <w:hideMark/>
          </w:tcPr>
          <w:p w14:paraId="1473623F" w14:textId="77777777" w:rsidR="00620429" w:rsidRPr="00AF4D3B" w:rsidRDefault="00620429" w:rsidP="00F57DDE">
            <w:pPr>
              <w:jc w:val="center"/>
              <w:rPr>
                <w:color w:val="000000"/>
                <w:sz w:val="20"/>
                <w:szCs w:val="20"/>
              </w:rPr>
            </w:pPr>
            <w:r w:rsidRPr="00AF4D3B">
              <w:rPr>
                <w:color w:val="000000"/>
                <w:sz w:val="20"/>
                <w:szCs w:val="20"/>
              </w:rPr>
              <w:t>120</w:t>
            </w:r>
          </w:p>
        </w:tc>
      </w:tr>
      <w:tr w:rsidR="006012CE" w:rsidRPr="00AF4D3B" w14:paraId="1CE05E04" w14:textId="77777777" w:rsidTr="00F57DDE">
        <w:trPr>
          <w:trHeight w:val="320"/>
          <w:jc w:val="center"/>
        </w:trPr>
        <w:tc>
          <w:tcPr>
            <w:tcW w:w="1170" w:type="dxa"/>
            <w:tcBorders>
              <w:top w:val="nil"/>
              <w:left w:val="nil"/>
              <w:bottom w:val="nil"/>
              <w:right w:val="nil"/>
            </w:tcBorders>
            <w:shd w:val="clear" w:color="auto" w:fill="auto"/>
            <w:noWrap/>
            <w:vAlign w:val="bottom"/>
          </w:tcPr>
          <w:p w14:paraId="27E76044" w14:textId="77777777" w:rsidR="006012CE" w:rsidRPr="00AF4D3B" w:rsidRDefault="006012CE" w:rsidP="002866A3">
            <w:pPr>
              <w:rPr>
                <w:color w:val="000000"/>
                <w:sz w:val="20"/>
                <w:szCs w:val="20"/>
              </w:rPr>
            </w:pPr>
          </w:p>
        </w:tc>
        <w:tc>
          <w:tcPr>
            <w:tcW w:w="7020" w:type="dxa"/>
            <w:gridSpan w:val="6"/>
            <w:tcBorders>
              <w:top w:val="nil"/>
              <w:left w:val="nil"/>
              <w:bottom w:val="nil"/>
              <w:right w:val="nil"/>
            </w:tcBorders>
            <w:shd w:val="clear" w:color="auto" w:fill="auto"/>
            <w:noWrap/>
            <w:vAlign w:val="bottom"/>
          </w:tcPr>
          <w:p w14:paraId="00B0E225" w14:textId="289E31F0" w:rsidR="007E4442" w:rsidRPr="00AF4D3B" w:rsidRDefault="006012CE" w:rsidP="007E4442">
            <w:pPr>
              <w:jc w:val="center"/>
              <w:rPr>
                <w:b/>
                <w:bCs/>
                <w:color w:val="000000"/>
                <w:sz w:val="20"/>
                <w:szCs w:val="20"/>
              </w:rPr>
            </w:pPr>
            <w:r w:rsidRPr="00AF4D3B">
              <w:rPr>
                <w:b/>
                <w:bCs/>
                <w:color w:val="000000"/>
                <w:sz w:val="20"/>
                <w:szCs w:val="20"/>
              </w:rPr>
              <w:t xml:space="preserve">Coastal Bangladesh </w:t>
            </w:r>
          </w:p>
        </w:tc>
      </w:tr>
      <w:tr w:rsidR="006012CE" w:rsidRPr="00AF4D3B" w14:paraId="68D3FBD6" w14:textId="77777777" w:rsidTr="002E413C">
        <w:trPr>
          <w:trHeight w:val="320"/>
          <w:jc w:val="center"/>
        </w:trPr>
        <w:tc>
          <w:tcPr>
            <w:tcW w:w="1170" w:type="dxa"/>
            <w:tcBorders>
              <w:top w:val="nil"/>
              <w:left w:val="nil"/>
              <w:bottom w:val="nil"/>
              <w:right w:val="nil"/>
            </w:tcBorders>
            <w:shd w:val="clear" w:color="auto" w:fill="D0CECE" w:themeFill="background2" w:themeFillShade="E6"/>
            <w:noWrap/>
            <w:vAlign w:val="bottom"/>
          </w:tcPr>
          <w:p w14:paraId="563BDBFC" w14:textId="39000445" w:rsidR="006012CE" w:rsidRPr="00AF4D3B" w:rsidRDefault="006012CE" w:rsidP="006012CE">
            <w:pPr>
              <w:jc w:val="center"/>
              <w:rPr>
                <w:b/>
                <w:bCs/>
                <w:color w:val="000000"/>
                <w:sz w:val="20"/>
                <w:szCs w:val="20"/>
              </w:rPr>
            </w:pPr>
            <w:r w:rsidRPr="00AF4D3B">
              <w:rPr>
                <w:b/>
                <w:bCs/>
                <w:color w:val="000000"/>
                <w:sz w:val="20"/>
                <w:szCs w:val="20"/>
              </w:rPr>
              <w:t>Years</w:t>
            </w:r>
          </w:p>
        </w:tc>
        <w:tc>
          <w:tcPr>
            <w:tcW w:w="1260" w:type="dxa"/>
            <w:tcBorders>
              <w:top w:val="nil"/>
              <w:left w:val="nil"/>
              <w:bottom w:val="nil"/>
              <w:right w:val="nil"/>
            </w:tcBorders>
            <w:shd w:val="clear" w:color="auto" w:fill="D0CECE" w:themeFill="background2" w:themeFillShade="E6"/>
            <w:noWrap/>
            <w:vAlign w:val="bottom"/>
          </w:tcPr>
          <w:p w14:paraId="517342CA" w14:textId="20660FFA" w:rsidR="006012CE" w:rsidRPr="00AF4D3B" w:rsidRDefault="006012CE" w:rsidP="006012CE">
            <w:pPr>
              <w:jc w:val="center"/>
              <w:rPr>
                <w:b/>
                <w:bCs/>
                <w:color w:val="000000"/>
                <w:sz w:val="20"/>
                <w:szCs w:val="20"/>
              </w:rPr>
            </w:pPr>
            <w:r w:rsidRPr="00AF4D3B">
              <w:rPr>
                <w:b/>
                <w:bCs/>
                <w:color w:val="000000"/>
                <w:sz w:val="20"/>
                <w:szCs w:val="20"/>
              </w:rPr>
              <w:t>CESM-LE</w:t>
            </w:r>
          </w:p>
        </w:tc>
        <w:tc>
          <w:tcPr>
            <w:tcW w:w="1228" w:type="dxa"/>
            <w:tcBorders>
              <w:top w:val="nil"/>
              <w:left w:val="nil"/>
              <w:bottom w:val="nil"/>
              <w:right w:val="nil"/>
            </w:tcBorders>
            <w:shd w:val="clear" w:color="auto" w:fill="D0CECE" w:themeFill="background2" w:themeFillShade="E6"/>
            <w:noWrap/>
            <w:vAlign w:val="bottom"/>
          </w:tcPr>
          <w:p w14:paraId="4DD61CF8" w14:textId="6C099884" w:rsidR="006012CE" w:rsidRPr="00AF4D3B" w:rsidRDefault="006012CE" w:rsidP="006012CE">
            <w:pPr>
              <w:jc w:val="center"/>
              <w:rPr>
                <w:b/>
                <w:bCs/>
                <w:color w:val="000000"/>
                <w:sz w:val="20"/>
                <w:szCs w:val="20"/>
              </w:rPr>
            </w:pPr>
            <w:r w:rsidRPr="00AF4D3B">
              <w:rPr>
                <w:b/>
                <w:bCs/>
                <w:color w:val="000000"/>
                <w:sz w:val="20"/>
                <w:szCs w:val="20"/>
              </w:rPr>
              <w:t>Linear Adjustment</w:t>
            </w:r>
          </w:p>
        </w:tc>
        <w:tc>
          <w:tcPr>
            <w:tcW w:w="1228" w:type="dxa"/>
            <w:tcBorders>
              <w:top w:val="nil"/>
              <w:left w:val="nil"/>
              <w:bottom w:val="nil"/>
              <w:right w:val="nil"/>
            </w:tcBorders>
            <w:shd w:val="clear" w:color="auto" w:fill="D0CECE" w:themeFill="background2" w:themeFillShade="E6"/>
            <w:noWrap/>
            <w:vAlign w:val="bottom"/>
          </w:tcPr>
          <w:p w14:paraId="2A222AEA" w14:textId="223E295F" w:rsidR="006012CE" w:rsidRPr="00AF4D3B" w:rsidRDefault="006012CE" w:rsidP="006012CE">
            <w:pPr>
              <w:jc w:val="center"/>
              <w:rPr>
                <w:b/>
                <w:bCs/>
                <w:color w:val="000000"/>
                <w:sz w:val="20"/>
                <w:szCs w:val="20"/>
              </w:rPr>
            </w:pPr>
            <w:r w:rsidRPr="00AF4D3B">
              <w:rPr>
                <w:b/>
                <w:bCs/>
                <w:color w:val="000000"/>
                <w:sz w:val="20"/>
                <w:szCs w:val="20"/>
              </w:rPr>
              <w:t>Loess Adjustment</w:t>
            </w:r>
          </w:p>
        </w:tc>
        <w:tc>
          <w:tcPr>
            <w:tcW w:w="990" w:type="dxa"/>
            <w:tcBorders>
              <w:top w:val="nil"/>
              <w:left w:val="nil"/>
              <w:bottom w:val="nil"/>
              <w:right w:val="nil"/>
            </w:tcBorders>
            <w:shd w:val="clear" w:color="auto" w:fill="D0CECE" w:themeFill="background2" w:themeFillShade="E6"/>
            <w:noWrap/>
            <w:vAlign w:val="bottom"/>
          </w:tcPr>
          <w:p w14:paraId="7BD51E28" w14:textId="51971EEF" w:rsidR="006012CE" w:rsidRPr="00AF4D3B" w:rsidRDefault="006012CE" w:rsidP="006012CE">
            <w:pPr>
              <w:jc w:val="center"/>
              <w:rPr>
                <w:b/>
                <w:bCs/>
                <w:color w:val="000000"/>
                <w:sz w:val="20"/>
                <w:szCs w:val="20"/>
              </w:rPr>
            </w:pPr>
            <w:r w:rsidRPr="00AF4D3B">
              <w:rPr>
                <w:b/>
                <w:bCs/>
                <w:color w:val="000000"/>
                <w:sz w:val="20"/>
                <w:szCs w:val="20"/>
              </w:rPr>
              <w:t>CMIP5 RCP 4.5</w:t>
            </w:r>
          </w:p>
        </w:tc>
        <w:tc>
          <w:tcPr>
            <w:tcW w:w="1144" w:type="dxa"/>
            <w:tcBorders>
              <w:top w:val="nil"/>
              <w:left w:val="nil"/>
              <w:bottom w:val="nil"/>
              <w:right w:val="nil"/>
            </w:tcBorders>
            <w:shd w:val="clear" w:color="auto" w:fill="D0CECE" w:themeFill="background2" w:themeFillShade="E6"/>
            <w:noWrap/>
            <w:vAlign w:val="bottom"/>
          </w:tcPr>
          <w:p w14:paraId="39F2EBDA" w14:textId="3A749D8E" w:rsidR="006012CE" w:rsidRPr="00AF4D3B" w:rsidRDefault="006012CE" w:rsidP="006012CE">
            <w:pPr>
              <w:jc w:val="center"/>
              <w:rPr>
                <w:b/>
                <w:bCs/>
                <w:color w:val="000000"/>
                <w:sz w:val="20"/>
                <w:szCs w:val="20"/>
              </w:rPr>
            </w:pPr>
            <w:r w:rsidRPr="00AF4D3B">
              <w:rPr>
                <w:b/>
                <w:bCs/>
                <w:color w:val="000000"/>
                <w:sz w:val="20"/>
                <w:szCs w:val="20"/>
              </w:rPr>
              <w:t>CMIP5 RCP 6.0</w:t>
            </w:r>
          </w:p>
        </w:tc>
        <w:tc>
          <w:tcPr>
            <w:tcW w:w="1170" w:type="dxa"/>
            <w:tcBorders>
              <w:top w:val="nil"/>
              <w:left w:val="nil"/>
              <w:bottom w:val="nil"/>
              <w:right w:val="nil"/>
            </w:tcBorders>
            <w:shd w:val="clear" w:color="auto" w:fill="D0CECE" w:themeFill="background2" w:themeFillShade="E6"/>
            <w:noWrap/>
            <w:vAlign w:val="bottom"/>
          </w:tcPr>
          <w:p w14:paraId="374EE5D5" w14:textId="28E13DC3" w:rsidR="006012CE" w:rsidRPr="00AF4D3B" w:rsidRDefault="006012CE" w:rsidP="006012CE">
            <w:pPr>
              <w:jc w:val="center"/>
              <w:rPr>
                <w:b/>
                <w:bCs/>
                <w:color w:val="000000"/>
                <w:sz w:val="20"/>
                <w:szCs w:val="20"/>
              </w:rPr>
            </w:pPr>
            <w:r w:rsidRPr="00AF4D3B">
              <w:rPr>
                <w:b/>
                <w:bCs/>
                <w:color w:val="000000"/>
                <w:sz w:val="20"/>
                <w:szCs w:val="20"/>
              </w:rPr>
              <w:t>CMIP5 RCP 8.5</w:t>
            </w:r>
          </w:p>
        </w:tc>
      </w:tr>
      <w:tr w:rsidR="002866A3" w:rsidRPr="00AF4D3B" w14:paraId="66600EDC" w14:textId="77777777" w:rsidTr="006012CE">
        <w:trPr>
          <w:trHeight w:val="320"/>
          <w:jc w:val="center"/>
        </w:trPr>
        <w:tc>
          <w:tcPr>
            <w:tcW w:w="1170" w:type="dxa"/>
            <w:tcBorders>
              <w:top w:val="nil"/>
              <w:left w:val="nil"/>
              <w:bottom w:val="nil"/>
              <w:right w:val="nil"/>
            </w:tcBorders>
            <w:shd w:val="clear" w:color="auto" w:fill="auto"/>
            <w:noWrap/>
            <w:vAlign w:val="bottom"/>
          </w:tcPr>
          <w:p w14:paraId="4FF73281" w14:textId="0E26FDB8" w:rsidR="002866A3" w:rsidRPr="00AF4D3B" w:rsidRDefault="002866A3" w:rsidP="002866A3">
            <w:pPr>
              <w:rPr>
                <w:b/>
                <w:bCs/>
                <w:color w:val="000000"/>
                <w:sz w:val="20"/>
                <w:szCs w:val="20"/>
              </w:rPr>
            </w:pPr>
            <w:r w:rsidRPr="00AF4D3B">
              <w:rPr>
                <w:color w:val="000000"/>
                <w:sz w:val="20"/>
                <w:szCs w:val="20"/>
              </w:rPr>
              <w:t>1980-1990</w:t>
            </w:r>
          </w:p>
        </w:tc>
        <w:tc>
          <w:tcPr>
            <w:tcW w:w="1260" w:type="dxa"/>
            <w:tcBorders>
              <w:top w:val="nil"/>
              <w:left w:val="nil"/>
              <w:bottom w:val="nil"/>
              <w:right w:val="nil"/>
            </w:tcBorders>
            <w:shd w:val="clear" w:color="auto" w:fill="auto"/>
            <w:noWrap/>
            <w:vAlign w:val="bottom"/>
          </w:tcPr>
          <w:p w14:paraId="595966CA" w14:textId="08E02F9F" w:rsidR="002866A3" w:rsidRPr="00AF4D3B" w:rsidRDefault="002866A3" w:rsidP="002866A3">
            <w:pPr>
              <w:jc w:val="center"/>
              <w:rPr>
                <w:b/>
                <w:bCs/>
                <w:color w:val="000000"/>
                <w:sz w:val="20"/>
                <w:szCs w:val="20"/>
              </w:rPr>
            </w:pPr>
            <w:r w:rsidRPr="00AF4D3B">
              <w:rPr>
                <w:color w:val="000000"/>
                <w:sz w:val="20"/>
                <w:szCs w:val="20"/>
              </w:rPr>
              <w:t>0</w:t>
            </w:r>
          </w:p>
        </w:tc>
        <w:tc>
          <w:tcPr>
            <w:tcW w:w="1228" w:type="dxa"/>
            <w:tcBorders>
              <w:top w:val="nil"/>
              <w:left w:val="nil"/>
              <w:bottom w:val="nil"/>
              <w:right w:val="nil"/>
            </w:tcBorders>
            <w:shd w:val="clear" w:color="auto" w:fill="auto"/>
            <w:noWrap/>
            <w:vAlign w:val="bottom"/>
          </w:tcPr>
          <w:p w14:paraId="55C92AC0" w14:textId="1B8FADF2" w:rsidR="002866A3" w:rsidRPr="00AF4D3B" w:rsidRDefault="002866A3" w:rsidP="002866A3">
            <w:pPr>
              <w:jc w:val="center"/>
              <w:rPr>
                <w:b/>
                <w:bCs/>
                <w:color w:val="000000"/>
                <w:sz w:val="20"/>
                <w:szCs w:val="20"/>
              </w:rPr>
            </w:pPr>
            <w:r w:rsidRPr="00AF4D3B">
              <w:rPr>
                <w:color w:val="000000"/>
                <w:sz w:val="20"/>
                <w:szCs w:val="20"/>
              </w:rPr>
              <w:t>0</w:t>
            </w:r>
          </w:p>
        </w:tc>
        <w:tc>
          <w:tcPr>
            <w:tcW w:w="1228" w:type="dxa"/>
            <w:tcBorders>
              <w:top w:val="nil"/>
              <w:left w:val="nil"/>
              <w:bottom w:val="nil"/>
              <w:right w:val="nil"/>
            </w:tcBorders>
            <w:shd w:val="clear" w:color="auto" w:fill="auto"/>
            <w:noWrap/>
            <w:vAlign w:val="bottom"/>
          </w:tcPr>
          <w:p w14:paraId="2179D9A6" w14:textId="7210E5D1" w:rsidR="002866A3" w:rsidRPr="00AF4D3B" w:rsidRDefault="002866A3" w:rsidP="002866A3">
            <w:pPr>
              <w:jc w:val="center"/>
              <w:rPr>
                <w:b/>
                <w:bCs/>
                <w:color w:val="000000"/>
                <w:sz w:val="20"/>
                <w:szCs w:val="20"/>
              </w:rPr>
            </w:pPr>
            <w:r w:rsidRPr="00AF4D3B">
              <w:rPr>
                <w:color w:val="000000"/>
                <w:sz w:val="20"/>
                <w:szCs w:val="20"/>
              </w:rPr>
              <w:t>0</w:t>
            </w:r>
          </w:p>
        </w:tc>
        <w:tc>
          <w:tcPr>
            <w:tcW w:w="990" w:type="dxa"/>
            <w:tcBorders>
              <w:top w:val="nil"/>
              <w:left w:val="nil"/>
              <w:bottom w:val="nil"/>
              <w:right w:val="nil"/>
            </w:tcBorders>
            <w:shd w:val="clear" w:color="auto" w:fill="auto"/>
            <w:noWrap/>
            <w:vAlign w:val="bottom"/>
          </w:tcPr>
          <w:p w14:paraId="5A9F7D3C" w14:textId="0D4D7904" w:rsidR="002866A3" w:rsidRPr="00AF4D3B" w:rsidRDefault="002866A3" w:rsidP="002866A3">
            <w:pPr>
              <w:jc w:val="center"/>
              <w:rPr>
                <w:b/>
                <w:bCs/>
                <w:color w:val="000000"/>
                <w:sz w:val="20"/>
                <w:szCs w:val="20"/>
              </w:rPr>
            </w:pPr>
            <w:r w:rsidRPr="00AF4D3B">
              <w:rPr>
                <w:color w:val="000000"/>
                <w:sz w:val="20"/>
                <w:szCs w:val="20"/>
              </w:rPr>
              <w:t>0</w:t>
            </w:r>
          </w:p>
        </w:tc>
        <w:tc>
          <w:tcPr>
            <w:tcW w:w="1144" w:type="dxa"/>
            <w:tcBorders>
              <w:top w:val="nil"/>
              <w:left w:val="nil"/>
              <w:bottom w:val="nil"/>
              <w:right w:val="nil"/>
            </w:tcBorders>
            <w:shd w:val="clear" w:color="auto" w:fill="auto"/>
            <w:noWrap/>
            <w:vAlign w:val="bottom"/>
          </w:tcPr>
          <w:p w14:paraId="33944F06" w14:textId="70284C1E" w:rsidR="002866A3" w:rsidRPr="00AF4D3B" w:rsidRDefault="002866A3" w:rsidP="002866A3">
            <w:pPr>
              <w:jc w:val="center"/>
              <w:rPr>
                <w:b/>
                <w:bCs/>
                <w:color w:val="000000"/>
                <w:sz w:val="20"/>
                <w:szCs w:val="20"/>
              </w:rPr>
            </w:pPr>
            <w:r w:rsidRPr="00AF4D3B">
              <w:rPr>
                <w:color w:val="000000"/>
                <w:sz w:val="20"/>
                <w:szCs w:val="20"/>
              </w:rPr>
              <w:t>0</w:t>
            </w:r>
          </w:p>
        </w:tc>
        <w:tc>
          <w:tcPr>
            <w:tcW w:w="1170" w:type="dxa"/>
            <w:tcBorders>
              <w:top w:val="nil"/>
              <w:left w:val="nil"/>
              <w:bottom w:val="nil"/>
              <w:right w:val="nil"/>
            </w:tcBorders>
            <w:shd w:val="clear" w:color="auto" w:fill="auto"/>
            <w:noWrap/>
            <w:vAlign w:val="bottom"/>
          </w:tcPr>
          <w:p w14:paraId="5BA8660E" w14:textId="54FD078B" w:rsidR="002866A3" w:rsidRPr="00AF4D3B" w:rsidRDefault="002866A3" w:rsidP="002866A3">
            <w:pPr>
              <w:jc w:val="center"/>
              <w:rPr>
                <w:b/>
                <w:bCs/>
                <w:color w:val="000000"/>
                <w:sz w:val="20"/>
                <w:szCs w:val="20"/>
              </w:rPr>
            </w:pPr>
            <w:r w:rsidRPr="00AF4D3B">
              <w:rPr>
                <w:color w:val="000000"/>
                <w:sz w:val="20"/>
                <w:szCs w:val="20"/>
              </w:rPr>
              <w:t>0</w:t>
            </w:r>
          </w:p>
        </w:tc>
      </w:tr>
      <w:tr w:rsidR="002866A3" w:rsidRPr="00AF4D3B" w14:paraId="499CB2D2" w14:textId="77777777" w:rsidTr="006012CE">
        <w:trPr>
          <w:trHeight w:val="320"/>
          <w:jc w:val="center"/>
        </w:trPr>
        <w:tc>
          <w:tcPr>
            <w:tcW w:w="1170" w:type="dxa"/>
            <w:tcBorders>
              <w:top w:val="nil"/>
              <w:left w:val="nil"/>
              <w:bottom w:val="nil"/>
              <w:right w:val="nil"/>
            </w:tcBorders>
            <w:shd w:val="clear" w:color="auto" w:fill="auto"/>
            <w:noWrap/>
            <w:vAlign w:val="bottom"/>
          </w:tcPr>
          <w:p w14:paraId="2FD03A6E" w14:textId="1B84FB15" w:rsidR="002866A3" w:rsidRPr="00AF4D3B" w:rsidRDefault="002866A3" w:rsidP="002866A3">
            <w:pPr>
              <w:rPr>
                <w:color w:val="000000"/>
                <w:sz w:val="20"/>
                <w:szCs w:val="20"/>
              </w:rPr>
            </w:pPr>
            <w:r w:rsidRPr="00AF4D3B">
              <w:rPr>
                <w:color w:val="000000"/>
                <w:sz w:val="20"/>
                <w:szCs w:val="20"/>
              </w:rPr>
              <w:t>1991-2000</w:t>
            </w:r>
          </w:p>
        </w:tc>
        <w:tc>
          <w:tcPr>
            <w:tcW w:w="1260" w:type="dxa"/>
            <w:tcBorders>
              <w:top w:val="nil"/>
              <w:left w:val="nil"/>
              <w:bottom w:val="nil"/>
              <w:right w:val="nil"/>
            </w:tcBorders>
            <w:shd w:val="clear" w:color="auto" w:fill="auto"/>
            <w:noWrap/>
            <w:vAlign w:val="bottom"/>
          </w:tcPr>
          <w:p w14:paraId="625E63D4" w14:textId="57A11178" w:rsidR="002866A3" w:rsidRPr="00AF4D3B" w:rsidRDefault="002866A3" w:rsidP="002866A3">
            <w:pPr>
              <w:jc w:val="center"/>
              <w:rPr>
                <w:color w:val="000000"/>
                <w:sz w:val="20"/>
                <w:szCs w:val="20"/>
              </w:rPr>
            </w:pPr>
            <w:r w:rsidRPr="00AF4D3B">
              <w:rPr>
                <w:color w:val="000000"/>
                <w:sz w:val="20"/>
                <w:szCs w:val="20"/>
              </w:rPr>
              <w:t>0</w:t>
            </w:r>
          </w:p>
        </w:tc>
        <w:tc>
          <w:tcPr>
            <w:tcW w:w="1228" w:type="dxa"/>
            <w:tcBorders>
              <w:top w:val="nil"/>
              <w:left w:val="nil"/>
              <w:bottom w:val="nil"/>
              <w:right w:val="nil"/>
            </w:tcBorders>
            <w:shd w:val="clear" w:color="auto" w:fill="auto"/>
            <w:noWrap/>
            <w:vAlign w:val="bottom"/>
          </w:tcPr>
          <w:p w14:paraId="5A289BFF" w14:textId="59281550" w:rsidR="002866A3" w:rsidRPr="00AF4D3B" w:rsidRDefault="002866A3" w:rsidP="002866A3">
            <w:pPr>
              <w:jc w:val="center"/>
              <w:rPr>
                <w:color w:val="000000"/>
                <w:sz w:val="20"/>
                <w:szCs w:val="20"/>
              </w:rPr>
            </w:pPr>
            <w:r w:rsidRPr="00AF4D3B">
              <w:rPr>
                <w:color w:val="000000"/>
                <w:sz w:val="20"/>
                <w:szCs w:val="20"/>
              </w:rPr>
              <w:t>0</w:t>
            </w:r>
          </w:p>
        </w:tc>
        <w:tc>
          <w:tcPr>
            <w:tcW w:w="1228" w:type="dxa"/>
            <w:tcBorders>
              <w:top w:val="nil"/>
              <w:left w:val="nil"/>
              <w:bottom w:val="nil"/>
              <w:right w:val="nil"/>
            </w:tcBorders>
            <w:shd w:val="clear" w:color="auto" w:fill="auto"/>
            <w:noWrap/>
            <w:vAlign w:val="bottom"/>
          </w:tcPr>
          <w:p w14:paraId="62F579A0" w14:textId="71C68D67" w:rsidR="002866A3" w:rsidRPr="00AF4D3B" w:rsidRDefault="002866A3" w:rsidP="002866A3">
            <w:pPr>
              <w:jc w:val="center"/>
              <w:rPr>
                <w:color w:val="000000"/>
                <w:sz w:val="20"/>
                <w:szCs w:val="20"/>
              </w:rPr>
            </w:pPr>
            <w:r w:rsidRPr="00AF4D3B">
              <w:rPr>
                <w:color w:val="000000"/>
                <w:sz w:val="20"/>
                <w:szCs w:val="20"/>
              </w:rPr>
              <w:t>0</w:t>
            </w:r>
          </w:p>
        </w:tc>
        <w:tc>
          <w:tcPr>
            <w:tcW w:w="990" w:type="dxa"/>
            <w:tcBorders>
              <w:top w:val="nil"/>
              <w:left w:val="nil"/>
              <w:bottom w:val="nil"/>
              <w:right w:val="nil"/>
            </w:tcBorders>
            <w:shd w:val="clear" w:color="auto" w:fill="auto"/>
            <w:noWrap/>
            <w:vAlign w:val="bottom"/>
          </w:tcPr>
          <w:p w14:paraId="7E47CFDB" w14:textId="692BA579" w:rsidR="002866A3" w:rsidRPr="00AF4D3B" w:rsidRDefault="002866A3" w:rsidP="002866A3">
            <w:pPr>
              <w:jc w:val="center"/>
              <w:rPr>
                <w:color w:val="000000"/>
                <w:sz w:val="20"/>
                <w:szCs w:val="20"/>
              </w:rPr>
            </w:pPr>
            <w:r w:rsidRPr="00AF4D3B">
              <w:rPr>
                <w:color w:val="000000"/>
                <w:sz w:val="20"/>
                <w:szCs w:val="20"/>
              </w:rPr>
              <w:t>0</w:t>
            </w:r>
          </w:p>
        </w:tc>
        <w:tc>
          <w:tcPr>
            <w:tcW w:w="1144" w:type="dxa"/>
            <w:tcBorders>
              <w:top w:val="nil"/>
              <w:left w:val="nil"/>
              <w:bottom w:val="nil"/>
              <w:right w:val="nil"/>
            </w:tcBorders>
            <w:shd w:val="clear" w:color="auto" w:fill="auto"/>
            <w:noWrap/>
            <w:vAlign w:val="bottom"/>
          </w:tcPr>
          <w:p w14:paraId="23FDF182" w14:textId="4A77F2F1" w:rsidR="002866A3" w:rsidRPr="00AF4D3B" w:rsidRDefault="002866A3" w:rsidP="002866A3">
            <w:pPr>
              <w:jc w:val="center"/>
              <w:rPr>
                <w:color w:val="000000"/>
                <w:sz w:val="20"/>
                <w:szCs w:val="20"/>
              </w:rPr>
            </w:pPr>
            <w:r w:rsidRPr="00AF4D3B">
              <w:rPr>
                <w:color w:val="000000"/>
                <w:sz w:val="20"/>
                <w:szCs w:val="20"/>
              </w:rPr>
              <w:t>0</w:t>
            </w:r>
          </w:p>
        </w:tc>
        <w:tc>
          <w:tcPr>
            <w:tcW w:w="1170" w:type="dxa"/>
            <w:tcBorders>
              <w:top w:val="nil"/>
              <w:left w:val="nil"/>
              <w:bottom w:val="nil"/>
              <w:right w:val="nil"/>
            </w:tcBorders>
            <w:shd w:val="clear" w:color="auto" w:fill="auto"/>
            <w:noWrap/>
            <w:vAlign w:val="bottom"/>
          </w:tcPr>
          <w:p w14:paraId="6026BFE6" w14:textId="76AFD52C" w:rsidR="002866A3" w:rsidRPr="00AF4D3B" w:rsidRDefault="002866A3" w:rsidP="002866A3">
            <w:pPr>
              <w:jc w:val="center"/>
              <w:rPr>
                <w:color w:val="000000"/>
                <w:sz w:val="20"/>
                <w:szCs w:val="20"/>
              </w:rPr>
            </w:pPr>
            <w:r w:rsidRPr="00AF4D3B">
              <w:rPr>
                <w:color w:val="000000"/>
                <w:sz w:val="20"/>
                <w:szCs w:val="20"/>
              </w:rPr>
              <w:t>0</w:t>
            </w:r>
          </w:p>
        </w:tc>
      </w:tr>
      <w:tr w:rsidR="002866A3" w:rsidRPr="00AF4D3B" w14:paraId="224B22E6" w14:textId="77777777" w:rsidTr="006012CE">
        <w:trPr>
          <w:trHeight w:val="320"/>
          <w:jc w:val="center"/>
        </w:trPr>
        <w:tc>
          <w:tcPr>
            <w:tcW w:w="1170" w:type="dxa"/>
            <w:tcBorders>
              <w:top w:val="nil"/>
              <w:left w:val="nil"/>
              <w:bottom w:val="nil"/>
              <w:right w:val="nil"/>
            </w:tcBorders>
            <w:shd w:val="clear" w:color="auto" w:fill="auto"/>
            <w:noWrap/>
            <w:vAlign w:val="bottom"/>
          </w:tcPr>
          <w:p w14:paraId="6BD2A3A0" w14:textId="37869E0F" w:rsidR="002866A3" w:rsidRPr="00AF4D3B" w:rsidRDefault="002866A3" w:rsidP="002866A3">
            <w:pPr>
              <w:rPr>
                <w:color w:val="000000"/>
                <w:sz w:val="20"/>
                <w:szCs w:val="20"/>
              </w:rPr>
            </w:pPr>
            <w:r w:rsidRPr="00AF4D3B">
              <w:rPr>
                <w:color w:val="000000"/>
                <w:sz w:val="20"/>
                <w:szCs w:val="20"/>
              </w:rPr>
              <w:t>2001-2010</w:t>
            </w:r>
          </w:p>
        </w:tc>
        <w:tc>
          <w:tcPr>
            <w:tcW w:w="1260" w:type="dxa"/>
            <w:tcBorders>
              <w:top w:val="nil"/>
              <w:left w:val="nil"/>
              <w:bottom w:val="nil"/>
              <w:right w:val="nil"/>
            </w:tcBorders>
            <w:shd w:val="clear" w:color="auto" w:fill="auto"/>
            <w:noWrap/>
            <w:vAlign w:val="bottom"/>
          </w:tcPr>
          <w:p w14:paraId="0ADC1575" w14:textId="426A6A62" w:rsidR="002866A3" w:rsidRPr="00AF4D3B" w:rsidRDefault="002866A3" w:rsidP="002866A3">
            <w:pPr>
              <w:jc w:val="center"/>
              <w:rPr>
                <w:color w:val="000000"/>
                <w:sz w:val="20"/>
                <w:szCs w:val="20"/>
              </w:rPr>
            </w:pPr>
            <w:r w:rsidRPr="00AF4D3B">
              <w:rPr>
                <w:color w:val="000000"/>
                <w:sz w:val="20"/>
                <w:szCs w:val="20"/>
              </w:rPr>
              <w:t>0</w:t>
            </w:r>
          </w:p>
        </w:tc>
        <w:tc>
          <w:tcPr>
            <w:tcW w:w="1228" w:type="dxa"/>
            <w:tcBorders>
              <w:top w:val="nil"/>
              <w:left w:val="nil"/>
              <w:bottom w:val="nil"/>
              <w:right w:val="nil"/>
            </w:tcBorders>
            <w:shd w:val="clear" w:color="auto" w:fill="auto"/>
            <w:noWrap/>
            <w:vAlign w:val="bottom"/>
          </w:tcPr>
          <w:p w14:paraId="382FE55F" w14:textId="07800FA4" w:rsidR="002866A3" w:rsidRPr="00AF4D3B" w:rsidRDefault="002866A3" w:rsidP="002866A3">
            <w:pPr>
              <w:jc w:val="center"/>
              <w:rPr>
                <w:color w:val="000000"/>
                <w:sz w:val="20"/>
                <w:szCs w:val="20"/>
              </w:rPr>
            </w:pPr>
            <w:r w:rsidRPr="00AF4D3B">
              <w:rPr>
                <w:color w:val="000000"/>
                <w:sz w:val="20"/>
                <w:szCs w:val="20"/>
              </w:rPr>
              <w:t>0</w:t>
            </w:r>
          </w:p>
        </w:tc>
        <w:tc>
          <w:tcPr>
            <w:tcW w:w="1228" w:type="dxa"/>
            <w:tcBorders>
              <w:top w:val="nil"/>
              <w:left w:val="nil"/>
              <w:bottom w:val="nil"/>
              <w:right w:val="nil"/>
            </w:tcBorders>
            <w:shd w:val="clear" w:color="auto" w:fill="auto"/>
            <w:noWrap/>
            <w:vAlign w:val="bottom"/>
          </w:tcPr>
          <w:p w14:paraId="207F4C60" w14:textId="56E4B87B" w:rsidR="002866A3" w:rsidRPr="00AF4D3B" w:rsidRDefault="002866A3" w:rsidP="002866A3">
            <w:pPr>
              <w:jc w:val="center"/>
              <w:rPr>
                <w:color w:val="000000"/>
                <w:sz w:val="20"/>
                <w:szCs w:val="20"/>
              </w:rPr>
            </w:pPr>
            <w:r w:rsidRPr="00AF4D3B">
              <w:rPr>
                <w:color w:val="000000"/>
                <w:sz w:val="20"/>
                <w:szCs w:val="20"/>
              </w:rPr>
              <w:t>0</w:t>
            </w:r>
          </w:p>
        </w:tc>
        <w:tc>
          <w:tcPr>
            <w:tcW w:w="990" w:type="dxa"/>
            <w:tcBorders>
              <w:top w:val="nil"/>
              <w:left w:val="nil"/>
              <w:bottom w:val="nil"/>
              <w:right w:val="nil"/>
            </w:tcBorders>
            <w:shd w:val="clear" w:color="auto" w:fill="auto"/>
            <w:noWrap/>
            <w:vAlign w:val="bottom"/>
          </w:tcPr>
          <w:p w14:paraId="4EA1B0B4" w14:textId="1F861F7A" w:rsidR="002866A3" w:rsidRPr="00AF4D3B" w:rsidRDefault="002866A3" w:rsidP="002866A3">
            <w:pPr>
              <w:jc w:val="center"/>
              <w:rPr>
                <w:color w:val="000000"/>
                <w:sz w:val="20"/>
                <w:szCs w:val="20"/>
              </w:rPr>
            </w:pPr>
            <w:r w:rsidRPr="00AF4D3B">
              <w:rPr>
                <w:color w:val="000000"/>
                <w:sz w:val="20"/>
                <w:szCs w:val="20"/>
              </w:rPr>
              <w:t>0</w:t>
            </w:r>
          </w:p>
        </w:tc>
        <w:tc>
          <w:tcPr>
            <w:tcW w:w="1144" w:type="dxa"/>
            <w:tcBorders>
              <w:top w:val="nil"/>
              <w:left w:val="nil"/>
              <w:bottom w:val="nil"/>
              <w:right w:val="nil"/>
            </w:tcBorders>
            <w:shd w:val="clear" w:color="auto" w:fill="auto"/>
            <w:noWrap/>
            <w:vAlign w:val="bottom"/>
          </w:tcPr>
          <w:p w14:paraId="2C04BB37" w14:textId="77724829" w:rsidR="002866A3" w:rsidRPr="00AF4D3B" w:rsidRDefault="002866A3" w:rsidP="002866A3">
            <w:pPr>
              <w:jc w:val="center"/>
              <w:rPr>
                <w:color w:val="000000"/>
                <w:sz w:val="20"/>
                <w:szCs w:val="20"/>
              </w:rPr>
            </w:pPr>
            <w:r w:rsidRPr="00AF4D3B">
              <w:rPr>
                <w:color w:val="000000"/>
                <w:sz w:val="20"/>
                <w:szCs w:val="20"/>
              </w:rPr>
              <w:t>0</w:t>
            </w:r>
          </w:p>
        </w:tc>
        <w:tc>
          <w:tcPr>
            <w:tcW w:w="1170" w:type="dxa"/>
            <w:tcBorders>
              <w:top w:val="nil"/>
              <w:left w:val="nil"/>
              <w:bottom w:val="nil"/>
              <w:right w:val="nil"/>
            </w:tcBorders>
            <w:shd w:val="clear" w:color="auto" w:fill="auto"/>
            <w:noWrap/>
            <w:vAlign w:val="bottom"/>
          </w:tcPr>
          <w:p w14:paraId="4C8EEDF1" w14:textId="7647399D" w:rsidR="002866A3" w:rsidRPr="00AF4D3B" w:rsidRDefault="002866A3" w:rsidP="002866A3">
            <w:pPr>
              <w:jc w:val="center"/>
              <w:rPr>
                <w:color w:val="000000"/>
                <w:sz w:val="20"/>
                <w:szCs w:val="20"/>
              </w:rPr>
            </w:pPr>
            <w:r w:rsidRPr="00AF4D3B">
              <w:rPr>
                <w:color w:val="000000"/>
                <w:sz w:val="20"/>
                <w:szCs w:val="20"/>
              </w:rPr>
              <w:t>0</w:t>
            </w:r>
          </w:p>
        </w:tc>
      </w:tr>
      <w:tr w:rsidR="002866A3" w:rsidRPr="00AF4D3B" w14:paraId="30B2395E" w14:textId="77777777" w:rsidTr="006012CE">
        <w:trPr>
          <w:trHeight w:val="320"/>
          <w:jc w:val="center"/>
        </w:trPr>
        <w:tc>
          <w:tcPr>
            <w:tcW w:w="1170" w:type="dxa"/>
            <w:tcBorders>
              <w:top w:val="nil"/>
              <w:left w:val="nil"/>
              <w:bottom w:val="nil"/>
              <w:right w:val="nil"/>
            </w:tcBorders>
            <w:shd w:val="clear" w:color="auto" w:fill="auto"/>
            <w:noWrap/>
            <w:vAlign w:val="bottom"/>
          </w:tcPr>
          <w:p w14:paraId="566E42BC" w14:textId="404F9E05" w:rsidR="002866A3" w:rsidRPr="00AF4D3B" w:rsidRDefault="002866A3" w:rsidP="002866A3">
            <w:pPr>
              <w:rPr>
                <w:color w:val="000000"/>
                <w:sz w:val="20"/>
                <w:szCs w:val="20"/>
              </w:rPr>
            </w:pPr>
            <w:r w:rsidRPr="00AF4D3B">
              <w:rPr>
                <w:color w:val="000000"/>
                <w:sz w:val="20"/>
                <w:szCs w:val="20"/>
              </w:rPr>
              <w:t>2011-2020</w:t>
            </w:r>
          </w:p>
        </w:tc>
        <w:tc>
          <w:tcPr>
            <w:tcW w:w="1260" w:type="dxa"/>
            <w:tcBorders>
              <w:top w:val="nil"/>
              <w:left w:val="nil"/>
              <w:bottom w:val="nil"/>
              <w:right w:val="nil"/>
            </w:tcBorders>
            <w:shd w:val="clear" w:color="auto" w:fill="auto"/>
            <w:noWrap/>
            <w:vAlign w:val="bottom"/>
          </w:tcPr>
          <w:p w14:paraId="5F0302C2" w14:textId="496DFB9C" w:rsidR="002866A3" w:rsidRPr="00AF4D3B" w:rsidRDefault="002866A3" w:rsidP="002866A3">
            <w:pPr>
              <w:jc w:val="center"/>
              <w:rPr>
                <w:color w:val="000000"/>
                <w:sz w:val="20"/>
                <w:szCs w:val="20"/>
              </w:rPr>
            </w:pPr>
            <w:r w:rsidRPr="00AF4D3B">
              <w:rPr>
                <w:color w:val="000000"/>
                <w:sz w:val="20"/>
                <w:szCs w:val="20"/>
              </w:rPr>
              <w:t>0</w:t>
            </w:r>
          </w:p>
        </w:tc>
        <w:tc>
          <w:tcPr>
            <w:tcW w:w="1228" w:type="dxa"/>
            <w:tcBorders>
              <w:top w:val="nil"/>
              <w:left w:val="nil"/>
              <w:bottom w:val="nil"/>
              <w:right w:val="nil"/>
            </w:tcBorders>
            <w:shd w:val="clear" w:color="auto" w:fill="auto"/>
            <w:noWrap/>
            <w:vAlign w:val="bottom"/>
          </w:tcPr>
          <w:p w14:paraId="118DABDD" w14:textId="1B5A68B0" w:rsidR="002866A3" w:rsidRPr="00AF4D3B" w:rsidRDefault="002866A3" w:rsidP="002866A3">
            <w:pPr>
              <w:jc w:val="center"/>
              <w:rPr>
                <w:color w:val="000000"/>
                <w:sz w:val="20"/>
                <w:szCs w:val="20"/>
              </w:rPr>
            </w:pPr>
            <w:r w:rsidRPr="00AF4D3B">
              <w:rPr>
                <w:color w:val="000000"/>
                <w:sz w:val="20"/>
                <w:szCs w:val="20"/>
              </w:rPr>
              <w:t>0</w:t>
            </w:r>
          </w:p>
        </w:tc>
        <w:tc>
          <w:tcPr>
            <w:tcW w:w="1228" w:type="dxa"/>
            <w:tcBorders>
              <w:top w:val="nil"/>
              <w:left w:val="nil"/>
              <w:bottom w:val="nil"/>
              <w:right w:val="nil"/>
            </w:tcBorders>
            <w:shd w:val="clear" w:color="auto" w:fill="auto"/>
            <w:noWrap/>
            <w:vAlign w:val="bottom"/>
          </w:tcPr>
          <w:p w14:paraId="0306F988" w14:textId="766EF9AE" w:rsidR="002866A3" w:rsidRPr="00AF4D3B" w:rsidRDefault="002866A3" w:rsidP="002866A3">
            <w:pPr>
              <w:jc w:val="center"/>
              <w:rPr>
                <w:color w:val="000000"/>
                <w:sz w:val="20"/>
                <w:szCs w:val="20"/>
              </w:rPr>
            </w:pPr>
            <w:r w:rsidRPr="00AF4D3B">
              <w:rPr>
                <w:color w:val="000000"/>
                <w:sz w:val="20"/>
                <w:szCs w:val="20"/>
              </w:rPr>
              <w:t>0</w:t>
            </w:r>
          </w:p>
        </w:tc>
        <w:tc>
          <w:tcPr>
            <w:tcW w:w="990" w:type="dxa"/>
            <w:tcBorders>
              <w:top w:val="nil"/>
              <w:left w:val="nil"/>
              <w:bottom w:val="nil"/>
              <w:right w:val="nil"/>
            </w:tcBorders>
            <w:shd w:val="clear" w:color="auto" w:fill="auto"/>
            <w:noWrap/>
            <w:vAlign w:val="bottom"/>
          </w:tcPr>
          <w:p w14:paraId="3D9F8B62" w14:textId="1A6D8EEF" w:rsidR="002866A3" w:rsidRPr="00AF4D3B" w:rsidRDefault="002866A3" w:rsidP="002866A3">
            <w:pPr>
              <w:jc w:val="center"/>
              <w:rPr>
                <w:color w:val="000000"/>
                <w:sz w:val="20"/>
                <w:szCs w:val="20"/>
              </w:rPr>
            </w:pPr>
            <w:r w:rsidRPr="00AF4D3B">
              <w:rPr>
                <w:color w:val="000000"/>
                <w:sz w:val="20"/>
                <w:szCs w:val="20"/>
              </w:rPr>
              <w:t>0</w:t>
            </w:r>
          </w:p>
        </w:tc>
        <w:tc>
          <w:tcPr>
            <w:tcW w:w="1144" w:type="dxa"/>
            <w:tcBorders>
              <w:top w:val="nil"/>
              <w:left w:val="nil"/>
              <w:bottom w:val="nil"/>
              <w:right w:val="nil"/>
            </w:tcBorders>
            <w:shd w:val="clear" w:color="auto" w:fill="auto"/>
            <w:noWrap/>
            <w:vAlign w:val="bottom"/>
          </w:tcPr>
          <w:p w14:paraId="2CB2F231" w14:textId="78113113" w:rsidR="002866A3" w:rsidRPr="00AF4D3B" w:rsidRDefault="002866A3" w:rsidP="002866A3">
            <w:pPr>
              <w:jc w:val="center"/>
              <w:rPr>
                <w:color w:val="000000"/>
                <w:sz w:val="20"/>
                <w:szCs w:val="20"/>
              </w:rPr>
            </w:pPr>
            <w:r w:rsidRPr="00AF4D3B">
              <w:rPr>
                <w:color w:val="000000"/>
                <w:sz w:val="20"/>
                <w:szCs w:val="20"/>
              </w:rPr>
              <w:t>0</w:t>
            </w:r>
          </w:p>
        </w:tc>
        <w:tc>
          <w:tcPr>
            <w:tcW w:w="1170" w:type="dxa"/>
            <w:tcBorders>
              <w:top w:val="nil"/>
              <w:left w:val="nil"/>
              <w:bottom w:val="nil"/>
              <w:right w:val="nil"/>
            </w:tcBorders>
            <w:shd w:val="clear" w:color="auto" w:fill="auto"/>
            <w:noWrap/>
            <w:vAlign w:val="bottom"/>
          </w:tcPr>
          <w:p w14:paraId="68020622" w14:textId="4694A654" w:rsidR="002866A3" w:rsidRPr="00AF4D3B" w:rsidRDefault="002866A3" w:rsidP="002866A3">
            <w:pPr>
              <w:jc w:val="center"/>
              <w:rPr>
                <w:color w:val="000000"/>
                <w:sz w:val="20"/>
                <w:szCs w:val="20"/>
              </w:rPr>
            </w:pPr>
            <w:r w:rsidRPr="00AF4D3B">
              <w:rPr>
                <w:color w:val="000000"/>
                <w:sz w:val="20"/>
                <w:szCs w:val="20"/>
              </w:rPr>
              <w:t>0</w:t>
            </w:r>
          </w:p>
        </w:tc>
      </w:tr>
      <w:tr w:rsidR="002866A3" w:rsidRPr="00AF4D3B" w14:paraId="3B7A7F0A" w14:textId="77777777" w:rsidTr="006012CE">
        <w:trPr>
          <w:trHeight w:val="320"/>
          <w:jc w:val="center"/>
        </w:trPr>
        <w:tc>
          <w:tcPr>
            <w:tcW w:w="1170" w:type="dxa"/>
            <w:tcBorders>
              <w:top w:val="nil"/>
              <w:left w:val="nil"/>
              <w:bottom w:val="nil"/>
              <w:right w:val="nil"/>
            </w:tcBorders>
            <w:shd w:val="clear" w:color="auto" w:fill="auto"/>
            <w:noWrap/>
            <w:vAlign w:val="bottom"/>
          </w:tcPr>
          <w:p w14:paraId="24B92AF8" w14:textId="65687D4B" w:rsidR="002866A3" w:rsidRPr="00AF4D3B" w:rsidRDefault="002866A3" w:rsidP="002866A3">
            <w:pPr>
              <w:rPr>
                <w:color w:val="000000"/>
                <w:sz w:val="20"/>
                <w:szCs w:val="20"/>
              </w:rPr>
            </w:pPr>
            <w:r w:rsidRPr="00AF4D3B">
              <w:rPr>
                <w:color w:val="000000"/>
                <w:sz w:val="20"/>
                <w:szCs w:val="20"/>
              </w:rPr>
              <w:t>2021-2030</w:t>
            </w:r>
          </w:p>
        </w:tc>
        <w:tc>
          <w:tcPr>
            <w:tcW w:w="1260" w:type="dxa"/>
            <w:tcBorders>
              <w:top w:val="nil"/>
              <w:left w:val="nil"/>
              <w:bottom w:val="nil"/>
              <w:right w:val="nil"/>
            </w:tcBorders>
            <w:shd w:val="clear" w:color="auto" w:fill="auto"/>
            <w:noWrap/>
            <w:vAlign w:val="bottom"/>
          </w:tcPr>
          <w:p w14:paraId="6EB23406" w14:textId="749B9E34" w:rsidR="002866A3" w:rsidRPr="00AF4D3B" w:rsidRDefault="002866A3" w:rsidP="002866A3">
            <w:pPr>
              <w:jc w:val="center"/>
              <w:rPr>
                <w:color w:val="000000"/>
                <w:sz w:val="20"/>
                <w:szCs w:val="20"/>
              </w:rPr>
            </w:pPr>
            <w:r w:rsidRPr="00AF4D3B">
              <w:rPr>
                <w:color w:val="000000"/>
                <w:sz w:val="20"/>
                <w:szCs w:val="20"/>
              </w:rPr>
              <w:t>0</w:t>
            </w:r>
          </w:p>
        </w:tc>
        <w:tc>
          <w:tcPr>
            <w:tcW w:w="1228" w:type="dxa"/>
            <w:tcBorders>
              <w:top w:val="nil"/>
              <w:left w:val="nil"/>
              <w:bottom w:val="nil"/>
              <w:right w:val="nil"/>
            </w:tcBorders>
            <w:shd w:val="clear" w:color="auto" w:fill="auto"/>
            <w:noWrap/>
            <w:vAlign w:val="bottom"/>
          </w:tcPr>
          <w:p w14:paraId="4582B268" w14:textId="111129AE" w:rsidR="002866A3" w:rsidRPr="00AF4D3B" w:rsidRDefault="002866A3" w:rsidP="002866A3">
            <w:pPr>
              <w:jc w:val="center"/>
              <w:rPr>
                <w:color w:val="000000"/>
                <w:sz w:val="20"/>
                <w:szCs w:val="20"/>
              </w:rPr>
            </w:pPr>
            <w:r w:rsidRPr="00AF4D3B">
              <w:rPr>
                <w:color w:val="000000"/>
                <w:sz w:val="20"/>
                <w:szCs w:val="20"/>
              </w:rPr>
              <w:t>0</w:t>
            </w:r>
          </w:p>
        </w:tc>
        <w:tc>
          <w:tcPr>
            <w:tcW w:w="1228" w:type="dxa"/>
            <w:tcBorders>
              <w:top w:val="nil"/>
              <w:left w:val="nil"/>
              <w:bottom w:val="nil"/>
              <w:right w:val="nil"/>
            </w:tcBorders>
            <w:shd w:val="clear" w:color="auto" w:fill="auto"/>
            <w:noWrap/>
            <w:vAlign w:val="bottom"/>
          </w:tcPr>
          <w:p w14:paraId="42030CBC" w14:textId="5A78A431" w:rsidR="002866A3" w:rsidRPr="00AF4D3B" w:rsidRDefault="002866A3" w:rsidP="002866A3">
            <w:pPr>
              <w:jc w:val="center"/>
              <w:rPr>
                <w:color w:val="000000"/>
                <w:sz w:val="20"/>
                <w:szCs w:val="20"/>
              </w:rPr>
            </w:pPr>
            <w:r w:rsidRPr="00AF4D3B">
              <w:rPr>
                <w:color w:val="000000"/>
                <w:sz w:val="20"/>
                <w:szCs w:val="20"/>
              </w:rPr>
              <w:t>0</w:t>
            </w:r>
          </w:p>
        </w:tc>
        <w:tc>
          <w:tcPr>
            <w:tcW w:w="990" w:type="dxa"/>
            <w:tcBorders>
              <w:top w:val="nil"/>
              <w:left w:val="nil"/>
              <w:bottom w:val="nil"/>
              <w:right w:val="nil"/>
            </w:tcBorders>
            <w:shd w:val="clear" w:color="auto" w:fill="auto"/>
            <w:noWrap/>
            <w:vAlign w:val="bottom"/>
          </w:tcPr>
          <w:p w14:paraId="0A0C50AE" w14:textId="613FDD8A" w:rsidR="002866A3" w:rsidRPr="00AF4D3B" w:rsidRDefault="002866A3" w:rsidP="002866A3">
            <w:pPr>
              <w:jc w:val="center"/>
              <w:rPr>
                <w:color w:val="000000"/>
                <w:sz w:val="20"/>
                <w:szCs w:val="20"/>
              </w:rPr>
            </w:pPr>
            <w:r w:rsidRPr="00AF4D3B">
              <w:rPr>
                <w:color w:val="000000"/>
                <w:sz w:val="20"/>
                <w:szCs w:val="20"/>
              </w:rPr>
              <w:t>2</w:t>
            </w:r>
          </w:p>
        </w:tc>
        <w:tc>
          <w:tcPr>
            <w:tcW w:w="1144" w:type="dxa"/>
            <w:tcBorders>
              <w:top w:val="nil"/>
              <w:left w:val="nil"/>
              <w:bottom w:val="nil"/>
              <w:right w:val="nil"/>
            </w:tcBorders>
            <w:shd w:val="clear" w:color="auto" w:fill="auto"/>
            <w:noWrap/>
            <w:vAlign w:val="bottom"/>
          </w:tcPr>
          <w:p w14:paraId="157FE886" w14:textId="6A22ECFE" w:rsidR="002866A3" w:rsidRPr="00AF4D3B" w:rsidRDefault="002866A3" w:rsidP="002866A3">
            <w:pPr>
              <w:jc w:val="center"/>
              <w:rPr>
                <w:color w:val="000000"/>
                <w:sz w:val="20"/>
                <w:szCs w:val="20"/>
              </w:rPr>
            </w:pPr>
            <w:r w:rsidRPr="00AF4D3B">
              <w:rPr>
                <w:color w:val="000000"/>
                <w:sz w:val="20"/>
                <w:szCs w:val="20"/>
              </w:rPr>
              <w:t>2</w:t>
            </w:r>
          </w:p>
        </w:tc>
        <w:tc>
          <w:tcPr>
            <w:tcW w:w="1170" w:type="dxa"/>
            <w:tcBorders>
              <w:top w:val="nil"/>
              <w:left w:val="nil"/>
              <w:bottom w:val="nil"/>
              <w:right w:val="nil"/>
            </w:tcBorders>
            <w:shd w:val="clear" w:color="auto" w:fill="auto"/>
            <w:noWrap/>
            <w:vAlign w:val="bottom"/>
          </w:tcPr>
          <w:p w14:paraId="670810D4" w14:textId="58EAC1C3" w:rsidR="002866A3" w:rsidRPr="00AF4D3B" w:rsidRDefault="002866A3" w:rsidP="002866A3">
            <w:pPr>
              <w:jc w:val="center"/>
              <w:rPr>
                <w:color w:val="000000"/>
                <w:sz w:val="20"/>
                <w:szCs w:val="20"/>
              </w:rPr>
            </w:pPr>
            <w:r w:rsidRPr="00AF4D3B">
              <w:rPr>
                <w:color w:val="000000"/>
                <w:sz w:val="20"/>
                <w:szCs w:val="20"/>
              </w:rPr>
              <w:t>2</w:t>
            </w:r>
          </w:p>
        </w:tc>
      </w:tr>
      <w:tr w:rsidR="002866A3" w:rsidRPr="00AF4D3B" w14:paraId="23305094" w14:textId="77777777" w:rsidTr="006012CE">
        <w:trPr>
          <w:trHeight w:val="320"/>
          <w:jc w:val="center"/>
        </w:trPr>
        <w:tc>
          <w:tcPr>
            <w:tcW w:w="1170" w:type="dxa"/>
            <w:tcBorders>
              <w:top w:val="nil"/>
              <w:left w:val="nil"/>
              <w:bottom w:val="nil"/>
              <w:right w:val="nil"/>
            </w:tcBorders>
            <w:shd w:val="clear" w:color="auto" w:fill="auto"/>
            <w:noWrap/>
            <w:vAlign w:val="bottom"/>
          </w:tcPr>
          <w:p w14:paraId="36C1F010" w14:textId="0F900699" w:rsidR="002866A3" w:rsidRPr="00AF4D3B" w:rsidRDefault="002866A3" w:rsidP="002866A3">
            <w:pPr>
              <w:rPr>
                <w:color w:val="000000"/>
                <w:sz w:val="20"/>
                <w:szCs w:val="20"/>
              </w:rPr>
            </w:pPr>
            <w:r w:rsidRPr="00AF4D3B">
              <w:rPr>
                <w:color w:val="000000"/>
                <w:sz w:val="20"/>
                <w:szCs w:val="20"/>
              </w:rPr>
              <w:t>2031-2040</w:t>
            </w:r>
          </w:p>
        </w:tc>
        <w:tc>
          <w:tcPr>
            <w:tcW w:w="1260" w:type="dxa"/>
            <w:tcBorders>
              <w:top w:val="nil"/>
              <w:left w:val="nil"/>
              <w:bottom w:val="nil"/>
              <w:right w:val="nil"/>
            </w:tcBorders>
            <w:shd w:val="clear" w:color="auto" w:fill="auto"/>
            <w:noWrap/>
            <w:vAlign w:val="bottom"/>
          </w:tcPr>
          <w:p w14:paraId="49236443" w14:textId="2359E457" w:rsidR="002866A3" w:rsidRPr="00AF4D3B" w:rsidRDefault="002866A3" w:rsidP="002866A3">
            <w:pPr>
              <w:jc w:val="center"/>
              <w:rPr>
                <w:color w:val="000000"/>
                <w:sz w:val="20"/>
                <w:szCs w:val="20"/>
              </w:rPr>
            </w:pPr>
            <w:r w:rsidRPr="00AF4D3B">
              <w:rPr>
                <w:color w:val="000000"/>
                <w:sz w:val="20"/>
                <w:szCs w:val="20"/>
              </w:rPr>
              <w:t>0</w:t>
            </w:r>
          </w:p>
        </w:tc>
        <w:tc>
          <w:tcPr>
            <w:tcW w:w="1228" w:type="dxa"/>
            <w:tcBorders>
              <w:top w:val="nil"/>
              <w:left w:val="nil"/>
              <w:bottom w:val="nil"/>
              <w:right w:val="nil"/>
            </w:tcBorders>
            <w:shd w:val="clear" w:color="auto" w:fill="auto"/>
            <w:noWrap/>
            <w:vAlign w:val="bottom"/>
          </w:tcPr>
          <w:p w14:paraId="6DCA3EFF" w14:textId="4A999F64" w:rsidR="002866A3" w:rsidRPr="00AF4D3B" w:rsidRDefault="002866A3" w:rsidP="002866A3">
            <w:pPr>
              <w:jc w:val="center"/>
              <w:rPr>
                <w:color w:val="000000"/>
                <w:sz w:val="20"/>
                <w:szCs w:val="20"/>
              </w:rPr>
            </w:pPr>
            <w:r w:rsidRPr="00AF4D3B">
              <w:rPr>
                <w:color w:val="000000"/>
                <w:sz w:val="20"/>
                <w:szCs w:val="20"/>
              </w:rPr>
              <w:t>2</w:t>
            </w:r>
          </w:p>
        </w:tc>
        <w:tc>
          <w:tcPr>
            <w:tcW w:w="1228" w:type="dxa"/>
            <w:tcBorders>
              <w:top w:val="nil"/>
              <w:left w:val="nil"/>
              <w:bottom w:val="nil"/>
              <w:right w:val="nil"/>
            </w:tcBorders>
            <w:shd w:val="clear" w:color="auto" w:fill="auto"/>
            <w:noWrap/>
            <w:vAlign w:val="bottom"/>
          </w:tcPr>
          <w:p w14:paraId="02DFA29E" w14:textId="0284AB9B" w:rsidR="002866A3" w:rsidRPr="00AF4D3B" w:rsidRDefault="002866A3" w:rsidP="002866A3">
            <w:pPr>
              <w:jc w:val="center"/>
              <w:rPr>
                <w:color w:val="000000"/>
                <w:sz w:val="20"/>
                <w:szCs w:val="20"/>
              </w:rPr>
            </w:pPr>
            <w:r w:rsidRPr="00AF4D3B">
              <w:rPr>
                <w:color w:val="000000"/>
                <w:sz w:val="20"/>
                <w:szCs w:val="20"/>
              </w:rPr>
              <w:t>1</w:t>
            </w:r>
          </w:p>
        </w:tc>
        <w:tc>
          <w:tcPr>
            <w:tcW w:w="990" w:type="dxa"/>
            <w:tcBorders>
              <w:top w:val="nil"/>
              <w:left w:val="nil"/>
              <w:bottom w:val="nil"/>
              <w:right w:val="nil"/>
            </w:tcBorders>
            <w:shd w:val="clear" w:color="auto" w:fill="auto"/>
            <w:noWrap/>
            <w:vAlign w:val="bottom"/>
          </w:tcPr>
          <w:p w14:paraId="586E431D" w14:textId="36B7F87B" w:rsidR="002866A3" w:rsidRPr="00AF4D3B" w:rsidRDefault="002866A3" w:rsidP="002866A3">
            <w:pPr>
              <w:jc w:val="center"/>
              <w:rPr>
                <w:color w:val="000000"/>
                <w:sz w:val="20"/>
                <w:szCs w:val="20"/>
              </w:rPr>
            </w:pPr>
            <w:r w:rsidRPr="00AF4D3B">
              <w:rPr>
                <w:color w:val="000000"/>
                <w:sz w:val="20"/>
                <w:szCs w:val="20"/>
              </w:rPr>
              <w:t>4</w:t>
            </w:r>
          </w:p>
        </w:tc>
        <w:tc>
          <w:tcPr>
            <w:tcW w:w="1144" w:type="dxa"/>
            <w:tcBorders>
              <w:top w:val="nil"/>
              <w:left w:val="nil"/>
              <w:bottom w:val="nil"/>
              <w:right w:val="nil"/>
            </w:tcBorders>
            <w:shd w:val="clear" w:color="auto" w:fill="auto"/>
            <w:noWrap/>
            <w:vAlign w:val="bottom"/>
          </w:tcPr>
          <w:p w14:paraId="1911A6D3" w14:textId="4AC44FBE" w:rsidR="002866A3" w:rsidRPr="00AF4D3B" w:rsidRDefault="002866A3" w:rsidP="002866A3">
            <w:pPr>
              <w:jc w:val="center"/>
              <w:rPr>
                <w:color w:val="000000"/>
                <w:sz w:val="20"/>
                <w:szCs w:val="20"/>
              </w:rPr>
            </w:pPr>
            <w:r w:rsidRPr="00AF4D3B">
              <w:rPr>
                <w:color w:val="000000"/>
                <w:sz w:val="20"/>
                <w:szCs w:val="20"/>
              </w:rPr>
              <w:t>2</w:t>
            </w:r>
          </w:p>
        </w:tc>
        <w:tc>
          <w:tcPr>
            <w:tcW w:w="1170" w:type="dxa"/>
            <w:tcBorders>
              <w:top w:val="nil"/>
              <w:left w:val="nil"/>
              <w:bottom w:val="nil"/>
              <w:right w:val="nil"/>
            </w:tcBorders>
            <w:shd w:val="clear" w:color="auto" w:fill="auto"/>
            <w:noWrap/>
            <w:vAlign w:val="bottom"/>
          </w:tcPr>
          <w:p w14:paraId="5539BDB9" w14:textId="6833FA52" w:rsidR="002866A3" w:rsidRPr="00AF4D3B" w:rsidRDefault="002866A3" w:rsidP="002866A3">
            <w:pPr>
              <w:jc w:val="center"/>
              <w:rPr>
                <w:color w:val="000000"/>
                <w:sz w:val="20"/>
                <w:szCs w:val="20"/>
              </w:rPr>
            </w:pPr>
            <w:r w:rsidRPr="00AF4D3B">
              <w:rPr>
                <w:color w:val="000000"/>
                <w:sz w:val="20"/>
                <w:szCs w:val="20"/>
              </w:rPr>
              <w:t>1</w:t>
            </w:r>
          </w:p>
        </w:tc>
      </w:tr>
      <w:tr w:rsidR="002866A3" w:rsidRPr="00AF4D3B" w14:paraId="671EC54C" w14:textId="77777777" w:rsidTr="006012CE">
        <w:trPr>
          <w:trHeight w:val="320"/>
          <w:jc w:val="center"/>
        </w:trPr>
        <w:tc>
          <w:tcPr>
            <w:tcW w:w="1170" w:type="dxa"/>
            <w:tcBorders>
              <w:top w:val="nil"/>
              <w:left w:val="nil"/>
              <w:bottom w:val="nil"/>
              <w:right w:val="nil"/>
            </w:tcBorders>
            <w:shd w:val="clear" w:color="auto" w:fill="auto"/>
            <w:noWrap/>
            <w:vAlign w:val="bottom"/>
          </w:tcPr>
          <w:p w14:paraId="00A7AF8D" w14:textId="2283E740" w:rsidR="002866A3" w:rsidRPr="00AF4D3B" w:rsidRDefault="002866A3" w:rsidP="002866A3">
            <w:pPr>
              <w:rPr>
                <w:color w:val="000000"/>
                <w:sz w:val="20"/>
                <w:szCs w:val="20"/>
              </w:rPr>
            </w:pPr>
            <w:r w:rsidRPr="00AF4D3B">
              <w:rPr>
                <w:color w:val="000000"/>
                <w:sz w:val="20"/>
                <w:szCs w:val="20"/>
              </w:rPr>
              <w:t>2041-2050</w:t>
            </w:r>
          </w:p>
        </w:tc>
        <w:tc>
          <w:tcPr>
            <w:tcW w:w="1260" w:type="dxa"/>
            <w:tcBorders>
              <w:top w:val="nil"/>
              <w:left w:val="nil"/>
              <w:bottom w:val="nil"/>
              <w:right w:val="nil"/>
            </w:tcBorders>
            <w:shd w:val="clear" w:color="auto" w:fill="auto"/>
            <w:noWrap/>
            <w:vAlign w:val="bottom"/>
          </w:tcPr>
          <w:p w14:paraId="3C066860" w14:textId="394B58A5" w:rsidR="002866A3" w:rsidRPr="00AF4D3B" w:rsidRDefault="002866A3" w:rsidP="002866A3">
            <w:pPr>
              <w:jc w:val="center"/>
              <w:rPr>
                <w:color w:val="000000"/>
                <w:sz w:val="20"/>
                <w:szCs w:val="20"/>
              </w:rPr>
            </w:pPr>
            <w:r w:rsidRPr="00AF4D3B">
              <w:rPr>
                <w:color w:val="000000"/>
                <w:sz w:val="20"/>
                <w:szCs w:val="20"/>
              </w:rPr>
              <w:t>0</w:t>
            </w:r>
          </w:p>
        </w:tc>
        <w:tc>
          <w:tcPr>
            <w:tcW w:w="1228" w:type="dxa"/>
            <w:tcBorders>
              <w:top w:val="nil"/>
              <w:left w:val="nil"/>
              <w:bottom w:val="nil"/>
              <w:right w:val="nil"/>
            </w:tcBorders>
            <w:shd w:val="clear" w:color="auto" w:fill="auto"/>
            <w:noWrap/>
            <w:vAlign w:val="bottom"/>
          </w:tcPr>
          <w:p w14:paraId="5CDEEE89" w14:textId="1A9475FB" w:rsidR="002866A3" w:rsidRPr="00AF4D3B" w:rsidRDefault="002866A3" w:rsidP="002866A3">
            <w:pPr>
              <w:jc w:val="center"/>
              <w:rPr>
                <w:color w:val="000000"/>
                <w:sz w:val="20"/>
                <w:szCs w:val="20"/>
              </w:rPr>
            </w:pPr>
            <w:r w:rsidRPr="00AF4D3B">
              <w:rPr>
                <w:color w:val="000000"/>
                <w:sz w:val="20"/>
                <w:szCs w:val="20"/>
              </w:rPr>
              <w:t>9</w:t>
            </w:r>
          </w:p>
        </w:tc>
        <w:tc>
          <w:tcPr>
            <w:tcW w:w="1228" w:type="dxa"/>
            <w:tcBorders>
              <w:top w:val="nil"/>
              <w:left w:val="nil"/>
              <w:bottom w:val="nil"/>
              <w:right w:val="nil"/>
            </w:tcBorders>
            <w:shd w:val="clear" w:color="auto" w:fill="auto"/>
            <w:noWrap/>
            <w:vAlign w:val="bottom"/>
          </w:tcPr>
          <w:p w14:paraId="6F71E3E5" w14:textId="4C7ECEF6" w:rsidR="002866A3" w:rsidRPr="00AF4D3B" w:rsidRDefault="002866A3" w:rsidP="002866A3">
            <w:pPr>
              <w:jc w:val="center"/>
              <w:rPr>
                <w:color w:val="000000"/>
                <w:sz w:val="20"/>
                <w:szCs w:val="20"/>
              </w:rPr>
            </w:pPr>
            <w:r w:rsidRPr="00AF4D3B">
              <w:rPr>
                <w:color w:val="000000"/>
                <w:sz w:val="20"/>
                <w:szCs w:val="20"/>
              </w:rPr>
              <w:t>5</w:t>
            </w:r>
          </w:p>
        </w:tc>
        <w:tc>
          <w:tcPr>
            <w:tcW w:w="990" w:type="dxa"/>
            <w:tcBorders>
              <w:top w:val="nil"/>
              <w:left w:val="nil"/>
              <w:bottom w:val="nil"/>
              <w:right w:val="nil"/>
            </w:tcBorders>
            <w:shd w:val="clear" w:color="auto" w:fill="auto"/>
            <w:noWrap/>
            <w:vAlign w:val="bottom"/>
          </w:tcPr>
          <w:p w14:paraId="7F40B821" w14:textId="37D696B9" w:rsidR="002866A3" w:rsidRPr="00AF4D3B" w:rsidRDefault="002866A3" w:rsidP="002866A3">
            <w:pPr>
              <w:jc w:val="center"/>
              <w:rPr>
                <w:color w:val="000000"/>
                <w:sz w:val="20"/>
                <w:szCs w:val="20"/>
              </w:rPr>
            </w:pPr>
            <w:r w:rsidRPr="00AF4D3B">
              <w:rPr>
                <w:color w:val="000000"/>
                <w:sz w:val="20"/>
                <w:szCs w:val="20"/>
              </w:rPr>
              <w:t>10</w:t>
            </w:r>
          </w:p>
        </w:tc>
        <w:tc>
          <w:tcPr>
            <w:tcW w:w="1144" w:type="dxa"/>
            <w:tcBorders>
              <w:top w:val="nil"/>
              <w:left w:val="nil"/>
              <w:bottom w:val="nil"/>
              <w:right w:val="nil"/>
            </w:tcBorders>
            <w:shd w:val="clear" w:color="auto" w:fill="auto"/>
            <w:noWrap/>
            <w:vAlign w:val="bottom"/>
          </w:tcPr>
          <w:p w14:paraId="70E4D893" w14:textId="3E610B80" w:rsidR="002866A3" w:rsidRPr="00AF4D3B" w:rsidRDefault="002866A3" w:rsidP="002866A3">
            <w:pPr>
              <w:jc w:val="center"/>
              <w:rPr>
                <w:color w:val="000000"/>
                <w:sz w:val="20"/>
                <w:szCs w:val="20"/>
              </w:rPr>
            </w:pPr>
            <w:r w:rsidRPr="00AF4D3B">
              <w:rPr>
                <w:color w:val="000000"/>
                <w:sz w:val="20"/>
                <w:szCs w:val="20"/>
              </w:rPr>
              <w:t>3</w:t>
            </w:r>
          </w:p>
        </w:tc>
        <w:tc>
          <w:tcPr>
            <w:tcW w:w="1170" w:type="dxa"/>
            <w:tcBorders>
              <w:top w:val="nil"/>
              <w:left w:val="nil"/>
              <w:bottom w:val="nil"/>
              <w:right w:val="nil"/>
            </w:tcBorders>
            <w:shd w:val="clear" w:color="auto" w:fill="auto"/>
            <w:noWrap/>
            <w:vAlign w:val="bottom"/>
          </w:tcPr>
          <w:p w14:paraId="165572B8" w14:textId="2C03149A" w:rsidR="002866A3" w:rsidRPr="00AF4D3B" w:rsidRDefault="002866A3" w:rsidP="002866A3">
            <w:pPr>
              <w:jc w:val="center"/>
              <w:rPr>
                <w:color w:val="000000"/>
                <w:sz w:val="20"/>
                <w:szCs w:val="20"/>
              </w:rPr>
            </w:pPr>
            <w:r w:rsidRPr="00AF4D3B">
              <w:rPr>
                <w:color w:val="000000"/>
                <w:sz w:val="20"/>
                <w:szCs w:val="20"/>
              </w:rPr>
              <w:t>4</w:t>
            </w:r>
          </w:p>
        </w:tc>
      </w:tr>
      <w:tr w:rsidR="002866A3" w:rsidRPr="00AF4D3B" w14:paraId="028FAECF" w14:textId="77777777" w:rsidTr="006012CE">
        <w:trPr>
          <w:trHeight w:val="320"/>
          <w:jc w:val="center"/>
        </w:trPr>
        <w:tc>
          <w:tcPr>
            <w:tcW w:w="1170" w:type="dxa"/>
            <w:tcBorders>
              <w:top w:val="nil"/>
              <w:left w:val="nil"/>
              <w:bottom w:val="nil"/>
              <w:right w:val="nil"/>
            </w:tcBorders>
            <w:shd w:val="clear" w:color="auto" w:fill="auto"/>
            <w:noWrap/>
            <w:vAlign w:val="bottom"/>
          </w:tcPr>
          <w:p w14:paraId="18A36C19" w14:textId="5D31E190" w:rsidR="002866A3" w:rsidRPr="00AF4D3B" w:rsidRDefault="002866A3" w:rsidP="002866A3">
            <w:pPr>
              <w:rPr>
                <w:color w:val="000000"/>
                <w:sz w:val="20"/>
                <w:szCs w:val="20"/>
              </w:rPr>
            </w:pPr>
            <w:r w:rsidRPr="00AF4D3B">
              <w:rPr>
                <w:color w:val="000000"/>
                <w:sz w:val="20"/>
                <w:szCs w:val="20"/>
              </w:rPr>
              <w:t>2051-2060</w:t>
            </w:r>
          </w:p>
        </w:tc>
        <w:tc>
          <w:tcPr>
            <w:tcW w:w="1260" w:type="dxa"/>
            <w:tcBorders>
              <w:top w:val="nil"/>
              <w:left w:val="nil"/>
              <w:bottom w:val="nil"/>
              <w:right w:val="nil"/>
            </w:tcBorders>
            <w:shd w:val="clear" w:color="auto" w:fill="auto"/>
            <w:noWrap/>
            <w:vAlign w:val="bottom"/>
          </w:tcPr>
          <w:p w14:paraId="5076C616" w14:textId="5DA72B27" w:rsidR="002866A3" w:rsidRPr="00AF4D3B" w:rsidRDefault="002866A3" w:rsidP="002866A3">
            <w:pPr>
              <w:jc w:val="center"/>
              <w:rPr>
                <w:color w:val="000000"/>
                <w:sz w:val="20"/>
                <w:szCs w:val="20"/>
              </w:rPr>
            </w:pPr>
            <w:r w:rsidRPr="00AF4D3B">
              <w:rPr>
                <w:color w:val="000000"/>
                <w:sz w:val="20"/>
                <w:szCs w:val="20"/>
              </w:rPr>
              <w:t>0</w:t>
            </w:r>
          </w:p>
        </w:tc>
        <w:tc>
          <w:tcPr>
            <w:tcW w:w="1228" w:type="dxa"/>
            <w:tcBorders>
              <w:top w:val="nil"/>
              <w:left w:val="nil"/>
              <w:bottom w:val="nil"/>
              <w:right w:val="nil"/>
            </w:tcBorders>
            <w:shd w:val="clear" w:color="auto" w:fill="auto"/>
            <w:noWrap/>
            <w:vAlign w:val="bottom"/>
          </w:tcPr>
          <w:p w14:paraId="779A0D02" w14:textId="712F5FD7" w:rsidR="002866A3" w:rsidRPr="00AF4D3B" w:rsidRDefault="002866A3" w:rsidP="002866A3">
            <w:pPr>
              <w:jc w:val="center"/>
              <w:rPr>
                <w:color w:val="000000"/>
                <w:sz w:val="20"/>
                <w:szCs w:val="20"/>
              </w:rPr>
            </w:pPr>
            <w:r w:rsidRPr="00AF4D3B">
              <w:rPr>
                <w:color w:val="000000"/>
                <w:sz w:val="20"/>
                <w:szCs w:val="20"/>
              </w:rPr>
              <w:t>24</w:t>
            </w:r>
          </w:p>
        </w:tc>
        <w:tc>
          <w:tcPr>
            <w:tcW w:w="1228" w:type="dxa"/>
            <w:tcBorders>
              <w:top w:val="nil"/>
              <w:left w:val="nil"/>
              <w:bottom w:val="nil"/>
              <w:right w:val="nil"/>
            </w:tcBorders>
            <w:shd w:val="clear" w:color="auto" w:fill="auto"/>
            <w:noWrap/>
            <w:vAlign w:val="bottom"/>
          </w:tcPr>
          <w:p w14:paraId="6BF20FD1" w14:textId="417CB1CB" w:rsidR="002866A3" w:rsidRPr="00AF4D3B" w:rsidRDefault="002866A3" w:rsidP="002866A3">
            <w:pPr>
              <w:jc w:val="center"/>
              <w:rPr>
                <w:color w:val="000000"/>
                <w:sz w:val="20"/>
                <w:szCs w:val="20"/>
              </w:rPr>
            </w:pPr>
            <w:r w:rsidRPr="00AF4D3B">
              <w:rPr>
                <w:color w:val="000000"/>
                <w:sz w:val="20"/>
                <w:szCs w:val="20"/>
              </w:rPr>
              <w:t>16</w:t>
            </w:r>
          </w:p>
        </w:tc>
        <w:tc>
          <w:tcPr>
            <w:tcW w:w="990" w:type="dxa"/>
            <w:tcBorders>
              <w:top w:val="nil"/>
              <w:left w:val="nil"/>
              <w:bottom w:val="nil"/>
              <w:right w:val="nil"/>
            </w:tcBorders>
            <w:shd w:val="clear" w:color="auto" w:fill="auto"/>
            <w:noWrap/>
            <w:vAlign w:val="bottom"/>
          </w:tcPr>
          <w:p w14:paraId="4055BC23" w14:textId="67BD87CB" w:rsidR="002866A3" w:rsidRPr="00AF4D3B" w:rsidRDefault="002866A3" w:rsidP="002866A3">
            <w:pPr>
              <w:jc w:val="center"/>
              <w:rPr>
                <w:color w:val="000000"/>
                <w:sz w:val="20"/>
                <w:szCs w:val="20"/>
              </w:rPr>
            </w:pPr>
            <w:r w:rsidRPr="00AF4D3B">
              <w:rPr>
                <w:color w:val="000000"/>
                <w:sz w:val="20"/>
                <w:szCs w:val="20"/>
              </w:rPr>
              <w:t>21</w:t>
            </w:r>
          </w:p>
        </w:tc>
        <w:tc>
          <w:tcPr>
            <w:tcW w:w="1144" w:type="dxa"/>
            <w:tcBorders>
              <w:top w:val="nil"/>
              <w:left w:val="nil"/>
              <w:bottom w:val="nil"/>
              <w:right w:val="nil"/>
            </w:tcBorders>
            <w:shd w:val="clear" w:color="auto" w:fill="auto"/>
            <w:noWrap/>
            <w:vAlign w:val="bottom"/>
          </w:tcPr>
          <w:p w14:paraId="341F6441" w14:textId="6D0F68C9" w:rsidR="002866A3" w:rsidRPr="00AF4D3B" w:rsidRDefault="002866A3" w:rsidP="002866A3">
            <w:pPr>
              <w:jc w:val="center"/>
              <w:rPr>
                <w:color w:val="000000"/>
                <w:sz w:val="20"/>
                <w:szCs w:val="20"/>
              </w:rPr>
            </w:pPr>
            <w:r w:rsidRPr="00AF4D3B">
              <w:rPr>
                <w:color w:val="000000"/>
                <w:sz w:val="20"/>
                <w:szCs w:val="20"/>
              </w:rPr>
              <w:t>7</w:t>
            </w:r>
          </w:p>
        </w:tc>
        <w:tc>
          <w:tcPr>
            <w:tcW w:w="1170" w:type="dxa"/>
            <w:tcBorders>
              <w:top w:val="nil"/>
              <w:left w:val="nil"/>
              <w:bottom w:val="nil"/>
              <w:right w:val="nil"/>
            </w:tcBorders>
            <w:shd w:val="clear" w:color="auto" w:fill="auto"/>
            <w:noWrap/>
            <w:vAlign w:val="bottom"/>
          </w:tcPr>
          <w:p w14:paraId="3355EDC7" w14:textId="0333D265" w:rsidR="002866A3" w:rsidRPr="00AF4D3B" w:rsidRDefault="002866A3" w:rsidP="002866A3">
            <w:pPr>
              <w:jc w:val="center"/>
              <w:rPr>
                <w:color w:val="000000"/>
                <w:sz w:val="20"/>
                <w:szCs w:val="20"/>
              </w:rPr>
            </w:pPr>
            <w:r w:rsidRPr="00AF4D3B">
              <w:rPr>
                <w:color w:val="000000"/>
                <w:sz w:val="20"/>
                <w:szCs w:val="20"/>
              </w:rPr>
              <w:t>9</w:t>
            </w:r>
          </w:p>
        </w:tc>
      </w:tr>
      <w:tr w:rsidR="002866A3" w:rsidRPr="00AF4D3B" w14:paraId="6929C317" w14:textId="77777777" w:rsidTr="006012CE">
        <w:trPr>
          <w:trHeight w:val="320"/>
          <w:jc w:val="center"/>
        </w:trPr>
        <w:tc>
          <w:tcPr>
            <w:tcW w:w="1170" w:type="dxa"/>
            <w:tcBorders>
              <w:top w:val="nil"/>
              <w:left w:val="nil"/>
              <w:bottom w:val="nil"/>
              <w:right w:val="nil"/>
            </w:tcBorders>
            <w:shd w:val="clear" w:color="auto" w:fill="auto"/>
            <w:noWrap/>
            <w:vAlign w:val="bottom"/>
          </w:tcPr>
          <w:p w14:paraId="77CEE794" w14:textId="022E4810" w:rsidR="002866A3" w:rsidRPr="00AF4D3B" w:rsidRDefault="002866A3" w:rsidP="002866A3">
            <w:pPr>
              <w:rPr>
                <w:color w:val="000000"/>
                <w:sz w:val="20"/>
                <w:szCs w:val="20"/>
              </w:rPr>
            </w:pPr>
            <w:r w:rsidRPr="00AF4D3B">
              <w:rPr>
                <w:color w:val="000000"/>
                <w:sz w:val="20"/>
                <w:szCs w:val="20"/>
              </w:rPr>
              <w:t>2061-2070</w:t>
            </w:r>
          </w:p>
        </w:tc>
        <w:tc>
          <w:tcPr>
            <w:tcW w:w="1260" w:type="dxa"/>
            <w:tcBorders>
              <w:top w:val="nil"/>
              <w:left w:val="nil"/>
              <w:bottom w:val="nil"/>
              <w:right w:val="nil"/>
            </w:tcBorders>
            <w:shd w:val="clear" w:color="auto" w:fill="auto"/>
            <w:noWrap/>
            <w:vAlign w:val="bottom"/>
          </w:tcPr>
          <w:p w14:paraId="57971CB7" w14:textId="448F4735" w:rsidR="002866A3" w:rsidRPr="00AF4D3B" w:rsidRDefault="002866A3" w:rsidP="002866A3">
            <w:pPr>
              <w:jc w:val="center"/>
              <w:rPr>
                <w:color w:val="000000"/>
                <w:sz w:val="20"/>
                <w:szCs w:val="20"/>
              </w:rPr>
            </w:pPr>
            <w:r w:rsidRPr="00AF4D3B">
              <w:rPr>
                <w:color w:val="000000"/>
                <w:sz w:val="20"/>
                <w:szCs w:val="20"/>
              </w:rPr>
              <w:t>2</w:t>
            </w:r>
          </w:p>
        </w:tc>
        <w:tc>
          <w:tcPr>
            <w:tcW w:w="1228" w:type="dxa"/>
            <w:tcBorders>
              <w:top w:val="nil"/>
              <w:left w:val="nil"/>
              <w:bottom w:val="nil"/>
              <w:right w:val="nil"/>
            </w:tcBorders>
            <w:shd w:val="clear" w:color="auto" w:fill="auto"/>
            <w:noWrap/>
            <w:vAlign w:val="bottom"/>
          </w:tcPr>
          <w:p w14:paraId="5B356D5F" w14:textId="47AB9B57" w:rsidR="002866A3" w:rsidRPr="00AF4D3B" w:rsidRDefault="002866A3" w:rsidP="002866A3">
            <w:pPr>
              <w:jc w:val="center"/>
              <w:rPr>
                <w:color w:val="000000"/>
                <w:sz w:val="20"/>
                <w:szCs w:val="20"/>
              </w:rPr>
            </w:pPr>
            <w:r w:rsidRPr="00AF4D3B">
              <w:rPr>
                <w:color w:val="000000"/>
                <w:sz w:val="20"/>
                <w:szCs w:val="20"/>
              </w:rPr>
              <w:t>50</w:t>
            </w:r>
          </w:p>
        </w:tc>
        <w:tc>
          <w:tcPr>
            <w:tcW w:w="1228" w:type="dxa"/>
            <w:tcBorders>
              <w:top w:val="nil"/>
              <w:left w:val="nil"/>
              <w:bottom w:val="nil"/>
              <w:right w:val="nil"/>
            </w:tcBorders>
            <w:shd w:val="clear" w:color="auto" w:fill="auto"/>
            <w:noWrap/>
            <w:vAlign w:val="bottom"/>
          </w:tcPr>
          <w:p w14:paraId="2BB1CDFF" w14:textId="1D733658" w:rsidR="002866A3" w:rsidRPr="00AF4D3B" w:rsidRDefault="002866A3" w:rsidP="002866A3">
            <w:pPr>
              <w:jc w:val="center"/>
              <w:rPr>
                <w:color w:val="000000"/>
                <w:sz w:val="20"/>
                <w:szCs w:val="20"/>
              </w:rPr>
            </w:pPr>
            <w:r w:rsidRPr="00AF4D3B">
              <w:rPr>
                <w:color w:val="000000"/>
                <w:sz w:val="20"/>
                <w:szCs w:val="20"/>
              </w:rPr>
              <w:t>39</w:t>
            </w:r>
          </w:p>
        </w:tc>
        <w:tc>
          <w:tcPr>
            <w:tcW w:w="990" w:type="dxa"/>
            <w:tcBorders>
              <w:top w:val="nil"/>
              <w:left w:val="nil"/>
              <w:bottom w:val="nil"/>
              <w:right w:val="nil"/>
            </w:tcBorders>
            <w:shd w:val="clear" w:color="auto" w:fill="auto"/>
            <w:noWrap/>
            <w:vAlign w:val="bottom"/>
          </w:tcPr>
          <w:p w14:paraId="5F388C79" w14:textId="67F88A5C" w:rsidR="002866A3" w:rsidRPr="00AF4D3B" w:rsidRDefault="002866A3" w:rsidP="002866A3">
            <w:pPr>
              <w:jc w:val="center"/>
              <w:rPr>
                <w:color w:val="000000"/>
                <w:sz w:val="20"/>
                <w:szCs w:val="20"/>
              </w:rPr>
            </w:pPr>
            <w:r w:rsidRPr="00AF4D3B">
              <w:rPr>
                <w:color w:val="000000"/>
                <w:sz w:val="20"/>
                <w:szCs w:val="20"/>
              </w:rPr>
              <w:t>38</w:t>
            </w:r>
          </w:p>
        </w:tc>
        <w:tc>
          <w:tcPr>
            <w:tcW w:w="1144" w:type="dxa"/>
            <w:tcBorders>
              <w:top w:val="nil"/>
              <w:left w:val="nil"/>
              <w:bottom w:val="nil"/>
              <w:right w:val="nil"/>
            </w:tcBorders>
            <w:shd w:val="clear" w:color="auto" w:fill="auto"/>
            <w:noWrap/>
            <w:vAlign w:val="bottom"/>
          </w:tcPr>
          <w:p w14:paraId="1771D9D2" w14:textId="44E0D4B2" w:rsidR="002866A3" w:rsidRPr="00AF4D3B" w:rsidRDefault="002866A3" w:rsidP="002866A3">
            <w:pPr>
              <w:jc w:val="center"/>
              <w:rPr>
                <w:color w:val="000000"/>
                <w:sz w:val="20"/>
                <w:szCs w:val="20"/>
              </w:rPr>
            </w:pPr>
            <w:r w:rsidRPr="00AF4D3B">
              <w:rPr>
                <w:color w:val="000000"/>
                <w:sz w:val="20"/>
                <w:szCs w:val="20"/>
              </w:rPr>
              <w:t>8</w:t>
            </w:r>
          </w:p>
        </w:tc>
        <w:tc>
          <w:tcPr>
            <w:tcW w:w="1170" w:type="dxa"/>
            <w:tcBorders>
              <w:top w:val="nil"/>
              <w:left w:val="nil"/>
              <w:bottom w:val="nil"/>
              <w:right w:val="nil"/>
            </w:tcBorders>
            <w:shd w:val="clear" w:color="auto" w:fill="auto"/>
            <w:noWrap/>
            <w:vAlign w:val="bottom"/>
          </w:tcPr>
          <w:p w14:paraId="05BE1B4B" w14:textId="004C9260" w:rsidR="002866A3" w:rsidRPr="00AF4D3B" w:rsidRDefault="002866A3" w:rsidP="002866A3">
            <w:pPr>
              <w:jc w:val="center"/>
              <w:rPr>
                <w:color w:val="000000"/>
                <w:sz w:val="20"/>
                <w:szCs w:val="20"/>
              </w:rPr>
            </w:pPr>
            <w:r w:rsidRPr="00AF4D3B">
              <w:rPr>
                <w:color w:val="000000"/>
                <w:sz w:val="20"/>
                <w:szCs w:val="20"/>
              </w:rPr>
              <w:t>8</w:t>
            </w:r>
          </w:p>
        </w:tc>
      </w:tr>
      <w:tr w:rsidR="002866A3" w:rsidRPr="00AF4D3B" w14:paraId="5E332752" w14:textId="77777777" w:rsidTr="006012CE">
        <w:trPr>
          <w:trHeight w:val="320"/>
          <w:jc w:val="center"/>
        </w:trPr>
        <w:tc>
          <w:tcPr>
            <w:tcW w:w="1170" w:type="dxa"/>
            <w:tcBorders>
              <w:top w:val="nil"/>
              <w:left w:val="nil"/>
              <w:bottom w:val="nil"/>
              <w:right w:val="nil"/>
            </w:tcBorders>
            <w:shd w:val="clear" w:color="auto" w:fill="auto"/>
            <w:noWrap/>
            <w:vAlign w:val="bottom"/>
          </w:tcPr>
          <w:p w14:paraId="333ECB7B" w14:textId="6B7854C5" w:rsidR="002866A3" w:rsidRPr="00AF4D3B" w:rsidRDefault="002866A3" w:rsidP="002866A3">
            <w:pPr>
              <w:rPr>
                <w:color w:val="000000"/>
                <w:sz w:val="20"/>
                <w:szCs w:val="20"/>
              </w:rPr>
            </w:pPr>
            <w:r w:rsidRPr="00AF4D3B">
              <w:rPr>
                <w:color w:val="000000"/>
                <w:sz w:val="20"/>
                <w:szCs w:val="20"/>
              </w:rPr>
              <w:t>2071-2080</w:t>
            </w:r>
          </w:p>
        </w:tc>
        <w:tc>
          <w:tcPr>
            <w:tcW w:w="1260" w:type="dxa"/>
            <w:tcBorders>
              <w:top w:val="nil"/>
              <w:left w:val="nil"/>
              <w:bottom w:val="nil"/>
              <w:right w:val="nil"/>
            </w:tcBorders>
            <w:shd w:val="clear" w:color="auto" w:fill="auto"/>
            <w:noWrap/>
            <w:vAlign w:val="bottom"/>
          </w:tcPr>
          <w:p w14:paraId="0B10E9EE" w14:textId="0258FD8F" w:rsidR="002866A3" w:rsidRPr="00AF4D3B" w:rsidRDefault="002866A3" w:rsidP="002866A3">
            <w:pPr>
              <w:jc w:val="center"/>
              <w:rPr>
                <w:color w:val="000000"/>
                <w:sz w:val="20"/>
                <w:szCs w:val="20"/>
              </w:rPr>
            </w:pPr>
            <w:r w:rsidRPr="00AF4D3B">
              <w:rPr>
                <w:color w:val="000000"/>
                <w:sz w:val="20"/>
                <w:szCs w:val="20"/>
              </w:rPr>
              <w:t>7</w:t>
            </w:r>
          </w:p>
        </w:tc>
        <w:tc>
          <w:tcPr>
            <w:tcW w:w="1228" w:type="dxa"/>
            <w:tcBorders>
              <w:top w:val="nil"/>
              <w:left w:val="nil"/>
              <w:bottom w:val="nil"/>
              <w:right w:val="nil"/>
            </w:tcBorders>
            <w:shd w:val="clear" w:color="auto" w:fill="auto"/>
            <w:noWrap/>
            <w:vAlign w:val="bottom"/>
          </w:tcPr>
          <w:p w14:paraId="22EB0470" w14:textId="2B041152" w:rsidR="002866A3" w:rsidRPr="00AF4D3B" w:rsidRDefault="002866A3" w:rsidP="002866A3">
            <w:pPr>
              <w:jc w:val="center"/>
              <w:rPr>
                <w:color w:val="000000"/>
                <w:sz w:val="20"/>
                <w:szCs w:val="20"/>
              </w:rPr>
            </w:pPr>
            <w:r w:rsidRPr="00AF4D3B">
              <w:rPr>
                <w:color w:val="000000"/>
                <w:sz w:val="20"/>
                <w:szCs w:val="20"/>
              </w:rPr>
              <w:t>82</w:t>
            </w:r>
          </w:p>
        </w:tc>
        <w:tc>
          <w:tcPr>
            <w:tcW w:w="1228" w:type="dxa"/>
            <w:tcBorders>
              <w:top w:val="nil"/>
              <w:left w:val="nil"/>
              <w:bottom w:val="nil"/>
              <w:right w:val="nil"/>
            </w:tcBorders>
            <w:shd w:val="clear" w:color="auto" w:fill="auto"/>
            <w:noWrap/>
            <w:vAlign w:val="bottom"/>
          </w:tcPr>
          <w:p w14:paraId="2D160046" w14:textId="56193D5F" w:rsidR="002866A3" w:rsidRPr="00AF4D3B" w:rsidRDefault="002866A3" w:rsidP="002866A3">
            <w:pPr>
              <w:jc w:val="center"/>
              <w:rPr>
                <w:color w:val="000000"/>
                <w:sz w:val="20"/>
                <w:szCs w:val="20"/>
              </w:rPr>
            </w:pPr>
            <w:r w:rsidRPr="00AF4D3B">
              <w:rPr>
                <w:color w:val="000000"/>
                <w:sz w:val="20"/>
                <w:szCs w:val="20"/>
              </w:rPr>
              <w:t>68</w:t>
            </w:r>
          </w:p>
        </w:tc>
        <w:tc>
          <w:tcPr>
            <w:tcW w:w="990" w:type="dxa"/>
            <w:tcBorders>
              <w:top w:val="nil"/>
              <w:left w:val="nil"/>
              <w:bottom w:val="nil"/>
              <w:right w:val="nil"/>
            </w:tcBorders>
            <w:shd w:val="clear" w:color="auto" w:fill="auto"/>
            <w:noWrap/>
            <w:vAlign w:val="bottom"/>
          </w:tcPr>
          <w:p w14:paraId="40155120" w14:textId="21545A67" w:rsidR="002866A3" w:rsidRPr="00AF4D3B" w:rsidRDefault="002866A3" w:rsidP="002866A3">
            <w:pPr>
              <w:jc w:val="center"/>
              <w:rPr>
                <w:color w:val="000000"/>
                <w:sz w:val="20"/>
                <w:szCs w:val="20"/>
              </w:rPr>
            </w:pPr>
            <w:r w:rsidRPr="00AF4D3B">
              <w:rPr>
                <w:color w:val="000000"/>
                <w:sz w:val="20"/>
                <w:szCs w:val="20"/>
              </w:rPr>
              <w:t>57</w:t>
            </w:r>
          </w:p>
        </w:tc>
        <w:tc>
          <w:tcPr>
            <w:tcW w:w="1144" w:type="dxa"/>
            <w:tcBorders>
              <w:top w:val="nil"/>
              <w:left w:val="nil"/>
              <w:bottom w:val="nil"/>
              <w:right w:val="nil"/>
            </w:tcBorders>
            <w:shd w:val="clear" w:color="auto" w:fill="auto"/>
            <w:noWrap/>
            <w:vAlign w:val="bottom"/>
          </w:tcPr>
          <w:p w14:paraId="0CD60E59" w14:textId="3C1CE2AE" w:rsidR="002866A3" w:rsidRPr="00AF4D3B" w:rsidRDefault="002866A3" w:rsidP="002866A3">
            <w:pPr>
              <w:jc w:val="center"/>
              <w:rPr>
                <w:color w:val="000000"/>
                <w:sz w:val="20"/>
                <w:szCs w:val="20"/>
              </w:rPr>
            </w:pPr>
            <w:r w:rsidRPr="00AF4D3B">
              <w:rPr>
                <w:color w:val="000000"/>
                <w:sz w:val="20"/>
                <w:szCs w:val="20"/>
              </w:rPr>
              <w:t>11</w:t>
            </w:r>
          </w:p>
        </w:tc>
        <w:tc>
          <w:tcPr>
            <w:tcW w:w="1170" w:type="dxa"/>
            <w:tcBorders>
              <w:top w:val="nil"/>
              <w:left w:val="nil"/>
              <w:bottom w:val="nil"/>
              <w:right w:val="nil"/>
            </w:tcBorders>
            <w:shd w:val="clear" w:color="auto" w:fill="auto"/>
            <w:noWrap/>
            <w:vAlign w:val="bottom"/>
          </w:tcPr>
          <w:p w14:paraId="0AF11805" w14:textId="3B310F11" w:rsidR="002866A3" w:rsidRPr="00AF4D3B" w:rsidRDefault="002866A3" w:rsidP="002866A3">
            <w:pPr>
              <w:jc w:val="center"/>
              <w:rPr>
                <w:color w:val="000000"/>
                <w:sz w:val="20"/>
                <w:szCs w:val="20"/>
              </w:rPr>
            </w:pPr>
            <w:r w:rsidRPr="00AF4D3B">
              <w:rPr>
                <w:color w:val="000000"/>
                <w:sz w:val="20"/>
                <w:szCs w:val="20"/>
              </w:rPr>
              <w:t>14</w:t>
            </w:r>
          </w:p>
        </w:tc>
      </w:tr>
      <w:tr w:rsidR="002866A3" w:rsidRPr="00AF4D3B" w14:paraId="08CF88E4" w14:textId="77777777" w:rsidTr="006012CE">
        <w:trPr>
          <w:trHeight w:val="320"/>
          <w:jc w:val="center"/>
        </w:trPr>
        <w:tc>
          <w:tcPr>
            <w:tcW w:w="1170" w:type="dxa"/>
            <w:tcBorders>
              <w:top w:val="nil"/>
              <w:left w:val="nil"/>
              <w:bottom w:val="nil"/>
              <w:right w:val="nil"/>
            </w:tcBorders>
            <w:shd w:val="clear" w:color="auto" w:fill="auto"/>
            <w:noWrap/>
            <w:vAlign w:val="bottom"/>
          </w:tcPr>
          <w:p w14:paraId="3B2C37F8" w14:textId="1CC35452" w:rsidR="002866A3" w:rsidRPr="00AF4D3B" w:rsidRDefault="002866A3" w:rsidP="002866A3">
            <w:pPr>
              <w:rPr>
                <w:color w:val="000000"/>
                <w:sz w:val="20"/>
                <w:szCs w:val="20"/>
              </w:rPr>
            </w:pPr>
            <w:r w:rsidRPr="00AF4D3B">
              <w:rPr>
                <w:color w:val="000000"/>
                <w:sz w:val="20"/>
                <w:szCs w:val="20"/>
              </w:rPr>
              <w:t>2081-2090</w:t>
            </w:r>
          </w:p>
        </w:tc>
        <w:tc>
          <w:tcPr>
            <w:tcW w:w="1260" w:type="dxa"/>
            <w:tcBorders>
              <w:top w:val="nil"/>
              <w:left w:val="nil"/>
              <w:bottom w:val="nil"/>
              <w:right w:val="nil"/>
            </w:tcBorders>
            <w:shd w:val="clear" w:color="auto" w:fill="auto"/>
            <w:noWrap/>
            <w:vAlign w:val="bottom"/>
          </w:tcPr>
          <w:p w14:paraId="2A6BF4E5" w14:textId="0C868ED2" w:rsidR="002866A3" w:rsidRPr="00AF4D3B" w:rsidRDefault="002866A3" w:rsidP="002866A3">
            <w:pPr>
              <w:jc w:val="center"/>
              <w:rPr>
                <w:color w:val="000000"/>
                <w:sz w:val="20"/>
                <w:szCs w:val="20"/>
              </w:rPr>
            </w:pPr>
            <w:r w:rsidRPr="00AF4D3B">
              <w:rPr>
                <w:color w:val="000000"/>
                <w:sz w:val="20"/>
                <w:szCs w:val="20"/>
              </w:rPr>
              <w:t>17</w:t>
            </w:r>
          </w:p>
        </w:tc>
        <w:tc>
          <w:tcPr>
            <w:tcW w:w="1228" w:type="dxa"/>
            <w:tcBorders>
              <w:top w:val="nil"/>
              <w:left w:val="nil"/>
              <w:bottom w:val="nil"/>
              <w:right w:val="nil"/>
            </w:tcBorders>
            <w:shd w:val="clear" w:color="auto" w:fill="auto"/>
            <w:noWrap/>
            <w:vAlign w:val="bottom"/>
          </w:tcPr>
          <w:p w14:paraId="0A9EB9D4" w14:textId="2121CBFF" w:rsidR="002866A3" w:rsidRPr="00AF4D3B" w:rsidRDefault="002866A3" w:rsidP="002866A3">
            <w:pPr>
              <w:jc w:val="center"/>
              <w:rPr>
                <w:color w:val="000000"/>
                <w:sz w:val="20"/>
                <w:szCs w:val="20"/>
              </w:rPr>
            </w:pPr>
            <w:r w:rsidRPr="00AF4D3B">
              <w:rPr>
                <w:color w:val="000000"/>
                <w:sz w:val="20"/>
                <w:szCs w:val="20"/>
              </w:rPr>
              <w:t>108</w:t>
            </w:r>
          </w:p>
        </w:tc>
        <w:tc>
          <w:tcPr>
            <w:tcW w:w="1228" w:type="dxa"/>
            <w:tcBorders>
              <w:top w:val="nil"/>
              <w:left w:val="nil"/>
              <w:bottom w:val="nil"/>
              <w:right w:val="nil"/>
            </w:tcBorders>
            <w:shd w:val="clear" w:color="auto" w:fill="auto"/>
            <w:noWrap/>
            <w:vAlign w:val="bottom"/>
          </w:tcPr>
          <w:p w14:paraId="064BBC2E" w14:textId="289BAC39" w:rsidR="002866A3" w:rsidRPr="00AF4D3B" w:rsidRDefault="002866A3" w:rsidP="002866A3">
            <w:pPr>
              <w:jc w:val="center"/>
              <w:rPr>
                <w:color w:val="000000"/>
                <w:sz w:val="20"/>
                <w:szCs w:val="20"/>
              </w:rPr>
            </w:pPr>
            <w:r w:rsidRPr="00AF4D3B">
              <w:rPr>
                <w:color w:val="000000"/>
                <w:sz w:val="20"/>
                <w:szCs w:val="20"/>
              </w:rPr>
              <w:t>91</w:t>
            </w:r>
          </w:p>
        </w:tc>
        <w:tc>
          <w:tcPr>
            <w:tcW w:w="990" w:type="dxa"/>
            <w:tcBorders>
              <w:top w:val="nil"/>
              <w:left w:val="nil"/>
              <w:bottom w:val="nil"/>
              <w:right w:val="nil"/>
            </w:tcBorders>
            <w:shd w:val="clear" w:color="auto" w:fill="auto"/>
            <w:noWrap/>
            <w:vAlign w:val="bottom"/>
          </w:tcPr>
          <w:p w14:paraId="227EF319" w14:textId="772AD9D6" w:rsidR="002866A3" w:rsidRPr="00AF4D3B" w:rsidRDefault="002866A3" w:rsidP="002866A3">
            <w:pPr>
              <w:jc w:val="center"/>
              <w:rPr>
                <w:color w:val="000000"/>
                <w:sz w:val="20"/>
                <w:szCs w:val="20"/>
              </w:rPr>
            </w:pPr>
            <w:r w:rsidRPr="00AF4D3B">
              <w:rPr>
                <w:color w:val="000000"/>
                <w:sz w:val="20"/>
                <w:szCs w:val="20"/>
              </w:rPr>
              <w:t>91</w:t>
            </w:r>
          </w:p>
        </w:tc>
        <w:tc>
          <w:tcPr>
            <w:tcW w:w="1144" w:type="dxa"/>
            <w:tcBorders>
              <w:top w:val="nil"/>
              <w:left w:val="nil"/>
              <w:bottom w:val="nil"/>
              <w:right w:val="nil"/>
            </w:tcBorders>
            <w:shd w:val="clear" w:color="auto" w:fill="auto"/>
            <w:noWrap/>
            <w:vAlign w:val="bottom"/>
          </w:tcPr>
          <w:p w14:paraId="7B40DD5F" w14:textId="41F3E81B" w:rsidR="002866A3" w:rsidRPr="00AF4D3B" w:rsidRDefault="002866A3" w:rsidP="002866A3">
            <w:pPr>
              <w:jc w:val="center"/>
              <w:rPr>
                <w:color w:val="000000"/>
                <w:sz w:val="20"/>
                <w:szCs w:val="20"/>
              </w:rPr>
            </w:pPr>
            <w:r w:rsidRPr="00AF4D3B">
              <w:rPr>
                <w:color w:val="000000"/>
                <w:sz w:val="20"/>
                <w:szCs w:val="20"/>
              </w:rPr>
              <w:t>8</w:t>
            </w:r>
          </w:p>
        </w:tc>
        <w:tc>
          <w:tcPr>
            <w:tcW w:w="1170" w:type="dxa"/>
            <w:tcBorders>
              <w:top w:val="nil"/>
              <w:left w:val="nil"/>
              <w:bottom w:val="nil"/>
              <w:right w:val="nil"/>
            </w:tcBorders>
            <w:shd w:val="clear" w:color="auto" w:fill="auto"/>
            <w:noWrap/>
            <w:vAlign w:val="bottom"/>
          </w:tcPr>
          <w:p w14:paraId="027976CF" w14:textId="451C31B2" w:rsidR="002866A3" w:rsidRPr="00AF4D3B" w:rsidRDefault="002866A3" w:rsidP="002866A3">
            <w:pPr>
              <w:jc w:val="center"/>
              <w:rPr>
                <w:color w:val="000000"/>
                <w:sz w:val="20"/>
                <w:szCs w:val="20"/>
              </w:rPr>
            </w:pPr>
            <w:r w:rsidRPr="00AF4D3B">
              <w:rPr>
                <w:color w:val="000000"/>
                <w:sz w:val="20"/>
                <w:szCs w:val="20"/>
              </w:rPr>
              <w:t>24</w:t>
            </w:r>
          </w:p>
        </w:tc>
      </w:tr>
      <w:tr w:rsidR="002866A3" w:rsidRPr="00AF4D3B" w14:paraId="5804DBFF" w14:textId="77777777" w:rsidTr="006012CE">
        <w:trPr>
          <w:trHeight w:val="320"/>
          <w:jc w:val="center"/>
        </w:trPr>
        <w:tc>
          <w:tcPr>
            <w:tcW w:w="1170" w:type="dxa"/>
            <w:tcBorders>
              <w:top w:val="nil"/>
              <w:left w:val="nil"/>
              <w:bottom w:val="nil"/>
              <w:right w:val="nil"/>
            </w:tcBorders>
            <w:shd w:val="clear" w:color="auto" w:fill="auto"/>
            <w:noWrap/>
            <w:vAlign w:val="bottom"/>
          </w:tcPr>
          <w:p w14:paraId="54DA9183" w14:textId="4D78BB80" w:rsidR="002866A3" w:rsidRPr="00AF4D3B" w:rsidRDefault="002866A3" w:rsidP="002866A3">
            <w:pPr>
              <w:rPr>
                <w:color w:val="000000"/>
                <w:sz w:val="20"/>
                <w:szCs w:val="20"/>
              </w:rPr>
            </w:pPr>
            <w:r w:rsidRPr="00AF4D3B">
              <w:rPr>
                <w:color w:val="000000"/>
                <w:sz w:val="20"/>
                <w:szCs w:val="20"/>
              </w:rPr>
              <w:t>2091-2100</w:t>
            </w:r>
          </w:p>
        </w:tc>
        <w:tc>
          <w:tcPr>
            <w:tcW w:w="1260" w:type="dxa"/>
            <w:tcBorders>
              <w:top w:val="nil"/>
              <w:left w:val="nil"/>
              <w:bottom w:val="nil"/>
              <w:right w:val="nil"/>
            </w:tcBorders>
            <w:shd w:val="clear" w:color="auto" w:fill="auto"/>
            <w:noWrap/>
            <w:vAlign w:val="bottom"/>
          </w:tcPr>
          <w:p w14:paraId="600D401B" w14:textId="2BBDECA0" w:rsidR="002866A3" w:rsidRPr="00AF4D3B" w:rsidRDefault="002866A3" w:rsidP="002866A3">
            <w:pPr>
              <w:jc w:val="center"/>
              <w:rPr>
                <w:color w:val="000000"/>
                <w:sz w:val="20"/>
                <w:szCs w:val="20"/>
              </w:rPr>
            </w:pPr>
            <w:r w:rsidRPr="00AF4D3B">
              <w:rPr>
                <w:color w:val="000000"/>
                <w:sz w:val="20"/>
                <w:szCs w:val="20"/>
              </w:rPr>
              <w:t>35</w:t>
            </w:r>
          </w:p>
        </w:tc>
        <w:tc>
          <w:tcPr>
            <w:tcW w:w="1228" w:type="dxa"/>
            <w:tcBorders>
              <w:top w:val="nil"/>
              <w:left w:val="nil"/>
              <w:bottom w:val="nil"/>
              <w:right w:val="nil"/>
            </w:tcBorders>
            <w:shd w:val="clear" w:color="auto" w:fill="auto"/>
            <w:noWrap/>
            <w:vAlign w:val="bottom"/>
          </w:tcPr>
          <w:p w14:paraId="77612CC3" w14:textId="302B88C6" w:rsidR="002866A3" w:rsidRPr="00AF4D3B" w:rsidRDefault="002866A3" w:rsidP="002866A3">
            <w:pPr>
              <w:jc w:val="center"/>
              <w:rPr>
                <w:color w:val="000000"/>
                <w:sz w:val="20"/>
                <w:szCs w:val="20"/>
              </w:rPr>
            </w:pPr>
            <w:r w:rsidRPr="00AF4D3B">
              <w:rPr>
                <w:color w:val="000000"/>
                <w:sz w:val="20"/>
                <w:szCs w:val="20"/>
              </w:rPr>
              <w:t>136</w:t>
            </w:r>
          </w:p>
        </w:tc>
        <w:tc>
          <w:tcPr>
            <w:tcW w:w="1228" w:type="dxa"/>
            <w:tcBorders>
              <w:top w:val="nil"/>
              <w:left w:val="nil"/>
              <w:bottom w:val="nil"/>
              <w:right w:val="nil"/>
            </w:tcBorders>
            <w:shd w:val="clear" w:color="auto" w:fill="auto"/>
            <w:noWrap/>
            <w:vAlign w:val="bottom"/>
          </w:tcPr>
          <w:p w14:paraId="65FF36B0" w14:textId="112AD4D2" w:rsidR="002866A3" w:rsidRPr="00AF4D3B" w:rsidRDefault="002866A3" w:rsidP="002866A3">
            <w:pPr>
              <w:jc w:val="center"/>
              <w:rPr>
                <w:color w:val="000000"/>
                <w:sz w:val="20"/>
                <w:szCs w:val="20"/>
              </w:rPr>
            </w:pPr>
            <w:r w:rsidRPr="00AF4D3B">
              <w:rPr>
                <w:color w:val="000000"/>
                <w:sz w:val="20"/>
                <w:szCs w:val="20"/>
              </w:rPr>
              <w:t>118</w:t>
            </w:r>
          </w:p>
        </w:tc>
        <w:tc>
          <w:tcPr>
            <w:tcW w:w="990" w:type="dxa"/>
            <w:tcBorders>
              <w:top w:val="nil"/>
              <w:left w:val="nil"/>
              <w:bottom w:val="nil"/>
              <w:right w:val="nil"/>
            </w:tcBorders>
            <w:shd w:val="clear" w:color="auto" w:fill="auto"/>
            <w:noWrap/>
            <w:vAlign w:val="bottom"/>
          </w:tcPr>
          <w:p w14:paraId="0AE1F5E7" w14:textId="33333B4E" w:rsidR="002866A3" w:rsidRPr="00AF4D3B" w:rsidRDefault="002866A3" w:rsidP="002866A3">
            <w:pPr>
              <w:jc w:val="center"/>
              <w:rPr>
                <w:color w:val="000000"/>
                <w:sz w:val="20"/>
                <w:szCs w:val="20"/>
              </w:rPr>
            </w:pPr>
            <w:r w:rsidRPr="00AF4D3B">
              <w:rPr>
                <w:color w:val="000000"/>
                <w:sz w:val="20"/>
                <w:szCs w:val="20"/>
              </w:rPr>
              <w:t>114</w:t>
            </w:r>
          </w:p>
        </w:tc>
        <w:tc>
          <w:tcPr>
            <w:tcW w:w="1144" w:type="dxa"/>
            <w:tcBorders>
              <w:top w:val="nil"/>
              <w:left w:val="nil"/>
              <w:bottom w:val="nil"/>
              <w:right w:val="nil"/>
            </w:tcBorders>
            <w:shd w:val="clear" w:color="auto" w:fill="auto"/>
            <w:noWrap/>
            <w:vAlign w:val="bottom"/>
          </w:tcPr>
          <w:p w14:paraId="19A34AFA" w14:textId="4F76EFF5" w:rsidR="002866A3" w:rsidRPr="00AF4D3B" w:rsidRDefault="002866A3" w:rsidP="002866A3">
            <w:pPr>
              <w:jc w:val="center"/>
              <w:rPr>
                <w:color w:val="000000"/>
                <w:sz w:val="20"/>
                <w:szCs w:val="20"/>
              </w:rPr>
            </w:pPr>
            <w:r w:rsidRPr="00AF4D3B">
              <w:rPr>
                <w:color w:val="000000"/>
                <w:sz w:val="20"/>
                <w:szCs w:val="20"/>
              </w:rPr>
              <w:t>15</w:t>
            </w:r>
          </w:p>
        </w:tc>
        <w:tc>
          <w:tcPr>
            <w:tcW w:w="1170" w:type="dxa"/>
            <w:tcBorders>
              <w:top w:val="nil"/>
              <w:left w:val="nil"/>
              <w:bottom w:val="nil"/>
              <w:right w:val="nil"/>
            </w:tcBorders>
            <w:shd w:val="clear" w:color="auto" w:fill="auto"/>
            <w:noWrap/>
            <w:vAlign w:val="bottom"/>
          </w:tcPr>
          <w:p w14:paraId="28802B2B" w14:textId="20E074EE" w:rsidR="002866A3" w:rsidRPr="00AF4D3B" w:rsidRDefault="002866A3" w:rsidP="002866A3">
            <w:pPr>
              <w:jc w:val="center"/>
              <w:rPr>
                <w:color w:val="000000"/>
                <w:sz w:val="20"/>
                <w:szCs w:val="20"/>
              </w:rPr>
            </w:pPr>
            <w:r w:rsidRPr="00AF4D3B">
              <w:rPr>
                <w:color w:val="000000"/>
                <w:sz w:val="20"/>
                <w:szCs w:val="20"/>
              </w:rPr>
              <w:t>27</w:t>
            </w:r>
          </w:p>
        </w:tc>
      </w:tr>
    </w:tbl>
    <w:p w14:paraId="24330BD4" w14:textId="77777777" w:rsidR="006012CE" w:rsidRPr="00AF4D3B" w:rsidRDefault="006012CE" w:rsidP="00DA25EB">
      <w:pPr>
        <w:rPr>
          <w:rFonts w:eastAsiaTheme="minorHAnsi"/>
          <w:b/>
          <w:bCs/>
          <w:color w:val="000000" w:themeColor="text1"/>
          <w:lang w:bidi="ar-SA"/>
        </w:rPr>
      </w:pPr>
    </w:p>
    <w:p w14:paraId="2EFBC660" w14:textId="77777777" w:rsidR="009F0C63" w:rsidRPr="00AF4D3B" w:rsidRDefault="009F0C63" w:rsidP="009F0C63">
      <w:pPr>
        <w:jc w:val="both"/>
        <w:rPr>
          <w:rFonts w:eastAsiaTheme="minorHAnsi"/>
          <w:color w:val="000000" w:themeColor="text1"/>
          <w:sz w:val="20"/>
          <w:szCs w:val="20"/>
          <w:lang w:bidi="ar-SA"/>
        </w:rPr>
      </w:pPr>
    </w:p>
    <w:p w14:paraId="0BF61105" w14:textId="77777777" w:rsidR="009F0C63" w:rsidRPr="00AF4D3B" w:rsidRDefault="009F0C63" w:rsidP="009F0C63">
      <w:pPr>
        <w:jc w:val="both"/>
        <w:rPr>
          <w:rFonts w:eastAsiaTheme="minorHAnsi"/>
          <w:color w:val="000000" w:themeColor="text1"/>
          <w:sz w:val="20"/>
          <w:szCs w:val="20"/>
          <w:lang w:bidi="ar-SA"/>
        </w:rPr>
      </w:pPr>
      <w:r w:rsidRPr="00AF4D3B">
        <w:rPr>
          <w:rFonts w:eastAsiaTheme="minorHAnsi"/>
          <w:color w:val="000000" w:themeColor="text1"/>
          <w:sz w:val="20"/>
          <w:szCs w:val="20"/>
          <w:lang w:bidi="ar-SA"/>
        </w:rPr>
        <w:t xml:space="preserve">The ten-year average predicted annual number of days about the dangerous threshold for CESM-LE, linear adjusted CESM-LE, loess adjusted CESM-LE, and CMIP5 at each RCP pathway are presented for both northern and coastal Bangladesh. </w:t>
      </w:r>
    </w:p>
    <w:p w14:paraId="58A14E7E" w14:textId="77777777" w:rsidR="006012CE" w:rsidRPr="00AF4D3B" w:rsidRDefault="006012CE" w:rsidP="00DA25EB">
      <w:pPr>
        <w:rPr>
          <w:rFonts w:eastAsiaTheme="minorHAnsi"/>
          <w:b/>
          <w:bCs/>
          <w:color w:val="000000" w:themeColor="text1"/>
          <w:lang w:bidi="ar-SA"/>
        </w:rPr>
      </w:pPr>
    </w:p>
    <w:p w14:paraId="56BF1FE6" w14:textId="77777777" w:rsidR="006012CE" w:rsidRPr="00AF4D3B" w:rsidRDefault="006012CE" w:rsidP="00DA25EB">
      <w:pPr>
        <w:rPr>
          <w:rFonts w:eastAsiaTheme="minorHAnsi"/>
          <w:b/>
          <w:bCs/>
          <w:color w:val="000000" w:themeColor="text1"/>
          <w:lang w:bidi="ar-SA"/>
        </w:rPr>
      </w:pPr>
    </w:p>
    <w:p w14:paraId="259F5634" w14:textId="77777777" w:rsidR="006012CE" w:rsidRPr="00AF4D3B" w:rsidRDefault="006012CE" w:rsidP="00DA25EB">
      <w:pPr>
        <w:rPr>
          <w:rFonts w:eastAsiaTheme="minorHAnsi"/>
          <w:b/>
          <w:bCs/>
          <w:color w:val="000000" w:themeColor="text1"/>
          <w:lang w:bidi="ar-SA"/>
        </w:rPr>
      </w:pPr>
    </w:p>
    <w:p w14:paraId="5BE865BB" w14:textId="77777777" w:rsidR="006012CE" w:rsidRPr="00AF4D3B" w:rsidRDefault="006012CE" w:rsidP="00DA25EB">
      <w:pPr>
        <w:rPr>
          <w:rFonts w:eastAsiaTheme="minorHAnsi"/>
          <w:b/>
          <w:bCs/>
          <w:color w:val="000000" w:themeColor="text1"/>
          <w:lang w:bidi="ar-SA"/>
        </w:rPr>
      </w:pPr>
    </w:p>
    <w:p w14:paraId="15B54C3D" w14:textId="12658693" w:rsidR="00DA25EB" w:rsidRPr="00AF4D3B" w:rsidRDefault="00DA25EB" w:rsidP="00DA25EB">
      <w:pPr>
        <w:rPr>
          <w:rFonts w:eastAsiaTheme="minorHAnsi"/>
          <w:b/>
          <w:bCs/>
          <w:color w:val="000000" w:themeColor="text1"/>
          <w:lang w:bidi="ar-SA"/>
        </w:rPr>
      </w:pPr>
      <w:r w:rsidRPr="00AF4D3B">
        <w:rPr>
          <w:rFonts w:eastAsiaTheme="minorHAnsi"/>
          <w:b/>
          <w:bCs/>
          <w:color w:val="000000" w:themeColor="text1"/>
          <w:lang w:bidi="ar-SA"/>
        </w:rPr>
        <w:lastRenderedPageBreak/>
        <w:t>Figures</w:t>
      </w:r>
    </w:p>
    <w:p w14:paraId="1DF4F18D" w14:textId="77777777" w:rsidR="00DA25EB" w:rsidRPr="00AF4D3B" w:rsidRDefault="00DA25EB" w:rsidP="00DA25EB">
      <w:pPr>
        <w:rPr>
          <w:rFonts w:eastAsiaTheme="minorHAnsi"/>
          <w:b/>
          <w:bCs/>
          <w:color w:val="000000" w:themeColor="text1"/>
          <w:sz w:val="20"/>
          <w:szCs w:val="20"/>
          <w:lang w:bidi="ar-SA"/>
        </w:rPr>
      </w:pPr>
    </w:p>
    <w:p w14:paraId="3011D3E0" w14:textId="77777777" w:rsidR="00B62F33" w:rsidRPr="00AF4D3B" w:rsidRDefault="00B62F33" w:rsidP="00B62F33">
      <w:pPr>
        <w:spacing w:line="480" w:lineRule="auto"/>
        <w:rPr>
          <w:color w:val="000000" w:themeColor="text1"/>
        </w:rPr>
      </w:pPr>
      <w:r w:rsidRPr="00AF4D3B">
        <w:rPr>
          <w:noProof/>
          <w:color w:val="000000" w:themeColor="text1"/>
        </w:rPr>
        <w:drawing>
          <wp:inline distT="0" distB="0" distL="0" distR="0" wp14:anchorId="31889CF1" wp14:editId="60F9A1BD">
            <wp:extent cx="5943600" cy="28682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1-27 at 1.48.02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868295"/>
                    </a:xfrm>
                    <a:prstGeom prst="rect">
                      <a:avLst/>
                    </a:prstGeom>
                  </pic:spPr>
                </pic:pic>
              </a:graphicData>
            </a:graphic>
          </wp:inline>
        </w:drawing>
      </w:r>
    </w:p>
    <w:p w14:paraId="508F56FA" w14:textId="6A580D45" w:rsidR="00D825B9" w:rsidRPr="00AF4D3B" w:rsidRDefault="00B62F33" w:rsidP="00B62F33">
      <w:pPr>
        <w:jc w:val="both"/>
        <w:rPr>
          <w:rFonts w:eastAsiaTheme="minorHAnsi"/>
          <w:color w:val="000000" w:themeColor="text1"/>
          <w:sz w:val="20"/>
          <w:szCs w:val="20"/>
          <w:lang w:bidi="ar-SA"/>
        </w:rPr>
      </w:pPr>
      <w:r w:rsidRPr="00AF4D3B">
        <w:rPr>
          <w:rFonts w:eastAsiaTheme="minorHAnsi"/>
          <w:b/>
          <w:bCs/>
          <w:color w:val="000000" w:themeColor="text1"/>
          <w:sz w:val="20"/>
          <w:szCs w:val="20"/>
          <w:lang w:bidi="ar-SA"/>
        </w:rPr>
        <w:t>Fig</w:t>
      </w:r>
      <w:r w:rsidR="00B409AB" w:rsidRPr="00AF4D3B">
        <w:rPr>
          <w:rFonts w:eastAsiaTheme="minorHAnsi"/>
          <w:b/>
          <w:bCs/>
          <w:color w:val="000000" w:themeColor="text1"/>
          <w:sz w:val="20"/>
          <w:szCs w:val="20"/>
          <w:lang w:bidi="ar-SA"/>
        </w:rPr>
        <w:t>ure</w:t>
      </w:r>
      <w:r w:rsidRPr="00AF4D3B">
        <w:rPr>
          <w:rFonts w:eastAsiaTheme="minorHAnsi"/>
          <w:b/>
          <w:bCs/>
          <w:color w:val="000000" w:themeColor="text1"/>
          <w:sz w:val="20"/>
          <w:szCs w:val="20"/>
          <w:lang w:bidi="ar-SA"/>
        </w:rPr>
        <w:t xml:space="preserve"> 1</w:t>
      </w:r>
      <w:r w:rsidR="00B409AB" w:rsidRPr="00AF4D3B">
        <w:rPr>
          <w:rFonts w:eastAsiaTheme="minorHAnsi"/>
          <w:b/>
          <w:bCs/>
          <w:color w:val="000000" w:themeColor="text1"/>
          <w:sz w:val="20"/>
          <w:szCs w:val="20"/>
          <w:lang w:bidi="ar-SA"/>
        </w:rPr>
        <w:t xml:space="preserve">. </w:t>
      </w:r>
      <w:r w:rsidRPr="00AF4D3B">
        <w:rPr>
          <w:rFonts w:eastAsiaTheme="minorHAnsi"/>
          <w:b/>
          <w:bCs/>
          <w:color w:val="000000" w:themeColor="text1"/>
          <w:sz w:val="20"/>
          <w:szCs w:val="20"/>
          <w:lang w:bidi="ar-SA"/>
        </w:rPr>
        <w:t xml:space="preserve">Annual number of days above 30 </w:t>
      </w:r>
      <w:proofErr w:type="spellStart"/>
      <w:r w:rsidRPr="00AF4D3B">
        <w:rPr>
          <w:rFonts w:eastAsiaTheme="minorHAnsi"/>
          <w:b/>
          <w:bCs/>
          <w:color w:val="000000" w:themeColor="text1"/>
          <w:sz w:val="20"/>
          <w:szCs w:val="20"/>
          <w:vertAlign w:val="superscript"/>
          <w:lang w:bidi="ar-SA"/>
        </w:rPr>
        <w:t>o</w:t>
      </w:r>
      <w:r w:rsidRPr="00AF4D3B">
        <w:rPr>
          <w:rFonts w:eastAsiaTheme="minorHAnsi"/>
          <w:b/>
          <w:bCs/>
          <w:color w:val="000000" w:themeColor="text1"/>
          <w:sz w:val="20"/>
          <w:szCs w:val="20"/>
          <w:lang w:bidi="ar-SA"/>
        </w:rPr>
        <w:t>C</w:t>
      </w:r>
      <w:proofErr w:type="spellEnd"/>
      <w:r w:rsidRPr="00AF4D3B">
        <w:rPr>
          <w:rFonts w:eastAsiaTheme="minorHAnsi"/>
          <w:b/>
          <w:bCs/>
          <w:color w:val="000000" w:themeColor="text1"/>
          <w:sz w:val="20"/>
          <w:szCs w:val="20"/>
          <w:lang w:bidi="ar-SA"/>
        </w:rPr>
        <w:t xml:space="preserve"> WBT dangerous threshold</w:t>
      </w:r>
      <w:r w:rsidR="00B4008C">
        <w:rPr>
          <w:rFonts w:eastAsiaTheme="minorHAnsi"/>
          <w:b/>
          <w:bCs/>
          <w:color w:val="000000" w:themeColor="text1"/>
          <w:sz w:val="20"/>
          <w:szCs w:val="20"/>
          <w:lang w:bidi="ar-SA"/>
        </w:rPr>
        <w:t xml:space="preserve"> under RCP 8.5</w:t>
      </w:r>
      <w:r w:rsidRPr="00AF4D3B">
        <w:rPr>
          <w:rFonts w:eastAsiaTheme="minorHAnsi"/>
          <w:b/>
          <w:bCs/>
          <w:color w:val="000000" w:themeColor="text1"/>
          <w:sz w:val="20"/>
          <w:szCs w:val="20"/>
          <w:lang w:bidi="ar-SA"/>
        </w:rPr>
        <w:t xml:space="preserve">. </w:t>
      </w:r>
      <w:r w:rsidRPr="00AF4D3B">
        <w:rPr>
          <w:rFonts w:eastAsiaTheme="minorHAnsi"/>
          <w:color w:val="000000" w:themeColor="text1"/>
          <w:sz w:val="20"/>
          <w:szCs w:val="20"/>
          <w:lang w:bidi="ar-SA"/>
        </w:rPr>
        <w:t xml:space="preserve">Model predicted annual days above dangerous threshold of WBT </w:t>
      </w:r>
      <w:r w:rsidR="007D37B2">
        <w:rPr>
          <w:rFonts w:eastAsiaTheme="minorHAnsi"/>
          <w:color w:val="000000" w:themeColor="text1"/>
          <w:sz w:val="20"/>
          <w:szCs w:val="20"/>
          <w:lang w:bidi="ar-SA"/>
        </w:rPr>
        <w:t xml:space="preserve">under RCP 8.5 </w:t>
      </w:r>
      <w:r w:rsidRPr="00AF4D3B">
        <w:rPr>
          <w:rFonts w:eastAsiaTheme="minorHAnsi"/>
          <w:color w:val="000000" w:themeColor="text1"/>
          <w:sz w:val="20"/>
          <w:szCs w:val="20"/>
          <w:lang w:bidi="ar-SA"/>
        </w:rPr>
        <w:t xml:space="preserve">for northern (a.) and coastal (b.) Bangladesh from the year 2000 to 2100 calculated at both daily </w:t>
      </w:r>
      <w:proofErr w:type="spellStart"/>
      <w:r w:rsidRPr="00AF4D3B">
        <w:rPr>
          <w:rFonts w:eastAsiaTheme="minorHAnsi"/>
          <w:color w:val="000000" w:themeColor="text1"/>
          <w:sz w:val="20"/>
          <w:szCs w:val="20"/>
          <w:lang w:bidi="ar-SA"/>
        </w:rPr>
        <w:t>T</w:t>
      </w:r>
      <w:r w:rsidRPr="00AF4D3B">
        <w:rPr>
          <w:rFonts w:eastAsiaTheme="minorHAnsi"/>
          <w:color w:val="000000" w:themeColor="text1"/>
          <w:sz w:val="20"/>
          <w:szCs w:val="20"/>
          <w:vertAlign w:val="subscript"/>
          <w:lang w:bidi="ar-SA"/>
        </w:rPr>
        <w:t>max</w:t>
      </w:r>
      <w:proofErr w:type="spellEnd"/>
      <w:r w:rsidRPr="00AF4D3B">
        <w:rPr>
          <w:rFonts w:eastAsiaTheme="minorHAnsi"/>
          <w:color w:val="000000" w:themeColor="text1"/>
          <w:sz w:val="20"/>
          <w:szCs w:val="20"/>
          <w:vertAlign w:val="subscript"/>
          <w:lang w:bidi="ar-SA"/>
        </w:rPr>
        <w:t xml:space="preserve"> </w:t>
      </w:r>
      <w:r w:rsidRPr="00AF4D3B">
        <w:rPr>
          <w:rFonts w:eastAsiaTheme="minorHAnsi"/>
          <w:color w:val="000000" w:themeColor="text1"/>
          <w:sz w:val="20"/>
          <w:szCs w:val="20"/>
          <w:lang w:bidi="ar-SA"/>
        </w:rPr>
        <w:t xml:space="preserve">and </w:t>
      </w:r>
      <w:proofErr w:type="spellStart"/>
      <w:r w:rsidRPr="00AF4D3B">
        <w:rPr>
          <w:rFonts w:eastAsiaTheme="minorHAnsi"/>
          <w:color w:val="000000" w:themeColor="text1"/>
          <w:sz w:val="20"/>
          <w:szCs w:val="20"/>
          <w:lang w:bidi="ar-SA"/>
        </w:rPr>
        <w:t>T</w:t>
      </w:r>
      <w:r w:rsidRPr="00AF4D3B">
        <w:rPr>
          <w:rFonts w:eastAsiaTheme="minorHAnsi"/>
          <w:color w:val="000000" w:themeColor="text1"/>
          <w:sz w:val="20"/>
          <w:szCs w:val="20"/>
          <w:vertAlign w:val="subscript"/>
          <w:lang w:bidi="ar-SA"/>
        </w:rPr>
        <w:t>min</w:t>
      </w:r>
      <w:proofErr w:type="spellEnd"/>
      <w:r w:rsidRPr="00AF4D3B">
        <w:rPr>
          <w:rFonts w:eastAsiaTheme="minorHAnsi"/>
          <w:color w:val="000000" w:themeColor="text1"/>
          <w:sz w:val="20"/>
          <w:szCs w:val="20"/>
          <w:lang w:bidi="ar-SA"/>
        </w:rPr>
        <w:t xml:space="preserve">. Solid lines indicate the average of the 35 model ensemble members, and dashed lines indicate the upper and lower ranges given by the ensemble. </w:t>
      </w:r>
    </w:p>
    <w:p w14:paraId="5E0A166B" w14:textId="0381BFB3" w:rsidR="00B62F33" w:rsidRPr="00AF4D3B" w:rsidRDefault="00B62F33" w:rsidP="00B62F33">
      <w:pPr>
        <w:rPr>
          <w:rFonts w:eastAsiaTheme="minorHAnsi"/>
          <w:color w:val="000000" w:themeColor="text1"/>
          <w:sz w:val="20"/>
          <w:szCs w:val="20"/>
          <w:lang w:bidi="ar-SA"/>
        </w:rPr>
      </w:pPr>
    </w:p>
    <w:p w14:paraId="23A3F0FF" w14:textId="764B1A34" w:rsidR="006F2403" w:rsidRPr="00AF4D3B" w:rsidRDefault="006F2403" w:rsidP="00B62F33">
      <w:pPr>
        <w:rPr>
          <w:rFonts w:eastAsiaTheme="minorHAnsi"/>
          <w:color w:val="000000" w:themeColor="text1"/>
          <w:sz w:val="20"/>
          <w:szCs w:val="20"/>
          <w:lang w:bidi="ar-SA"/>
        </w:rPr>
      </w:pPr>
    </w:p>
    <w:p w14:paraId="222D8756" w14:textId="77777777" w:rsidR="006F2403" w:rsidRPr="00AF4D3B" w:rsidRDefault="006F2403" w:rsidP="006F2403">
      <w:pPr>
        <w:spacing w:line="480" w:lineRule="auto"/>
        <w:jc w:val="both"/>
        <w:rPr>
          <w:rFonts w:eastAsiaTheme="minorHAnsi"/>
          <w:color w:val="000000" w:themeColor="text1"/>
          <w:lang w:bidi="ar-SA"/>
        </w:rPr>
      </w:pPr>
      <w:r w:rsidRPr="00AF4D3B">
        <w:rPr>
          <w:rFonts w:eastAsiaTheme="minorHAnsi"/>
          <w:noProof/>
          <w:color w:val="000000" w:themeColor="text1"/>
          <w:lang w:bidi="ar-SA"/>
        </w:rPr>
        <w:drawing>
          <wp:inline distT="0" distB="0" distL="0" distR="0" wp14:anchorId="6F1E539A" wp14:editId="797A3586">
            <wp:extent cx="5943600" cy="30683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7-07 at 10.50.51 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68320"/>
                    </a:xfrm>
                    <a:prstGeom prst="rect">
                      <a:avLst/>
                    </a:prstGeom>
                  </pic:spPr>
                </pic:pic>
              </a:graphicData>
            </a:graphic>
          </wp:inline>
        </w:drawing>
      </w:r>
    </w:p>
    <w:p w14:paraId="47ADBC51" w14:textId="095C41AB" w:rsidR="006F2403" w:rsidRPr="00AF4D3B" w:rsidRDefault="006F2403" w:rsidP="006F2403">
      <w:pPr>
        <w:jc w:val="both"/>
        <w:rPr>
          <w:rFonts w:eastAsiaTheme="minorHAnsi"/>
          <w:color w:val="000000" w:themeColor="text1"/>
          <w:sz w:val="20"/>
          <w:szCs w:val="20"/>
          <w:lang w:bidi="ar-SA"/>
        </w:rPr>
      </w:pPr>
      <w:r w:rsidRPr="00AF4D3B">
        <w:rPr>
          <w:rFonts w:eastAsiaTheme="minorHAnsi"/>
          <w:b/>
          <w:bCs/>
          <w:color w:val="000000" w:themeColor="text1"/>
          <w:sz w:val="20"/>
          <w:szCs w:val="20"/>
          <w:lang w:bidi="ar-SA"/>
        </w:rPr>
        <w:t>Fi</w:t>
      </w:r>
      <w:r w:rsidR="00B409AB" w:rsidRPr="00AF4D3B">
        <w:rPr>
          <w:rFonts w:eastAsiaTheme="minorHAnsi"/>
          <w:b/>
          <w:bCs/>
          <w:color w:val="000000" w:themeColor="text1"/>
          <w:sz w:val="20"/>
          <w:szCs w:val="20"/>
          <w:lang w:bidi="ar-SA"/>
        </w:rPr>
        <w:t>gure</w:t>
      </w:r>
      <w:r w:rsidRPr="00AF4D3B">
        <w:rPr>
          <w:rFonts w:eastAsiaTheme="minorHAnsi"/>
          <w:b/>
          <w:bCs/>
          <w:color w:val="000000" w:themeColor="text1"/>
          <w:sz w:val="20"/>
          <w:szCs w:val="20"/>
          <w:lang w:bidi="ar-SA"/>
        </w:rPr>
        <w:t xml:space="preserve"> 2</w:t>
      </w:r>
      <w:r w:rsidR="00B409AB" w:rsidRPr="00AF4D3B">
        <w:rPr>
          <w:rFonts w:eastAsiaTheme="minorHAnsi"/>
          <w:b/>
          <w:bCs/>
          <w:color w:val="000000" w:themeColor="text1"/>
          <w:sz w:val="20"/>
          <w:szCs w:val="20"/>
          <w:lang w:bidi="ar-SA"/>
        </w:rPr>
        <w:t>.</w:t>
      </w:r>
      <w:r w:rsidRPr="00AF4D3B">
        <w:rPr>
          <w:rFonts w:eastAsiaTheme="minorHAnsi"/>
          <w:b/>
          <w:bCs/>
          <w:color w:val="000000" w:themeColor="text1"/>
          <w:sz w:val="20"/>
          <w:szCs w:val="20"/>
          <w:lang w:bidi="ar-SA"/>
        </w:rPr>
        <w:t xml:space="preserve"> Annual number of consecutive days above 30 </w:t>
      </w:r>
      <w:proofErr w:type="spellStart"/>
      <w:r w:rsidRPr="00AF4D3B">
        <w:rPr>
          <w:rFonts w:eastAsiaTheme="minorHAnsi"/>
          <w:b/>
          <w:bCs/>
          <w:color w:val="000000" w:themeColor="text1"/>
          <w:sz w:val="20"/>
          <w:szCs w:val="20"/>
          <w:vertAlign w:val="superscript"/>
          <w:lang w:bidi="ar-SA"/>
        </w:rPr>
        <w:t>o</w:t>
      </w:r>
      <w:r w:rsidRPr="00AF4D3B">
        <w:rPr>
          <w:rFonts w:eastAsiaTheme="minorHAnsi"/>
          <w:b/>
          <w:bCs/>
          <w:color w:val="000000" w:themeColor="text1"/>
          <w:sz w:val="20"/>
          <w:szCs w:val="20"/>
          <w:lang w:bidi="ar-SA"/>
        </w:rPr>
        <w:t>C</w:t>
      </w:r>
      <w:proofErr w:type="spellEnd"/>
      <w:r w:rsidRPr="00AF4D3B">
        <w:rPr>
          <w:rFonts w:eastAsiaTheme="minorHAnsi"/>
          <w:b/>
          <w:bCs/>
          <w:color w:val="000000" w:themeColor="text1"/>
          <w:sz w:val="20"/>
          <w:szCs w:val="20"/>
          <w:lang w:bidi="ar-SA"/>
        </w:rPr>
        <w:t xml:space="preserve"> WBT dangerous threshold</w:t>
      </w:r>
      <w:r w:rsidR="000C3AEE">
        <w:rPr>
          <w:rFonts w:eastAsiaTheme="minorHAnsi"/>
          <w:b/>
          <w:bCs/>
          <w:color w:val="000000" w:themeColor="text1"/>
          <w:sz w:val="20"/>
          <w:szCs w:val="20"/>
          <w:lang w:bidi="ar-SA"/>
        </w:rPr>
        <w:t xml:space="preserve"> under RCP 8.5</w:t>
      </w:r>
      <w:r w:rsidRPr="00AF4D3B">
        <w:rPr>
          <w:rFonts w:eastAsiaTheme="minorHAnsi"/>
          <w:b/>
          <w:bCs/>
          <w:color w:val="000000" w:themeColor="text1"/>
          <w:sz w:val="20"/>
          <w:szCs w:val="20"/>
          <w:lang w:bidi="ar-SA"/>
        </w:rPr>
        <w:t xml:space="preserve">. </w:t>
      </w:r>
      <w:r w:rsidRPr="00AF4D3B">
        <w:rPr>
          <w:rFonts w:eastAsiaTheme="minorHAnsi"/>
          <w:color w:val="000000" w:themeColor="text1"/>
          <w:sz w:val="20"/>
          <w:szCs w:val="20"/>
          <w:lang w:bidi="ar-SA"/>
        </w:rPr>
        <w:t xml:space="preserve">Model predicted annual consecutive days above dangerous threshold of WBT </w:t>
      </w:r>
      <w:r w:rsidR="00C310DD">
        <w:rPr>
          <w:rFonts w:eastAsiaTheme="minorHAnsi"/>
          <w:color w:val="000000" w:themeColor="text1"/>
          <w:sz w:val="20"/>
          <w:szCs w:val="20"/>
          <w:lang w:bidi="ar-SA"/>
        </w:rPr>
        <w:t xml:space="preserve">under RCP 8.5 </w:t>
      </w:r>
      <w:r w:rsidRPr="00AF4D3B">
        <w:rPr>
          <w:rFonts w:eastAsiaTheme="minorHAnsi"/>
          <w:color w:val="000000" w:themeColor="text1"/>
          <w:sz w:val="20"/>
          <w:szCs w:val="20"/>
          <w:lang w:bidi="ar-SA"/>
        </w:rPr>
        <w:t xml:space="preserve">from the year 2000 to 2100 at daily maximum and daily minimum temperatures for northern (a.) and coastal (b.) Bangladesh. Solid lines indicate the average of the 35 model ensemble members, and dashed lines indicate the upper and lower ranges given by the ensemble. </w:t>
      </w:r>
    </w:p>
    <w:p w14:paraId="3A393A19" w14:textId="065660DE" w:rsidR="006F2403" w:rsidRPr="00AF4D3B" w:rsidRDefault="006F2403" w:rsidP="00B62F33">
      <w:pPr>
        <w:rPr>
          <w:rFonts w:eastAsiaTheme="minorHAnsi"/>
          <w:color w:val="000000" w:themeColor="text1"/>
          <w:sz w:val="20"/>
          <w:szCs w:val="20"/>
          <w:lang w:bidi="ar-SA"/>
        </w:rPr>
      </w:pPr>
    </w:p>
    <w:p w14:paraId="59BA31C5" w14:textId="77777777" w:rsidR="00C9376C" w:rsidRPr="00AF4D3B" w:rsidRDefault="00C9376C" w:rsidP="00C9376C">
      <w:pPr>
        <w:spacing w:line="480" w:lineRule="auto"/>
        <w:jc w:val="both"/>
        <w:rPr>
          <w:rFonts w:eastAsiaTheme="minorHAnsi"/>
          <w:color w:val="000000" w:themeColor="text1"/>
          <w:lang w:bidi="ar-SA"/>
        </w:rPr>
      </w:pPr>
      <w:r w:rsidRPr="00AF4D3B">
        <w:rPr>
          <w:rFonts w:eastAsiaTheme="minorHAnsi"/>
          <w:noProof/>
          <w:color w:val="000000" w:themeColor="text1"/>
          <w:lang w:bidi="ar-SA"/>
        </w:rPr>
        <w:drawing>
          <wp:inline distT="0" distB="0" distL="0" distR="0" wp14:anchorId="3B462B79" wp14:editId="0DFE8D50">
            <wp:extent cx="5943600" cy="27387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5-09 at 4.22.08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738755"/>
                    </a:xfrm>
                    <a:prstGeom prst="rect">
                      <a:avLst/>
                    </a:prstGeom>
                  </pic:spPr>
                </pic:pic>
              </a:graphicData>
            </a:graphic>
          </wp:inline>
        </w:drawing>
      </w:r>
    </w:p>
    <w:p w14:paraId="571427C2" w14:textId="42A50919" w:rsidR="00C9376C" w:rsidRPr="00AF4D3B" w:rsidRDefault="00C9376C" w:rsidP="00C9376C">
      <w:pPr>
        <w:jc w:val="both"/>
        <w:rPr>
          <w:rFonts w:eastAsiaTheme="minorHAnsi"/>
          <w:color w:val="000000" w:themeColor="text1"/>
          <w:sz w:val="20"/>
          <w:szCs w:val="20"/>
          <w:lang w:bidi="ar-SA"/>
        </w:rPr>
      </w:pPr>
      <w:r w:rsidRPr="00AF4D3B">
        <w:rPr>
          <w:rFonts w:eastAsiaTheme="minorHAnsi"/>
          <w:b/>
          <w:bCs/>
          <w:color w:val="000000" w:themeColor="text1"/>
          <w:sz w:val="20"/>
          <w:szCs w:val="20"/>
          <w:lang w:bidi="ar-SA"/>
        </w:rPr>
        <w:t>Fig</w:t>
      </w:r>
      <w:r w:rsidR="00B409AB" w:rsidRPr="00AF4D3B">
        <w:rPr>
          <w:rFonts w:eastAsiaTheme="minorHAnsi"/>
          <w:b/>
          <w:bCs/>
          <w:color w:val="000000" w:themeColor="text1"/>
          <w:sz w:val="20"/>
          <w:szCs w:val="20"/>
          <w:lang w:bidi="ar-SA"/>
        </w:rPr>
        <w:t>ure</w:t>
      </w:r>
      <w:r w:rsidRPr="00AF4D3B">
        <w:rPr>
          <w:rFonts w:eastAsiaTheme="minorHAnsi"/>
          <w:b/>
          <w:bCs/>
          <w:color w:val="000000" w:themeColor="text1"/>
          <w:sz w:val="20"/>
          <w:szCs w:val="20"/>
          <w:lang w:bidi="ar-SA"/>
        </w:rPr>
        <w:t xml:space="preserve"> 3</w:t>
      </w:r>
      <w:r w:rsidR="00B409AB" w:rsidRPr="00AF4D3B">
        <w:rPr>
          <w:rFonts w:eastAsiaTheme="minorHAnsi"/>
          <w:b/>
          <w:bCs/>
          <w:color w:val="000000" w:themeColor="text1"/>
          <w:sz w:val="20"/>
          <w:szCs w:val="20"/>
          <w:lang w:bidi="ar-SA"/>
        </w:rPr>
        <w:t xml:space="preserve">. </w:t>
      </w:r>
      <w:r w:rsidRPr="00AF4D3B">
        <w:rPr>
          <w:rFonts w:eastAsiaTheme="minorHAnsi"/>
          <w:b/>
          <w:bCs/>
          <w:color w:val="000000" w:themeColor="text1"/>
          <w:sz w:val="20"/>
          <w:szCs w:val="20"/>
          <w:lang w:bidi="ar-SA"/>
        </w:rPr>
        <w:t xml:space="preserve">Annual number of days above 30 </w:t>
      </w:r>
      <w:proofErr w:type="spellStart"/>
      <w:r w:rsidRPr="00AF4D3B">
        <w:rPr>
          <w:rFonts w:eastAsiaTheme="minorHAnsi"/>
          <w:b/>
          <w:bCs/>
          <w:color w:val="000000" w:themeColor="text1"/>
          <w:sz w:val="20"/>
          <w:szCs w:val="20"/>
          <w:vertAlign w:val="superscript"/>
          <w:lang w:bidi="ar-SA"/>
        </w:rPr>
        <w:t>o</w:t>
      </w:r>
      <w:r w:rsidRPr="00AF4D3B">
        <w:rPr>
          <w:rFonts w:eastAsiaTheme="minorHAnsi"/>
          <w:b/>
          <w:bCs/>
          <w:color w:val="000000" w:themeColor="text1"/>
          <w:sz w:val="20"/>
          <w:szCs w:val="20"/>
          <w:lang w:bidi="ar-SA"/>
        </w:rPr>
        <w:t>C</w:t>
      </w:r>
      <w:proofErr w:type="spellEnd"/>
      <w:r w:rsidRPr="00AF4D3B">
        <w:rPr>
          <w:rFonts w:eastAsiaTheme="minorHAnsi"/>
          <w:b/>
          <w:bCs/>
          <w:color w:val="000000" w:themeColor="text1"/>
          <w:sz w:val="20"/>
          <w:szCs w:val="20"/>
          <w:lang w:bidi="ar-SA"/>
        </w:rPr>
        <w:t xml:space="preserve"> WBT dangerous threshold divided into monsoon and non-monsoon season</w:t>
      </w:r>
      <w:r w:rsidR="000C4A78">
        <w:rPr>
          <w:rFonts w:eastAsiaTheme="minorHAnsi"/>
          <w:b/>
          <w:bCs/>
          <w:color w:val="000000" w:themeColor="text1"/>
          <w:sz w:val="20"/>
          <w:szCs w:val="20"/>
          <w:lang w:bidi="ar-SA"/>
        </w:rPr>
        <w:t xml:space="preserve"> under RCP 8.5</w:t>
      </w:r>
      <w:r w:rsidRPr="00AF4D3B">
        <w:rPr>
          <w:rFonts w:eastAsiaTheme="minorHAnsi"/>
          <w:b/>
          <w:bCs/>
          <w:color w:val="000000" w:themeColor="text1"/>
          <w:sz w:val="20"/>
          <w:szCs w:val="20"/>
          <w:lang w:bidi="ar-SA"/>
        </w:rPr>
        <w:t xml:space="preserve">. </w:t>
      </w:r>
      <w:r w:rsidRPr="00AF4D3B">
        <w:rPr>
          <w:rFonts w:eastAsiaTheme="minorHAnsi"/>
          <w:color w:val="000000" w:themeColor="text1"/>
          <w:sz w:val="20"/>
          <w:szCs w:val="20"/>
          <w:lang w:bidi="ar-SA"/>
        </w:rPr>
        <w:t xml:space="preserve">Model predicted annual days above dangerous threshold of WBT </w:t>
      </w:r>
      <w:r w:rsidR="00182388">
        <w:rPr>
          <w:rFonts w:eastAsiaTheme="minorHAnsi"/>
          <w:color w:val="000000" w:themeColor="text1"/>
          <w:sz w:val="20"/>
          <w:szCs w:val="20"/>
          <w:lang w:bidi="ar-SA"/>
        </w:rPr>
        <w:t xml:space="preserve">under RCP 8.5 </w:t>
      </w:r>
      <w:r w:rsidRPr="00AF4D3B">
        <w:rPr>
          <w:rFonts w:eastAsiaTheme="minorHAnsi"/>
          <w:color w:val="000000" w:themeColor="text1"/>
          <w:sz w:val="20"/>
          <w:szCs w:val="20"/>
          <w:lang w:bidi="ar-SA"/>
        </w:rPr>
        <w:t xml:space="preserve">for northern (a.) and coastal (b.) Bangladesh from the year 2000 to 2100 split into monsoon season (June – October) and non-monsoon season. Solid lines indicate the average of the 35 model ensemble members, and dashed lines indicate the upper and lower ranges given by the ensemble. </w:t>
      </w:r>
    </w:p>
    <w:p w14:paraId="3ACEDE58" w14:textId="768C883D" w:rsidR="00C9376C" w:rsidRDefault="00C9376C" w:rsidP="00B62F33">
      <w:pPr>
        <w:rPr>
          <w:rFonts w:eastAsiaTheme="minorHAnsi"/>
          <w:color w:val="000000" w:themeColor="text1"/>
          <w:sz w:val="20"/>
          <w:szCs w:val="20"/>
          <w:lang w:bidi="ar-SA"/>
        </w:rPr>
      </w:pPr>
    </w:p>
    <w:p w14:paraId="690C65C3" w14:textId="779AFDEF" w:rsidR="004E5FCD" w:rsidRPr="004E5FCD" w:rsidRDefault="004E5FCD" w:rsidP="007D5BAF">
      <w:pPr>
        <w:jc w:val="center"/>
      </w:pPr>
      <w:r w:rsidRPr="00D825B9">
        <w:fldChar w:fldCharType="begin"/>
      </w:r>
      <w:r w:rsidRPr="00D825B9">
        <w:instrText xml:space="preserve"> INCLUDEPICTURE "https://jomi.ees.vanderbilt.edu/nodi/rstudio/graphics/plot_zoom_png?width=693&amp;height=550" \* MERGEFORMATINET </w:instrText>
      </w:r>
      <w:r w:rsidRPr="00D825B9">
        <w:fldChar w:fldCharType="separate"/>
      </w:r>
      <w:r>
        <w:rPr>
          <w:noProof/>
        </w:rPr>
        <w:drawing>
          <wp:inline distT="0" distB="0" distL="0" distR="0" wp14:anchorId="6AC4A3F1" wp14:editId="14D23FED">
            <wp:extent cx="3805311" cy="3000341"/>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10-27 at 5.04.43 PM.png"/>
                    <pic:cNvPicPr/>
                  </pic:nvPicPr>
                  <pic:blipFill>
                    <a:blip r:embed="rId12">
                      <a:extLst>
                        <a:ext uri="{28A0092B-C50C-407E-A947-70E740481C1C}">
                          <a14:useLocalDpi xmlns:a14="http://schemas.microsoft.com/office/drawing/2010/main" val="0"/>
                        </a:ext>
                      </a:extLst>
                    </a:blip>
                    <a:stretch>
                      <a:fillRect/>
                    </a:stretch>
                  </pic:blipFill>
                  <pic:spPr>
                    <a:xfrm>
                      <a:off x="0" y="0"/>
                      <a:ext cx="3808022" cy="3002478"/>
                    </a:xfrm>
                    <a:prstGeom prst="rect">
                      <a:avLst/>
                    </a:prstGeom>
                  </pic:spPr>
                </pic:pic>
              </a:graphicData>
            </a:graphic>
          </wp:inline>
        </w:drawing>
      </w:r>
      <w:r w:rsidRPr="00D825B9">
        <w:fldChar w:fldCharType="end"/>
      </w:r>
    </w:p>
    <w:p w14:paraId="73EFDB22" w14:textId="77777777" w:rsidR="0017056B" w:rsidRDefault="0017056B" w:rsidP="004E5FCD">
      <w:pPr>
        <w:jc w:val="both"/>
        <w:rPr>
          <w:rFonts w:eastAsiaTheme="minorHAnsi"/>
          <w:b/>
          <w:bCs/>
          <w:color w:val="000000" w:themeColor="text1"/>
          <w:sz w:val="20"/>
          <w:szCs w:val="20"/>
          <w:lang w:bidi="ar-SA"/>
        </w:rPr>
      </w:pPr>
    </w:p>
    <w:p w14:paraId="2386B4E4" w14:textId="461D7808" w:rsidR="004E5FCD" w:rsidRPr="0017056B" w:rsidRDefault="004E5FCD" w:rsidP="004E5FCD">
      <w:pPr>
        <w:jc w:val="both"/>
        <w:rPr>
          <w:rFonts w:eastAsiaTheme="minorHAnsi"/>
          <w:b/>
          <w:bCs/>
          <w:color w:val="000000" w:themeColor="text1"/>
          <w:sz w:val="20"/>
          <w:szCs w:val="20"/>
          <w:lang w:bidi="ar-SA"/>
        </w:rPr>
      </w:pPr>
      <w:r w:rsidRPr="00AF4D3B">
        <w:rPr>
          <w:rFonts w:eastAsiaTheme="minorHAnsi"/>
          <w:b/>
          <w:bCs/>
          <w:color w:val="000000" w:themeColor="text1"/>
          <w:sz w:val="20"/>
          <w:szCs w:val="20"/>
          <w:lang w:bidi="ar-SA"/>
        </w:rPr>
        <w:t xml:space="preserve">Figure </w:t>
      </w:r>
      <w:r>
        <w:rPr>
          <w:rFonts w:eastAsiaTheme="minorHAnsi"/>
          <w:b/>
          <w:bCs/>
          <w:color w:val="000000" w:themeColor="text1"/>
          <w:sz w:val="20"/>
          <w:szCs w:val="20"/>
          <w:lang w:bidi="ar-SA"/>
        </w:rPr>
        <w:t>4</w:t>
      </w:r>
      <w:r w:rsidRPr="00AF4D3B">
        <w:rPr>
          <w:rFonts w:eastAsiaTheme="minorHAnsi"/>
          <w:b/>
          <w:bCs/>
          <w:color w:val="000000" w:themeColor="text1"/>
          <w:sz w:val="20"/>
          <w:szCs w:val="20"/>
          <w:lang w:bidi="ar-SA"/>
        </w:rPr>
        <w:t xml:space="preserve">. Annual number of days above 30 </w:t>
      </w:r>
      <w:proofErr w:type="spellStart"/>
      <w:r w:rsidRPr="00AF4D3B">
        <w:rPr>
          <w:rFonts w:eastAsiaTheme="minorHAnsi"/>
          <w:b/>
          <w:bCs/>
          <w:color w:val="000000" w:themeColor="text1"/>
          <w:sz w:val="20"/>
          <w:szCs w:val="20"/>
          <w:vertAlign w:val="superscript"/>
          <w:lang w:bidi="ar-SA"/>
        </w:rPr>
        <w:t>o</w:t>
      </w:r>
      <w:r w:rsidRPr="00AF4D3B">
        <w:rPr>
          <w:rFonts w:eastAsiaTheme="minorHAnsi"/>
          <w:b/>
          <w:bCs/>
          <w:color w:val="000000" w:themeColor="text1"/>
          <w:sz w:val="20"/>
          <w:szCs w:val="20"/>
          <w:lang w:bidi="ar-SA"/>
        </w:rPr>
        <w:t>C</w:t>
      </w:r>
      <w:proofErr w:type="spellEnd"/>
      <w:r w:rsidRPr="00AF4D3B">
        <w:rPr>
          <w:rFonts w:eastAsiaTheme="minorHAnsi"/>
          <w:b/>
          <w:bCs/>
          <w:color w:val="000000" w:themeColor="text1"/>
          <w:sz w:val="20"/>
          <w:szCs w:val="20"/>
          <w:lang w:bidi="ar-SA"/>
        </w:rPr>
        <w:t xml:space="preserve"> WBT dangerous threshold </w:t>
      </w:r>
      <w:r w:rsidR="00392A98">
        <w:rPr>
          <w:rFonts w:eastAsiaTheme="minorHAnsi"/>
          <w:b/>
          <w:bCs/>
          <w:color w:val="000000" w:themeColor="text1"/>
          <w:sz w:val="20"/>
          <w:szCs w:val="20"/>
          <w:lang w:bidi="ar-SA"/>
        </w:rPr>
        <w:t>by GWL</w:t>
      </w:r>
      <w:r w:rsidRPr="00AF4D3B">
        <w:rPr>
          <w:rFonts w:eastAsiaTheme="minorHAnsi"/>
          <w:b/>
          <w:bCs/>
          <w:color w:val="000000" w:themeColor="text1"/>
          <w:sz w:val="20"/>
          <w:szCs w:val="20"/>
          <w:lang w:bidi="ar-SA"/>
        </w:rPr>
        <w:t xml:space="preserve">. </w:t>
      </w:r>
      <w:r w:rsidR="00054966">
        <w:rPr>
          <w:rFonts w:eastAsiaTheme="minorHAnsi"/>
          <w:color w:val="000000" w:themeColor="text1"/>
          <w:sz w:val="20"/>
          <w:szCs w:val="20"/>
          <w:lang w:bidi="ar-SA"/>
        </w:rPr>
        <w:t>CESM-LE</w:t>
      </w:r>
      <w:r w:rsidRPr="00AF4D3B">
        <w:rPr>
          <w:rFonts w:eastAsiaTheme="minorHAnsi"/>
          <w:color w:val="000000" w:themeColor="text1"/>
          <w:sz w:val="20"/>
          <w:szCs w:val="20"/>
          <w:lang w:bidi="ar-SA"/>
        </w:rPr>
        <w:t xml:space="preserve"> predicted annual days above dangerous threshold of WBT </w:t>
      </w:r>
      <w:r>
        <w:rPr>
          <w:rFonts w:eastAsiaTheme="minorHAnsi"/>
          <w:color w:val="000000" w:themeColor="text1"/>
          <w:sz w:val="20"/>
          <w:szCs w:val="20"/>
          <w:lang w:bidi="ar-SA"/>
        </w:rPr>
        <w:t xml:space="preserve">under </w:t>
      </w:r>
      <w:r w:rsidR="00BF6790">
        <w:rPr>
          <w:rFonts w:eastAsiaTheme="minorHAnsi"/>
          <w:color w:val="000000" w:themeColor="text1"/>
          <w:sz w:val="20"/>
          <w:szCs w:val="20"/>
          <w:lang w:bidi="ar-SA"/>
        </w:rPr>
        <w:t>baseline (0), and GWL’s of 1.5, 2, 3, and 4</w:t>
      </w:r>
      <w:r w:rsidR="00BF6790">
        <w:rPr>
          <w:rFonts w:eastAsiaTheme="minorHAnsi"/>
          <w:color w:val="000000" w:themeColor="text1"/>
          <w:sz w:val="20"/>
          <w:szCs w:val="20"/>
          <w:vertAlign w:val="superscript"/>
          <w:lang w:bidi="ar-SA"/>
        </w:rPr>
        <w:t xml:space="preserve">o </w:t>
      </w:r>
      <w:r w:rsidR="00BF6790">
        <w:rPr>
          <w:rFonts w:eastAsiaTheme="minorHAnsi"/>
          <w:color w:val="000000" w:themeColor="text1"/>
          <w:sz w:val="20"/>
          <w:szCs w:val="20"/>
          <w:lang w:bidi="ar-SA"/>
        </w:rPr>
        <w:t xml:space="preserve">C. </w:t>
      </w:r>
      <w:r w:rsidR="004F351D">
        <w:rPr>
          <w:rFonts w:eastAsiaTheme="minorHAnsi"/>
          <w:color w:val="000000" w:themeColor="text1"/>
          <w:sz w:val="20"/>
          <w:szCs w:val="20"/>
          <w:lang w:bidi="ar-SA"/>
        </w:rPr>
        <w:t xml:space="preserve">Solid line in boxes represents the median, while top and bottom limits of colored boxes indicate 75% and 25% percentiles respectively. </w:t>
      </w:r>
      <w:r w:rsidR="00226411">
        <w:rPr>
          <w:rFonts w:eastAsiaTheme="minorHAnsi"/>
          <w:color w:val="000000" w:themeColor="text1"/>
          <w:sz w:val="20"/>
          <w:szCs w:val="20"/>
          <w:lang w:bidi="ar-SA"/>
        </w:rPr>
        <w:t xml:space="preserve">Vertical lines span to the largest value within 1.5 times interquartile range above 75% (up) and the smallest value within 1.5 times the interquartile range below 25% (down). </w:t>
      </w:r>
    </w:p>
    <w:p w14:paraId="5EE0DA66" w14:textId="77777777" w:rsidR="004E5FCD" w:rsidRPr="00AF4D3B" w:rsidRDefault="004E5FCD" w:rsidP="00B62F33">
      <w:pPr>
        <w:rPr>
          <w:rFonts w:eastAsiaTheme="minorHAnsi"/>
          <w:color w:val="000000" w:themeColor="text1"/>
          <w:sz w:val="20"/>
          <w:szCs w:val="20"/>
          <w:lang w:bidi="ar-SA"/>
        </w:rPr>
      </w:pPr>
    </w:p>
    <w:sectPr w:rsidR="004E5FCD" w:rsidRPr="00AF4D3B" w:rsidSect="00B97537">
      <w:footerReference w:type="even" r:id="rId13"/>
      <w:footerReference w:type="default" r:id="rId14"/>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6DA4BB" w14:textId="77777777" w:rsidR="001849E7" w:rsidRDefault="001849E7" w:rsidP="00C016A7">
      <w:r>
        <w:separator/>
      </w:r>
    </w:p>
  </w:endnote>
  <w:endnote w:type="continuationSeparator" w:id="0">
    <w:p w14:paraId="3884FDF8" w14:textId="77777777" w:rsidR="001849E7" w:rsidRDefault="001849E7" w:rsidP="00C016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Vrinda">
    <w:altName w:val="Calibri"/>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3952204"/>
      <w:docPartObj>
        <w:docPartGallery w:val="Page Numbers (Bottom of Page)"/>
        <w:docPartUnique/>
      </w:docPartObj>
    </w:sdtPr>
    <w:sdtEndPr>
      <w:rPr>
        <w:rStyle w:val="PageNumber"/>
      </w:rPr>
    </w:sdtEndPr>
    <w:sdtContent>
      <w:p w14:paraId="485F8AB1" w14:textId="220CB62F" w:rsidR="004F351D" w:rsidRDefault="004F351D" w:rsidP="00C2194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139903E" w14:textId="77777777" w:rsidR="004F351D" w:rsidRDefault="004F351D" w:rsidP="00C016A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16251832"/>
      <w:docPartObj>
        <w:docPartGallery w:val="Page Numbers (Bottom of Page)"/>
        <w:docPartUnique/>
      </w:docPartObj>
    </w:sdtPr>
    <w:sdtEndPr>
      <w:rPr>
        <w:rStyle w:val="PageNumber"/>
      </w:rPr>
    </w:sdtEndPr>
    <w:sdtContent>
      <w:p w14:paraId="738A699C" w14:textId="17126090" w:rsidR="004F351D" w:rsidRDefault="004F351D" w:rsidP="00C2194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9761ED9" w14:textId="77777777" w:rsidR="004F351D" w:rsidRDefault="004F351D" w:rsidP="00C016A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29B84A" w14:textId="77777777" w:rsidR="001849E7" w:rsidRDefault="001849E7" w:rsidP="00C016A7">
      <w:r>
        <w:separator/>
      </w:r>
    </w:p>
  </w:footnote>
  <w:footnote w:type="continuationSeparator" w:id="0">
    <w:p w14:paraId="4F27FAF4" w14:textId="77777777" w:rsidR="001849E7" w:rsidRDefault="001849E7" w:rsidP="00C016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17305"/>
    <w:multiLevelType w:val="multilevel"/>
    <w:tmpl w:val="B1FA4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F91C2C"/>
    <w:multiLevelType w:val="multilevel"/>
    <w:tmpl w:val="F11A2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263CF3"/>
    <w:multiLevelType w:val="multilevel"/>
    <w:tmpl w:val="01FC9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454933"/>
    <w:multiLevelType w:val="multilevel"/>
    <w:tmpl w:val="F97CD1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AB15FC"/>
    <w:multiLevelType w:val="multilevel"/>
    <w:tmpl w:val="4CF60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6C41FC"/>
    <w:multiLevelType w:val="multilevel"/>
    <w:tmpl w:val="32B01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45468F"/>
    <w:multiLevelType w:val="multilevel"/>
    <w:tmpl w:val="4B6E46FA"/>
    <w:lvl w:ilvl="0">
      <w:start w:val="28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1A51932"/>
    <w:multiLevelType w:val="multilevel"/>
    <w:tmpl w:val="9D9ABD00"/>
    <w:lvl w:ilvl="0">
      <w:start w:val="28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8511B97"/>
    <w:multiLevelType w:val="multilevel"/>
    <w:tmpl w:val="388A8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E9E500D"/>
    <w:multiLevelType w:val="hybridMultilevel"/>
    <w:tmpl w:val="82AC7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8"/>
  </w:num>
  <w:num w:numId="5">
    <w:abstractNumId w:val="6"/>
  </w:num>
  <w:num w:numId="6">
    <w:abstractNumId w:val="7"/>
  </w:num>
  <w:num w:numId="7">
    <w:abstractNumId w:val="9"/>
  </w:num>
  <w:num w:numId="8">
    <w:abstractNumId w:val="5"/>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CB4"/>
    <w:rsid w:val="0000289D"/>
    <w:rsid w:val="0000322C"/>
    <w:rsid w:val="000036C7"/>
    <w:rsid w:val="0000372E"/>
    <w:rsid w:val="000044A5"/>
    <w:rsid w:val="000051A1"/>
    <w:rsid w:val="000074AF"/>
    <w:rsid w:val="00007B80"/>
    <w:rsid w:val="00010EDE"/>
    <w:rsid w:val="00012817"/>
    <w:rsid w:val="00014424"/>
    <w:rsid w:val="00014FE5"/>
    <w:rsid w:val="00015DDC"/>
    <w:rsid w:val="00015EE0"/>
    <w:rsid w:val="000174A6"/>
    <w:rsid w:val="00020B2C"/>
    <w:rsid w:val="00021C6D"/>
    <w:rsid w:val="00021CE7"/>
    <w:rsid w:val="00022E63"/>
    <w:rsid w:val="00022F0F"/>
    <w:rsid w:val="000232CE"/>
    <w:rsid w:val="00025022"/>
    <w:rsid w:val="00025A2B"/>
    <w:rsid w:val="00026EBE"/>
    <w:rsid w:val="000273E1"/>
    <w:rsid w:val="00027BCF"/>
    <w:rsid w:val="0003052A"/>
    <w:rsid w:val="00030739"/>
    <w:rsid w:val="000310D2"/>
    <w:rsid w:val="000329BA"/>
    <w:rsid w:val="000330AB"/>
    <w:rsid w:val="00034C0F"/>
    <w:rsid w:val="0003525E"/>
    <w:rsid w:val="00035B1C"/>
    <w:rsid w:val="00040824"/>
    <w:rsid w:val="00040F89"/>
    <w:rsid w:val="000414AA"/>
    <w:rsid w:val="00041699"/>
    <w:rsid w:val="00041B1C"/>
    <w:rsid w:val="00042D39"/>
    <w:rsid w:val="00043089"/>
    <w:rsid w:val="000437AA"/>
    <w:rsid w:val="00043BEC"/>
    <w:rsid w:val="00044D59"/>
    <w:rsid w:val="0004630E"/>
    <w:rsid w:val="000467B6"/>
    <w:rsid w:val="00046FA7"/>
    <w:rsid w:val="00047AFD"/>
    <w:rsid w:val="00050128"/>
    <w:rsid w:val="0005083C"/>
    <w:rsid w:val="00051CD3"/>
    <w:rsid w:val="000525A3"/>
    <w:rsid w:val="000528C4"/>
    <w:rsid w:val="00052DA5"/>
    <w:rsid w:val="00053D26"/>
    <w:rsid w:val="00054966"/>
    <w:rsid w:val="00054F01"/>
    <w:rsid w:val="00055B16"/>
    <w:rsid w:val="00055D17"/>
    <w:rsid w:val="0005704E"/>
    <w:rsid w:val="00057376"/>
    <w:rsid w:val="0005773E"/>
    <w:rsid w:val="00060C69"/>
    <w:rsid w:val="00060DAF"/>
    <w:rsid w:val="000626F2"/>
    <w:rsid w:val="00062C7B"/>
    <w:rsid w:val="000631B2"/>
    <w:rsid w:val="00063586"/>
    <w:rsid w:val="00065E8B"/>
    <w:rsid w:val="0006609C"/>
    <w:rsid w:val="00067311"/>
    <w:rsid w:val="00067700"/>
    <w:rsid w:val="0007062E"/>
    <w:rsid w:val="00072365"/>
    <w:rsid w:val="000736D5"/>
    <w:rsid w:val="00073B07"/>
    <w:rsid w:val="00074712"/>
    <w:rsid w:val="00075026"/>
    <w:rsid w:val="00076573"/>
    <w:rsid w:val="00077D5D"/>
    <w:rsid w:val="00080C6A"/>
    <w:rsid w:val="00081967"/>
    <w:rsid w:val="000819CB"/>
    <w:rsid w:val="00081C48"/>
    <w:rsid w:val="00083234"/>
    <w:rsid w:val="00083D34"/>
    <w:rsid w:val="00086978"/>
    <w:rsid w:val="00087DC0"/>
    <w:rsid w:val="000908EC"/>
    <w:rsid w:val="00091A3E"/>
    <w:rsid w:val="00091BB0"/>
    <w:rsid w:val="00092F22"/>
    <w:rsid w:val="00093FE1"/>
    <w:rsid w:val="000948BD"/>
    <w:rsid w:val="0009553F"/>
    <w:rsid w:val="00097610"/>
    <w:rsid w:val="000977E6"/>
    <w:rsid w:val="000A0504"/>
    <w:rsid w:val="000A0BEA"/>
    <w:rsid w:val="000A16B3"/>
    <w:rsid w:val="000A3397"/>
    <w:rsid w:val="000A4298"/>
    <w:rsid w:val="000A45E0"/>
    <w:rsid w:val="000A5FAC"/>
    <w:rsid w:val="000A666D"/>
    <w:rsid w:val="000A72B5"/>
    <w:rsid w:val="000A7FB4"/>
    <w:rsid w:val="000B05AF"/>
    <w:rsid w:val="000B2FC9"/>
    <w:rsid w:val="000B3C59"/>
    <w:rsid w:val="000B4219"/>
    <w:rsid w:val="000B4DA5"/>
    <w:rsid w:val="000B51A3"/>
    <w:rsid w:val="000B63EB"/>
    <w:rsid w:val="000C0B27"/>
    <w:rsid w:val="000C2A6E"/>
    <w:rsid w:val="000C37A1"/>
    <w:rsid w:val="000C3AEE"/>
    <w:rsid w:val="000C4A78"/>
    <w:rsid w:val="000C5832"/>
    <w:rsid w:val="000C5B2F"/>
    <w:rsid w:val="000C6518"/>
    <w:rsid w:val="000C698D"/>
    <w:rsid w:val="000C74B6"/>
    <w:rsid w:val="000D026F"/>
    <w:rsid w:val="000D1B33"/>
    <w:rsid w:val="000D27F6"/>
    <w:rsid w:val="000D2E9E"/>
    <w:rsid w:val="000D2ED9"/>
    <w:rsid w:val="000D30CA"/>
    <w:rsid w:val="000D4BC5"/>
    <w:rsid w:val="000D4F87"/>
    <w:rsid w:val="000E0E6D"/>
    <w:rsid w:val="000E12DA"/>
    <w:rsid w:val="000E183D"/>
    <w:rsid w:val="000E1BEB"/>
    <w:rsid w:val="000E232E"/>
    <w:rsid w:val="000E2F2B"/>
    <w:rsid w:val="000E3048"/>
    <w:rsid w:val="000E4341"/>
    <w:rsid w:val="000E481F"/>
    <w:rsid w:val="000E57A1"/>
    <w:rsid w:val="000E7072"/>
    <w:rsid w:val="000E7D8A"/>
    <w:rsid w:val="000E7E8D"/>
    <w:rsid w:val="000F2E44"/>
    <w:rsid w:val="000F566E"/>
    <w:rsid w:val="000F5BC9"/>
    <w:rsid w:val="0010068D"/>
    <w:rsid w:val="00100EC0"/>
    <w:rsid w:val="00101B08"/>
    <w:rsid w:val="001026CC"/>
    <w:rsid w:val="00104819"/>
    <w:rsid w:val="00105FC8"/>
    <w:rsid w:val="0010600B"/>
    <w:rsid w:val="00106E31"/>
    <w:rsid w:val="00106FD2"/>
    <w:rsid w:val="00107B18"/>
    <w:rsid w:val="00107ECD"/>
    <w:rsid w:val="0011033A"/>
    <w:rsid w:val="00111AFE"/>
    <w:rsid w:val="001121CE"/>
    <w:rsid w:val="0011318D"/>
    <w:rsid w:val="00114204"/>
    <w:rsid w:val="0011445C"/>
    <w:rsid w:val="001152EF"/>
    <w:rsid w:val="00115C31"/>
    <w:rsid w:val="0011755B"/>
    <w:rsid w:val="00117A24"/>
    <w:rsid w:val="00117FA7"/>
    <w:rsid w:val="00121258"/>
    <w:rsid w:val="00121BE1"/>
    <w:rsid w:val="00121DE0"/>
    <w:rsid w:val="00124184"/>
    <w:rsid w:val="0012450A"/>
    <w:rsid w:val="00125341"/>
    <w:rsid w:val="00125F5C"/>
    <w:rsid w:val="00126271"/>
    <w:rsid w:val="0012651B"/>
    <w:rsid w:val="00127C96"/>
    <w:rsid w:val="00130F97"/>
    <w:rsid w:val="00132012"/>
    <w:rsid w:val="00132684"/>
    <w:rsid w:val="00135EAF"/>
    <w:rsid w:val="001365AE"/>
    <w:rsid w:val="0013668E"/>
    <w:rsid w:val="001404C2"/>
    <w:rsid w:val="00140BD6"/>
    <w:rsid w:val="00142634"/>
    <w:rsid w:val="00143877"/>
    <w:rsid w:val="00143B23"/>
    <w:rsid w:val="00146555"/>
    <w:rsid w:val="0014667E"/>
    <w:rsid w:val="001477B0"/>
    <w:rsid w:val="001505EA"/>
    <w:rsid w:val="00151315"/>
    <w:rsid w:val="00151BA2"/>
    <w:rsid w:val="0015261D"/>
    <w:rsid w:val="001561DA"/>
    <w:rsid w:val="001602AC"/>
    <w:rsid w:val="00161037"/>
    <w:rsid w:val="001613E6"/>
    <w:rsid w:val="00161F22"/>
    <w:rsid w:val="00163C30"/>
    <w:rsid w:val="00163DCA"/>
    <w:rsid w:val="00164534"/>
    <w:rsid w:val="00165C88"/>
    <w:rsid w:val="0016620B"/>
    <w:rsid w:val="0016620C"/>
    <w:rsid w:val="00170069"/>
    <w:rsid w:val="0017034E"/>
    <w:rsid w:val="0017056B"/>
    <w:rsid w:val="001709BC"/>
    <w:rsid w:val="00170D64"/>
    <w:rsid w:val="00172553"/>
    <w:rsid w:val="00172DAD"/>
    <w:rsid w:val="00173CAB"/>
    <w:rsid w:val="0017404A"/>
    <w:rsid w:val="001747FE"/>
    <w:rsid w:val="00174D17"/>
    <w:rsid w:val="00180004"/>
    <w:rsid w:val="0018014E"/>
    <w:rsid w:val="00181DE6"/>
    <w:rsid w:val="00182388"/>
    <w:rsid w:val="00184399"/>
    <w:rsid w:val="001845D7"/>
    <w:rsid w:val="001849E7"/>
    <w:rsid w:val="001862AE"/>
    <w:rsid w:val="00187726"/>
    <w:rsid w:val="00187DAD"/>
    <w:rsid w:val="001903F3"/>
    <w:rsid w:val="0019160E"/>
    <w:rsid w:val="001925F3"/>
    <w:rsid w:val="00192DF0"/>
    <w:rsid w:val="00192E34"/>
    <w:rsid w:val="001A0113"/>
    <w:rsid w:val="001A0C40"/>
    <w:rsid w:val="001A345D"/>
    <w:rsid w:val="001A43BE"/>
    <w:rsid w:val="001A4F43"/>
    <w:rsid w:val="001A5BDE"/>
    <w:rsid w:val="001A7195"/>
    <w:rsid w:val="001B10B6"/>
    <w:rsid w:val="001B3843"/>
    <w:rsid w:val="001B3DAD"/>
    <w:rsid w:val="001B4158"/>
    <w:rsid w:val="001B5D21"/>
    <w:rsid w:val="001B7475"/>
    <w:rsid w:val="001B7945"/>
    <w:rsid w:val="001C171E"/>
    <w:rsid w:val="001C3F49"/>
    <w:rsid w:val="001C3F4F"/>
    <w:rsid w:val="001C5C51"/>
    <w:rsid w:val="001C771D"/>
    <w:rsid w:val="001D0501"/>
    <w:rsid w:val="001D10DD"/>
    <w:rsid w:val="001D1B2C"/>
    <w:rsid w:val="001D3318"/>
    <w:rsid w:val="001D4581"/>
    <w:rsid w:val="001D4C14"/>
    <w:rsid w:val="001D4E5A"/>
    <w:rsid w:val="001D6AA9"/>
    <w:rsid w:val="001D6B24"/>
    <w:rsid w:val="001E030F"/>
    <w:rsid w:val="001E2628"/>
    <w:rsid w:val="001E284E"/>
    <w:rsid w:val="001E3070"/>
    <w:rsid w:val="001E32A0"/>
    <w:rsid w:val="001E360C"/>
    <w:rsid w:val="001E371A"/>
    <w:rsid w:val="001E5E3E"/>
    <w:rsid w:val="001E6E2A"/>
    <w:rsid w:val="001F08F4"/>
    <w:rsid w:val="001F121F"/>
    <w:rsid w:val="001F1716"/>
    <w:rsid w:val="001F2A31"/>
    <w:rsid w:val="001F30C0"/>
    <w:rsid w:val="001F4145"/>
    <w:rsid w:val="001F5ED1"/>
    <w:rsid w:val="0020019B"/>
    <w:rsid w:val="00201343"/>
    <w:rsid w:val="002013A9"/>
    <w:rsid w:val="00203029"/>
    <w:rsid w:val="002031A1"/>
    <w:rsid w:val="00203EB9"/>
    <w:rsid w:val="00212CF5"/>
    <w:rsid w:val="00212ECC"/>
    <w:rsid w:val="00214184"/>
    <w:rsid w:val="0021783E"/>
    <w:rsid w:val="00217E8E"/>
    <w:rsid w:val="0022054B"/>
    <w:rsid w:val="0022071E"/>
    <w:rsid w:val="00222CC2"/>
    <w:rsid w:val="00226411"/>
    <w:rsid w:val="00226F92"/>
    <w:rsid w:val="00227573"/>
    <w:rsid w:val="002300A6"/>
    <w:rsid w:val="002316AF"/>
    <w:rsid w:val="002329BE"/>
    <w:rsid w:val="00232CDB"/>
    <w:rsid w:val="002338D6"/>
    <w:rsid w:val="002347EA"/>
    <w:rsid w:val="00234C02"/>
    <w:rsid w:val="00234E91"/>
    <w:rsid w:val="00234FAE"/>
    <w:rsid w:val="00235CFF"/>
    <w:rsid w:val="00236B8A"/>
    <w:rsid w:val="00237E34"/>
    <w:rsid w:val="002402F7"/>
    <w:rsid w:val="0024050A"/>
    <w:rsid w:val="002406C9"/>
    <w:rsid w:val="0024158C"/>
    <w:rsid w:val="002419F0"/>
    <w:rsid w:val="002428C0"/>
    <w:rsid w:val="00243447"/>
    <w:rsid w:val="0024434A"/>
    <w:rsid w:val="00244D3C"/>
    <w:rsid w:val="00245180"/>
    <w:rsid w:val="002474E6"/>
    <w:rsid w:val="0025127F"/>
    <w:rsid w:val="002550F0"/>
    <w:rsid w:val="002551CB"/>
    <w:rsid w:val="002551F7"/>
    <w:rsid w:val="002553D6"/>
    <w:rsid w:val="00257764"/>
    <w:rsid w:val="00257AA0"/>
    <w:rsid w:val="00257FDB"/>
    <w:rsid w:val="00260838"/>
    <w:rsid w:val="00260C55"/>
    <w:rsid w:val="00261212"/>
    <w:rsid w:val="00263080"/>
    <w:rsid w:val="002638ED"/>
    <w:rsid w:val="002639E5"/>
    <w:rsid w:val="00263D4A"/>
    <w:rsid w:val="0026594E"/>
    <w:rsid w:val="00266824"/>
    <w:rsid w:val="00266C29"/>
    <w:rsid w:val="00270E46"/>
    <w:rsid w:val="00273183"/>
    <w:rsid w:val="0027549E"/>
    <w:rsid w:val="00275F50"/>
    <w:rsid w:val="00276CDD"/>
    <w:rsid w:val="00276D39"/>
    <w:rsid w:val="00277506"/>
    <w:rsid w:val="002804F8"/>
    <w:rsid w:val="00281424"/>
    <w:rsid w:val="00281D6A"/>
    <w:rsid w:val="0028227A"/>
    <w:rsid w:val="00282401"/>
    <w:rsid w:val="0028282E"/>
    <w:rsid w:val="00284289"/>
    <w:rsid w:val="00286057"/>
    <w:rsid w:val="002866A3"/>
    <w:rsid w:val="002913B0"/>
    <w:rsid w:val="0029150E"/>
    <w:rsid w:val="00292930"/>
    <w:rsid w:val="00292D58"/>
    <w:rsid w:val="00295F85"/>
    <w:rsid w:val="00297111"/>
    <w:rsid w:val="002A1DBE"/>
    <w:rsid w:val="002A2FE5"/>
    <w:rsid w:val="002A3422"/>
    <w:rsid w:val="002A3622"/>
    <w:rsid w:val="002A60B0"/>
    <w:rsid w:val="002A667C"/>
    <w:rsid w:val="002A6694"/>
    <w:rsid w:val="002B05B7"/>
    <w:rsid w:val="002B1CA5"/>
    <w:rsid w:val="002B2023"/>
    <w:rsid w:val="002B2F06"/>
    <w:rsid w:val="002B3455"/>
    <w:rsid w:val="002B61C0"/>
    <w:rsid w:val="002B7409"/>
    <w:rsid w:val="002C0591"/>
    <w:rsid w:val="002C18CC"/>
    <w:rsid w:val="002C1A54"/>
    <w:rsid w:val="002C1D53"/>
    <w:rsid w:val="002C1E32"/>
    <w:rsid w:val="002C2106"/>
    <w:rsid w:val="002C2C01"/>
    <w:rsid w:val="002C4557"/>
    <w:rsid w:val="002C6EFC"/>
    <w:rsid w:val="002D16E1"/>
    <w:rsid w:val="002D205C"/>
    <w:rsid w:val="002D2663"/>
    <w:rsid w:val="002D2B2F"/>
    <w:rsid w:val="002D488B"/>
    <w:rsid w:val="002D55AF"/>
    <w:rsid w:val="002D580E"/>
    <w:rsid w:val="002D608A"/>
    <w:rsid w:val="002D659A"/>
    <w:rsid w:val="002D7C90"/>
    <w:rsid w:val="002E2AE4"/>
    <w:rsid w:val="002E3DC3"/>
    <w:rsid w:val="002E407C"/>
    <w:rsid w:val="002E413C"/>
    <w:rsid w:val="002E6597"/>
    <w:rsid w:val="002F0992"/>
    <w:rsid w:val="002F28C2"/>
    <w:rsid w:val="002F3666"/>
    <w:rsid w:val="002F380A"/>
    <w:rsid w:val="002F3A98"/>
    <w:rsid w:val="002F4864"/>
    <w:rsid w:val="002F4C74"/>
    <w:rsid w:val="002F6A2B"/>
    <w:rsid w:val="002F6BFD"/>
    <w:rsid w:val="002F72A3"/>
    <w:rsid w:val="002F776E"/>
    <w:rsid w:val="003000B5"/>
    <w:rsid w:val="00301454"/>
    <w:rsid w:val="00301C00"/>
    <w:rsid w:val="00302AB2"/>
    <w:rsid w:val="003030D1"/>
    <w:rsid w:val="0030352A"/>
    <w:rsid w:val="00303EC9"/>
    <w:rsid w:val="003044BF"/>
    <w:rsid w:val="00306C4A"/>
    <w:rsid w:val="00307291"/>
    <w:rsid w:val="003110DE"/>
    <w:rsid w:val="00311167"/>
    <w:rsid w:val="00312FBC"/>
    <w:rsid w:val="00313E22"/>
    <w:rsid w:val="003145E5"/>
    <w:rsid w:val="00314797"/>
    <w:rsid w:val="00316B09"/>
    <w:rsid w:val="00320058"/>
    <w:rsid w:val="00320501"/>
    <w:rsid w:val="00320752"/>
    <w:rsid w:val="00321858"/>
    <w:rsid w:val="00322D69"/>
    <w:rsid w:val="00324946"/>
    <w:rsid w:val="00324F02"/>
    <w:rsid w:val="00326215"/>
    <w:rsid w:val="0032673F"/>
    <w:rsid w:val="00326BB2"/>
    <w:rsid w:val="0032772F"/>
    <w:rsid w:val="003305B7"/>
    <w:rsid w:val="00330CF2"/>
    <w:rsid w:val="003319FB"/>
    <w:rsid w:val="00332118"/>
    <w:rsid w:val="003326AF"/>
    <w:rsid w:val="00334F86"/>
    <w:rsid w:val="0033536D"/>
    <w:rsid w:val="00335424"/>
    <w:rsid w:val="00335705"/>
    <w:rsid w:val="00337124"/>
    <w:rsid w:val="003375C1"/>
    <w:rsid w:val="0034362B"/>
    <w:rsid w:val="0034385C"/>
    <w:rsid w:val="00343C67"/>
    <w:rsid w:val="003461A8"/>
    <w:rsid w:val="00347FBB"/>
    <w:rsid w:val="00352011"/>
    <w:rsid w:val="00352B4A"/>
    <w:rsid w:val="003536F6"/>
    <w:rsid w:val="003553F5"/>
    <w:rsid w:val="00355F28"/>
    <w:rsid w:val="00356126"/>
    <w:rsid w:val="00356D80"/>
    <w:rsid w:val="003572CE"/>
    <w:rsid w:val="0036031D"/>
    <w:rsid w:val="0036168C"/>
    <w:rsid w:val="00363A3E"/>
    <w:rsid w:val="003646A0"/>
    <w:rsid w:val="00365042"/>
    <w:rsid w:val="00365154"/>
    <w:rsid w:val="00365330"/>
    <w:rsid w:val="00365B0F"/>
    <w:rsid w:val="00365F14"/>
    <w:rsid w:val="0036662B"/>
    <w:rsid w:val="0037347A"/>
    <w:rsid w:val="00374038"/>
    <w:rsid w:val="00375D48"/>
    <w:rsid w:val="00376998"/>
    <w:rsid w:val="00376AD6"/>
    <w:rsid w:val="003807E2"/>
    <w:rsid w:val="003838BD"/>
    <w:rsid w:val="00383A1A"/>
    <w:rsid w:val="00385606"/>
    <w:rsid w:val="00385709"/>
    <w:rsid w:val="00387962"/>
    <w:rsid w:val="003900E6"/>
    <w:rsid w:val="00392A98"/>
    <w:rsid w:val="00393A84"/>
    <w:rsid w:val="003951B4"/>
    <w:rsid w:val="003968ED"/>
    <w:rsid w:val="00397D25"/>
    <w:rsid w:val="003A0C4C"/>
    <w:rsid w:val="003A23ED"/>
    <w:rsid w:val="003A2686"/>
    <w:rsid w:val="003A2C2B"/>
    <w:rsid w:val="003A2CC4"/>
    <w:rsid w:val="003A437A"/>
    <w:rsid w:val="003A6492"/>
    <w:rsid w:val="003A6C13"/>
    <w:rsid w:val="003A7C72"/>
    <w:rsid w:val="003B03F6"/>
    <w:rsid w:val="003B1EA1"/>
    <w:rsid w:val="003B2122"/>
    <w:rsid w:val="003B3022"/>
    <w:rsid w:val="003B432A"/>
    <w:rsid w:val="003B6814"/>
    <w:rsid w:val="003B682F"/>
    <w:rsid w:val="003B6B69"/>
    <w:rsid w:val="003C0227"/>
    <w:rsid w:val="003C0775"/>
    <w:rsid w:val="003C1009"/>
    <w:rsid w:val="003C1DFD"/>
    <w:rsid w:val="003C2562"/>
    <w:rsid w:val="003C3AEE"/>
    <w:rsid w:val="003D0101"/>
    <w:rsid w:val="003D03CB"/>
    <w:rsid w:val="003D199A"/>
    <w:rsid w:val="003D2105"/>
    <w:rsid w:val="003D3C8F"/>
    <w:rsid w:val="003E11B9"/>
    <w:rsid w:val="003E1D0B"/>
    <w:rsid w:val="003E4059"/>
    <w:rsid w:val="003E4072"/>
    <w:rsid w:val="003E52A5"/>
    <w:rsid w:val="003E5923"/>
    <w:rsid w:val="003E66EB"/>
    <w:rsid w:val="003E6EF5"/>
    <w:rsid w:val="003E79C2"/>
    <w:rsid w:val="003F0233"/>
    <w:rsid w:val="003F0A95"/>
    <w:rsid w:val="003F2E1A"/>
    <w:rsid w:val="003F32DE"/>
    <w:rsid w:val="003F4800"/>
    <w:rsid w:val="003F558C"/>
    <w:rsid w:val="003F60A8"/>
    <w:rsid w:val="003F646D"/>
    <w:rsid w:val="003F6AD4"/>
    <w:rsid w:val="004006CF"/>
    <w:rsid w:val="00400710"/>
    <w:rsid w:val="00401217"/>
    <w:rsid w:val="00401640"/>
    <w:rsid w:val="00402271"/>
    <w:rsid w:val="00402A16"/>
    <w:rsid w:val="004031F7"/>
    <w:rsid w:val="0040547D"/>
    <w:rsid w:val="00405CA4"/>
    <w:rsid w:val="00406442"/>
    <w:rsid w:val="00406AC1"/>
    <w:rsid w:val="0040723E"/>
    <w:rsid w:val="00407D47"/>
    <w:rsid w:val="00414E83"/>
    <w:rsid w:val="00416341"/>
    <w:rsid w:val="00416401"/>
    <w:rsid w:val="004166A1"/>
    <w:rsid w:val="00416A4B"/>
    <w:rsid w:val="00417F54"/>
    <w:rsid w:val="0042045C"/>
    <w:rsid w:val="004214D1"/>
    <w:rsid w:val="00423E2E"/>
    <w:rsid w:val="00424373"/>
    <w:rsid w:val="00425024"/>
    <w:rsid w:val="004252C7"/>
    <w:rsid w:val="00433CDC"/>
    <w:rsid w:val="0043473C"/>
    <w:rsid w:val="00435716"/>
    <w:rsid w:val="00435A38"/>
    <w:rsid w:val="004362A3"/>
    <w:rsid w:val="00440154"/>
    <w:rsid w:val="004427A5"/>
    <w:rsid w:val="004434FD"/>
    <w:rsid w:val="00443D1C"/>
    <w:rsid w:val="0044622F"/>
    <w:rsid w:val="004469D4"/>
    <w:rsid w:val="00446FB5"/>
    <w:rsid w:val="004470AF"/>
    <w:rsid w:val="004472D3"/>
    <w:rsid w:val="004473BD"/>
    <w:rsid w:val="00447FD0"/>
    <w:rsid w:val="00455404"/>
    <w:rsid w:val="00457006"/>
    <w:rsid w:val="00457989"/>
    <w:rsid w:val="004602A6"/>
    <w:rsid w:val="0046052D"/>
    <w:rsid w:val="00460801"/>
    <w:rsid w:val="00461212"/>
    <w:rsid w:val="0046158F"/>
    <w:rsid w:val="00461FFD"/>
    <w:rsid w:val="00462229"/>
    <w:rsid w:val="004626CF"/>
    <w:rsid w:val="004649AD"/>
    <w:rsid w:val="00466831"/>
    <w:rsid w:val="004669EF"/>
    <w:rsid w:val="00466B8B"/>
    <w:rsid w:val="004712AF"/>
    <w:rsid w:val="00471873"/>
    <w:rsid w:val="00471A28"/>
    <w:rsid w:val="004742B3"/>
    <w:rsid w:val="00476E33"/>
    <w:rsid w:val="00480770"/>
    <w:rsid w:val="00480939"/>
    <w:rsid w:val="00482383"/>
    <w:rsid w:val="004828A6"/>
    <w:rsid w:val="004832AE"/>
    <w:rsid w:val="004834A8"/>
    <w:rsid w:val="004836F5"/>
    <w:rsid w:val="004845EF"/>
    <w:rsid w:val="004871B8"/>
    <w:rsid w:val="00487B01"/>
    <w:rsid w:val="0049110C"/>
    <w:rsid w:val="004922D3"/>
    <w:rsid w:val="004932B1"/>
    <w:rsid w:val="00493C15"/>
    <w:rsid w:val="0049434B"/>
    <w:rsid w:val="00494E39"/>
    <w:rsid w:val="00495416"/>
    <w:rsid w:val="004957D6"/>
    <w:rsid w:val="00495F56"/>
    <w:rsid w:val="00496A8B"/>
    <w:rsid w:val="00496BB0"/>
    <w:rsid w:val="004972BE"/>
    <w:rsid w:val="004A2348"/>
    <w:rsid w:val="004A4E57"/>
    <w:rsid w:val="004A58ED"/>
    <w:rsid w:val="004A5D39"/>
    <w:rsid w:val="004A5D71"/>
    <w:rsid w:val="004A6EFB"/>
    <w:rsid w:val="004A7237"/>
    <w:rsid w:val="004A7266"/>
    <w:rsid w:val="004A7569"/>
    <w:rsid w:val="004B0062"/>
    <w:rsid w:val="004B026C"/>
    <w:rsid w:val="004B052D"/>
    <w:rsid w:val="004B1799"/>
    <w:rsid w:val="004B2B8F"/>
    <w:rsid w:val="004B3421"/>
    <w:rsid w:val="004B36BC"/>
    <w:rsid w:val="004B41C3"/>
    <w:rsid w:val="004B59BB"/>
    <w:rsid w:val="004B790D"/>
    <w:rsid w:val="004B7B64"/>
    <w:rsid w:val="004B7DFD"/>
    <w:rsid w:val="004C3F28"/>
    <w:rsid w:val="004C3FBA"/>
    <w:rsid w:val="004C71D5"/>
    <w:rsid w:val="004C78CD"/>
    <w:rsid w:val="004C7B37"/>
    <w:rsid w:val="004D019F"/>
    <w:rsid w:val="004D1A80"/>
    <w:rsid w:val="004D55D7"/>
    <w:rsid w:val="004D5A53"/>
    <w:rsid w:val="004D5B63"/>
    <w:rsid w:val="004E1E76"/>
    <w:rsid w:val="004E5305"/>
    <w:rsid w:val="004E537C"/>
    <w:rsid w:val="004E5EF0"/>
    <w:rsid w:val="004E5FCD"/>
    <w:rsid w:val="004E5FEC"/>
    <w:rsid w:val="004F0B96"/>
    <w:rsid w:val="004F11CB"/>
    <w:rsid w:val="004F1FEB"/>
    <w:rsid w:val="004F2E48"/>
    <w:rsid w:val="004F2FC7"/>
    <w:rsid w:val="004F351D"/>
    <w:rsid w:val="004F3C49"/>
    <w:rsid w:val="004F4807"/>
    <w:rsid w:val="004F4CEC"/>
    <w:rsid w:val="004F73D9"/>
    <w:rsid w:val="004F797D"/>
    <w:rsid w:val="00500D81"/>
    <w:rsid w:val="00501CBD"/>
    <w:rsid w:val="00504A80"/>
    <w:rsid w:val="005055B6"/>
    <w:rsid w:val="00505FF0"/>
    <w:rsid w:val="005061D6"/>
    <w:rsid w:val="00510435"/>
    <w:rsid w:val="005104F2"/>
    <w:rsid w:val="005117B7"/>
    <w:rsid w:val="0051193B"/>
    <w:rsid w:val="00511B0A"/>
    <w:rsid w:val="00512A1F"/>
    <w:rsid w:val="00512B1A"/>
    <w:rsid w:val="00513132"/>
    <w:rsid w:val="0051493B"/>
    <w:rsid w:val="00515545"/>
    <w:rsid w:val="005158AC"/>
    <w:rsid w:val="005162A8"/>
    <w:rsid w:val="00516EB0"/>
    <w:rsid w:val="00520E07"/>
    <w:rsid w:val="005220A1"/>
    <w:rsid w:val="005222C7"/>
    <w:rsid w:val="0052356A"/>
    <w:rsid w:val="00523B8B"/>
    <w:rsid w:val="00523BA5"/>
    <w:rsid w:val="00524B5B"/>
    <w:rsid w:val="0052500C"/>
    <w:rsid w:val="00525D70"/>
    <w:rsid w:val="00526F80"/>
    <w:rsid w:val="00527DCA"/>
    <w:rsid w:val="005342A6"/>
    <w:rsid w:val="00535275"/>
    <w:rsid w:val="00535C8B"/>
    <w:rsid w:val="00535D9A"/>
    <w:rsid w:val="005363F2"/>
    <w:rsid w:val="00537D11"/>
    <w:rsid w:val="00540BFF"/>
    <w:rsid w:val="00540DAB"/>
    <w:rsid w:val="0054188B"/>
    <w:rsid w:val="00542492"/>
    <w:rsid w:val="00542773"/>
    <w:rsid w:val="0054647F"/>
    <w:rsid w:val="0054754A"/>
    <w:rsid w:val="00547897"/>
    <w:rsid w:val="005510BB"/>
    <w:rsid w:val="005532EC"/>
    <w:rsid w:val="00554C9B"/>
    <w:rsid w:val="00554D11"/>
    <w:rsid w:val="00556F57"/>
    <w:rsid w:val="00557399"/>
    <w:rsid w:val="005608B1"/>
    <w:rsid w:val="00560AFE"/>
    <w:rsid w:val="005629BC"/>
    <w:rsid w:val="00562C27"/>
    <w:rsid w:val="00562DE0"/>
    <w:rsid w:val="00564F6F"/>
    <w:rsid w:val="00566E97"/>
    <w:rsid w:val="0056798D"/>
    <w:rsid w:val="005727BC"/>
    <w:rsid w:val="005731BB"/>
    <w:rsid w:val="00573AAC"/>
    <w:rsid w:val="0057458E"/>
    <w:rsid w:val="005748A2"/>
    <w:rsid w:val="00581385"/>
    <w:rsid w:val="005818EB"/>
    <w:rsid w:val="00584219"/>
    <w:rsid w:val="00584ED6"/>
    <w:rsid w:val="005860D1"/>
    <w:rsid w:val="00586946"/>
    <w:rsid w:val="005916BB"/>
    <w:rsid w:val="00591A3B"/>
    <w:rsid w:val="00591E4F"/>
    <w:rsid w:val="00593481"/>
    <w:rsid w:val="005940AC"/>
    <w:rsid w:val="005971B5"/>
    <w:rsid w:val="00597E11"/>
    <w:rsid w:val="005A0385"/>
    <w:rsid w:val="005A08FB"/>
    <w:rsid w:val="005A25B2"/>
    <w:rsid w:val="005A30E8"/>
    <w:rsid w:val="005A42F4"/>
    <w:rsid w:val="005A7EB8"/>
    <w:rsid w:val="005B0057"/>
    <w:rsid w:val="005B0E2A"/>
    <w:rsid w:val="005B0F70"/>
    <w:rsid w:val="005B2890"/>
    <w:rsid w:val="005B2AC1"/>
    <w:rsid w:val="005B39A9"/>
    <w:rsid w:val="005B4680"/>
    <w:rsid w:val="005B46B8"/>
    <w:rsid w:val="005B4764"/>
    <w:rsid w:val="005B50F5"/>
    <w:rsid w:val="005B5FCA"/>
    <w:rsid w:val="005B72DF"/>
    <w:rsid w:val="005B7C9F"/>
    <w:rsid w:val="005C10CC"/>
    <w:rsid w:val="005C163D"/>
    <w:rsid w:val="005C1B0D"/>
    <w:rsid w:val="005C2731"/>
    <w:rsid w:val="005C2D7E"/>
    <w:rsid w:val="005C2DF6"/>
    <w:rsid w:val="005C4395"/>
    <w:rsid w:val="005C715F"/>
    <w:rsid w:val="005D0330"/>
    <w:rsid w:val="005D0660"/>
    <w:rsid w:val="005D161E"/>
    <w:rsid w:val="005D2971"/>
    <w:rsid w:val="005D2C11"/>
    <w:rsid w:val="005D3ADD"/>
    <w:rsid w:val="005D46A9"/>
    <w:rsid w:val="005D64DE"/>
    <w:rsid w:val="005D6A49"/>
    <w:rsid w:val="005E038E"/>
    <w:rsid w:val="005E08DD"/>
    <w:rsid w:val="005E14A3"/>
    <w:rsid w:val="005E243F"/>
    <w:rsid w:val="005E451A"/>
    <w:rsid w:val="005E5DB5"/>
    <w:rsid w:val="005E6A61"/>
    <w:rsid w:val="005F1333"/>
    <w:rsid w:val="005F4128"/>
    <w:rsid w:val="005F4348"/>
    <w:rsid w:val="005F55F3"/>
    <w:rsid w:val="005F5B87"/>
    <w:rsid w:val="005F5F6E"/>
    <w:rsid w:val="005F6B7F"/>
    <w:rsid w:val="005F7537"/>
    <w:rsid w:val="005F7B53"/>
    <w:rsid w:val="00600428"/>
    <w:rsid w:val="00600BD9"/>
    <w:rsid w:val="006012CE"/>
    <w:rsid w:val="006022DB"/>
    <w:rsid w:val="0060366B"/>
    <w:rsid w:val="00604036"/>
    <w:rsid w:val="006062A6"/>
    <w:rsid w:val="0060725B"/>
    <w:rsid w:val="00607AB5"/>
    <w:rsid w:val="00611A21"/>
    <w:rsid w:val="006135E8"/>
    <w:rsid w:val="00613C38"/>
    <w:rsid w:val="00617B43"/>
    <w:rsid w:val="00620429"/>
    <w:rsid w:val="006206F1"/>
    <w:rsid w:val="00621347"/>
    <w:rsid w:val="006214BC"/>
    <w:rsid w:val="00622180"/>
    <w:rsid w:val="00622524"/>
    <w:rsid w:val="00623185"/>
    <w:rsid w:val="006261BE"/>
    <w:rsid w:val="00626476"/>
    <w:rsid w:val="00626ADC"/>
    <w:rsid w:val="00626E96"/>
    <w:rsid w:val="006272AA"/>
    <w:rsid w:val="00627D92"/>
    <w:rsid w:val="00630090"/>
    <w:rsid w:val="006311DC"/>
    <w:rsid w:val="00631622"/>
    <w:rsid w:val="006317D8"/>
    <w:rsid w:val="0063226B"/>
    <w:rsid w:val="00633D4B"/>
    <w:rsid w:val="00635AC5"/>
    <w:rsid w:val="00635F0E"/>
    <w:rsid w:val="00640112"/>
    <w:rsid w:val="00640147"/>
    <w:rsid w:val="00642C15"/>
    <w:rsid w:val="00643291"/>
    <w:rsid w:val="0064413B"/>
    <w:rsid w:val="00644AB1"/>
    <w:rsid w:val="00645E66"/>
    <w:rsid w:val="006460B4"/>
    <w:rsid w:val="0064621D"/>
    <w:rsid w:val="006466A2"/>
    <w:rsid w:val="0064672D"/>
    <w:rsid w:val="006478D8"/>
    <w:rsid w:val="0065063C"/>
    <w:rsid w:val="00652659"/>
    <w:rsid w:val="006533AB"/>
    <w:rsid w:val="006546D5"/>
    <w:rsid w:val="00655C74"/>
    <w:rsid w:val="0065679D"/>
    <w:rsid w:val="00657A4A"/>
    <w:rsid w:val="00660732"/>
    <w:rsid w:val="00660BDE"/>
    <w:rsid w:val="006610B7"/>
    <w:rsid w:val="006615A9"/>
    <w:rsid w:val="00661881"/>
    <w:rsid w:val="00661A93"/>
    <w:rsid w:val="006622BB"/>
    <w:rsid w:val="006626F8"/>
    <w:rsid w:val="00662709"/>
    <w:rsid w:val="00664017"/>
    <w:rsid w:val="0066473D"/>
    <w:rsid w:val="00665BEA"/>
    <w:rsid w:val="00665FEB"/>
    <w:rsid w:val="00667421"/>
    <w:rsid w:val="00667618"/>
    <w:rsid w:val="006700A4"/>
    <w:rsid w:val="006707B2"/>
    <w:rsid w:val="006708FF"/>
    <w:rsid w:val="00670B9F"/>
    <w:rsid w:val="00671974"/>
    <w:rsid w:val="006725BD"/>
    <w:rsid w:val="00672EAE"/>
    <w:rsid w:val="00673B4A"/>
    <w:rsid w:val="00674D5E"/>
    <w:rsid w:val="006757F1"/>
    <w:rsid w:val="00676709"/>
    <w:rsid w:val="00676D59"/>
    <w:rsid w:val="0067752A"/>
    <w:rsid w:val="006812FE"/>
    <w:rsid w:val="00681592"/>
    <w:rsid w:val="0068232D"/>
    <w:rsid w:val="00682DB9"/>
    <w:rsid w:val="00682FA4"/>
    <w:rsid w:val="00684E98"/>
    <w:rsid w:val="006860AC"/>
    <w:rsid w:val="00687B78"/>
    <w:rsid w:val="00691609"/>
    <w:rsid w:val="00691EEC"/>
    <w:rsid w:val="006950BA"/>
    <w:rsid w:val="006950E5"/>
    <w:rsid w:val="00696BDC"/>
    <w:rsid w:val="006A0B0E"/>
    <w:rsid w:val="006A196C"/>
    <w:rsid w:val="006A2705"/>
    <w:rsid w:val="006A5039"/>
    <w:rsid w:val="006A58A0"/>
    <w:rsid w:val="006B0948"/>
    <w:rsid w:val="006B0977"/>
    <w:rsid w:val="006B144E"/>
    <w:rsid w:val="006B161F"/>
    <w:rsid w:val="006B1AC9"/>
    <w:rsid w:val="006B1E81"/>
    <w:rsid w:val="006B29B0"/>
    <w:rsid w:val="006B2AD1"/>
    <w:rsid w:val="006B3380"/>
    <w:rsid w:val="006B36A7"/>
    <w:rsid w:val="006B3911"/>
    <w:rsid w:val="006B423A"/>
    <w:rsid w:val="006B6F28"/>
    <w:rsid w:val="006C0A53"/>
    <w:rsid w:val="006C0BC9"/>
    <w:rsid w:val="006C1278"/>
    <w:rsid w:val="006C2152"/>
    <w:rsid w:val="006C4D88"/>
    <w:rsid w:val="006C4E60"/>
    <w:rsid w:val="006C559F"/>
    <w:rsid w:val="006C5D98"/>
    <w:rsid w:val="006C6410"/>
    <w:rsid w:val="006D0047"/>
    <w:rsid w:val="006D02B1"/>
    <w:rsid w:val="006D09E4"/>
    <w:rsid w:val="006D0D6A"/>
    <w:rsid w:val="006D1A1C"/>
    <w:rsid w:val="006D32F4"/>
    <w:rsid w:val="006D395D"/>
    <w:rsid w:val="006D5C9B"/>
    <w:rsid w:val="006D62A2"/>
    <w:rsid w:val="006D671F"/>
    <w:rsid w:val="006D6BDB"/>
    <w:rsid w:val="006D7976"/>
    <w:rsid w:val="006D7B63"/>
    <w:rsid w:val="006E01A9"/>
    <w:rsid w:val="006E0E22"/>
    <w:rsid w:val="006E1162"/>
    <w:rsid w:val="006E170A"/>
    <w:rsid w:val="006E255C"/>
    <w:rsid w:val="006E47F1"/>
    <w:rsid w:val="006E4AB7"/>
    <w:rsid w:val="006E690C"/>
    <w:rsid w:val="006E7F5D"/>
    <w:rsid w:val="006F008C"/>
    <w:rsid w:val="006F05B9"/>
    <w:rsid w:val="006F1F2A"/>
    <w:rsid w:val="006F22ED"/>
    <w:rsid w:val="006F2356"/>
    <w:rsid w:val="006F2403"/>
    <w:rsid w:val="006F6826"/>
    <w:rsid w:val="006F6834"/>
    <w:rsid w:val="007003D0"/>
    <w:rsid w:val="00700554"/>
    <w:rsid w:val="007011FB"/>
    <w:rsid w:val="00701C52"/>
    <w:rsid w:val="0070201A"/>
    <w:rsid w:val="00703305"/>
    <w:rsid w:val="007033AF"/>
    <w:rsid w:val="00703C75"/>
    <w:rsid w:val="00703E36"/>
    <w:rsid w:val="00704A8F"/>
    <w:rsid w:val="00705041"/>
    <w:rsid w:val="00710250"/>
    <w:rsid w:val="00710713"/>
    <w:rsid w:val="00710A69"/>
    <w:rsid w:val="00710B1C"/>
    <w:rsid w:val="00712847"/>
    <w:rsid w:val="00714C58"/>
    <w:rsid w:val="00721006"/>
    <w:rsid w:val="00723884"/>
    <w:rsid w:val="007240C1"/>
    <w:rsid w:val="00724DA0"/>
    <w:rsid w:val="00724E9B"/>
    <w:rsid w:val="00726106"/>
    <w:rsid w:val="007262F4"/>
    <w:rsid w:val="00726ADA"/>
    <w:rsid w:val="007309BB"/>
    <w:rsid w:val="00731E39"/>
    <w:rsid w:val="00732BB4"/>
    <w:rsid w:val="007341A4"/>
    <w:rsid w:val="00734C1D"/>
    <w:rsid w:val="00736593"/>
    <w:rsid w:val="00736949"/>
    <w:rsid w:val="00737A65"/>
    <w:rsid w:val="00740523"/>
    <w:rsid w:val="007407A8"/>
    <w:rsid w:val="0074364C"/>
    <w:rsid w:val="00743D67"/>
    <w:rsid w:val="00743E8D"/>
    <w:rsid w:val="007477AC"/>
    <w:rsid w:val="00751067"/>
    <w:rsid w:val="00751934"/>
    <w:rsid w:val="0075476D"/>
    <w:rsid w:val="00760E9D"/>
    <w:rsid w:val="0076156B"/>
    <w:rsid w:val="00764A4F"/>
    <w:rsid w:val="00765317"/>
    <w:rsid w:val="00765FA1"/>
    <w:rsid w:val="00766CC7"/>
    <w:rsid w:val="00775283"/>
    <w:rsid w:val="00775422"/>
    <w:rsid w:val="00775AFA"/>
    <w:rsid w:val="0078066B"/>
    <w:rsid w:val="007821FF"/>
    <w:rsid w:val="00782F5B"/>
    <w:rsid w:val="007847BC"/>
    <w:rsid w:val="0078561A"/>
    <w:rsid w:val="00787183"/>
    <w:rsid w:val="007871B7"/>
    <w:rsid w:val="00791416"/>
    <w:rsid w:val="007924A8"/>
    <w:rsid w:val="007936D9"/>
    <w:rsid w:val="00794C1C"/>
    <w:rsid w:val="007959E4"/>
    <w:rsid w:val="00796A86"/>
    <w:rsid w:val="007A0682"/>
    <w:rsid w:val="007A07CC"/>
    <w:rsid w:val="007A1A8F"/>
    <w:rsid w:val="007A3360"/>
    <w:rsid w:val="007A3C9C"/>
    <w:rsid w:val="007A53E9"/>
    <w:rsid w:val="007A5DF1"/>
    <w:rsid w:val="007A6DBF"/>
    <w:rsid w:val="007A74FD"/>
    <w:rsid w:val="007B02B3"/>
    <w:rsid w:val="007B1827"/>
    <w:rsid w:val="007B2218"/>
    <w:rsid w:val="007B43E9"/>
    <w:rsid w:val="007B49A3"/>
    <w:rsid w:val="007B4CD4"/>
    <w:rsid w:val="007B7A57"/>
    <w:rsid w:val="007C182B"/>
    <w:rsid w:val="007C3272"/>
    <w:rsid w:val="007C35B5"/>
    <w:rsid w:val="007C5611"/>
    <w:rsid w:val="007C6E35"/>
    <w:rsid w:val="007C7CDB"/>
    <w:rsid w:val="007C7E3A"/>
    <w:rsid w:val="007D1021"/>
    <w:rsid w:val="007D1154"/>
    <w:rsid w:val="007D37B2"/>
    <w:rsid w:val="007D4BFC"/>
    <w:rsid w:val="007D52CD"/>
    <w:rsid w:val="007D5BAF"/>
    <w:rsid w:val="007E1A76"/>
    <w:rsid w:val="007E1ABC"/>
    <w:rsid w:val="007E2056"/>
    <w:rsid w:val="007E4442"/>
    <w:rsid w:val="007E4A99"/>
    <w:rsid w:val="007E5350"/>
    <w:rsid w:val="007E629F"/>
    <w:rsid w:val="007E73AD"/>
    <w:rsid w:val="007F12E4"/>
    <w:rsid w:val="007F1AF3"/>
    <w:rsid w:val="007F2199"/>
    <w:rsid w:val="007F2437"/>
    <w:rsid w:val="007F29B3"/>
    <w:rsid w:val="007F2E4B"/>
    <w:rsid w:val="007F3730"/>
    <w:rsid w:val="007F5B1A"/>
    <w:rsid w:val="007F5E7F"/>
    <w:rsid w:val="007F5F9A"/>
    <w:rsid w:val="007F614A"/>
    <w:rsid w:val="00800AF5"/>
    <w:rsid w:val="00803949"/>
    <w:rsid w:val="008040B8"/>
    <w:rsid w:val="0080729C"/>
    <w:rsid w:val="00812F5D"/>
    <w:rsid w:val="00813518"/>
    <w:rsid w:val="00813F17"/>
    <w:rsid w:val="0081437C"/>
    <w:rsid w:val="00815010"/>
    <w:rsid w:val="00816020"/>
    <w:rsid w:val="00816627"/>
    <w:rsid w:val="00816640"/>
    <w:rsid w:val="00820303"/>
    <w:rsid w:val="00820A88"/>
    <w:rsid w:val="008210B3"/>
    <w:rsid w:val="00822432"/>
    <w:rsid w:val="0082299A"/>
    <w:rsid w:val="008231B6"/>
    <w:rsid w:val="008250F8"/>
    <w:rsid w:val="0082554D"/>
    <w:rsid w:val="00825E0E"/>
    <w:rsid w:val="0083204B"/>
    <w:rsid w:val="00832E0B"/>
    <w:rsid w:val="00834ACF"/>
    <w:rsid w:val="00834BF9"/>
    <w:rsid w:val="008406E4"/>
    <w:rsid w:val="00842423"/>
    <w:rsid w:val="0084252A"/>
    <w:rsid w:val="0084268F"/>
    <w:rsid w:val="00843412"/>
    <w:rsid w:val="00844749"/>
    <w:rsid w:val="00845F1A"/>
    <w:rsid w:val="008463D1"/>
    <w:rsid w:val="00846957"/>
    <w:rsid w:val="00846E1A"/>
    <w:rsid w:val="00847E2B"/>
    <w:rsid w:val="00850135"/>
    <w:rsid w:val="00850C31"/>
    <w:rsid w:val="008513EA"/>
    <w:rsid w:val="0085202A"/>
    <w:rsid w:val="00852085"/>
    <w:rsid w:val="00862417"/>
    <w:rsid w:val="00862C4E"/>
    <w:rsid w:val="00867665"/>
    <w:rsid w:val="00870165"/>
    <w:rsid w:val="00870FA5"/>
    <w:rsid w:val="00872D04"/>
    <w:rsid w:val="00872F96"/>
    <w:rsid w:val="00876614"/>
    <w:rsid w:val="00876C86"/>
    <w:rsid w:val="00880983"/>
    <w:rsid w:val="00881DB3"/>
    <w:rsid w:val="008822B4"/>
    <w:rsid w:val="0088307C"/>
    <w:rsid w:val="008837A3"/>
    <w:rsid w:val="00883855"/>
    <w:rsid w:val="00883F27"/>
    <w:rsid w:val="00885278"/>
    <w:rsid w:val="00885949"/>
    <w:rsid w:val="00885D58"/>
    <w:rsid w:val="0088790B"/>
    <w:rsid w:val="00890798"/>
    <w:rsid w:val="00890882"/>
    <w:rsid w:val="008942A9"/>
    <w:rsid w:val="00894979"/>
    <w:rsid w:val="0089625E"/>
    <w:rsid w:val="0089704B"/>
    <w:rsid w:val="008A1918"/>
    <w:rsid w:val="008A213A"/>
    <w:rsid w:val="008A426C"/>
    <w:rsid w:val="008A46B8"/>
    <w:rsid w:val="008A5F38"/>
    <w:rsid w:val="008A73D4"/>
    <w:rsid w:val="008A7F20"/>
    <w:rsid w:val="008B291E"/>
    <w:rsid w:val="008B3B6C"/>
    <w:rsid w:val="008B57A8"/>
    <w:rsid w:val="008B6B86"/>
    <w:rsid w:val="008B6E16"/>
    <w:rsid w:val="008C376D"/>
    <w:rsid w:val="008C6EEE"/>
    <w:rsid w:val="008C7FB0"/>
    <w:rsid w:val="008D0382"/>
    <w:rsid w:val="008D0592"/>
    <w:rsid w:val="008D09C4"/>
    <w:rsid w:val="008D2A1C"/>
    <w:rsid w:val="008D3B37"/>
    <w:rsid w:val="008D3C74"/>
    <w:rsid w:val="008D4665"/>
    <w:rsid w:val="008D5B34"/>
    <w:rsid w:val="008D62CD"/>
    <w:rsid w:val="008D7097"/>
    <w:rsid w:val="008D7B45"/>
    <w:rsid w:val="008E05F9"/>
    <w:rsid w:val="008E1500"/>
    <w:rsid w:val="008E1F94"/>
    <w:rsid w:val="008E33EB"/>
    <w:rsid w:val="008E39E6"/>
    <w:rsid w:val="008E667A"/>
    <w:rsid w:val="008E6880"/>
    <w:rsid w:val="008E7B9B"/>
    <w:rsid w:val="008F00F4"/>
    <w:rsid w:val="008F1A50"/>
    <w:rsid w:val="008F1E39"/>
    <w:rsid w:val="008F33C7"/>
    <w:rsid w:val="008F5A35"/>
    <w:rsid w:val="008F5D0F"/>
    <w:rsid w:val="008F74B4"/>
    <w:rsid w:val="008F787B"/>
    <w:rsid w:val="00900FF6"/>
    <w:rsid w:val="009021E7"/>
    <w:rsid w:val="00904D57"/>
    <w:rsid w:val="0090639B"/>
    <w:rsid w:val="0090686F"/>
    <w:rsid w:val="00906EA7"/>
    <w:rsid w:val="00910977"/>
    <w:rsid w:val="009134F2"/>
    <w:rsid w:val="00915D7D"/>
    <w:rsid w:val="00915D9B"/>
    <w:rsid w:val="0091654D"/>
    <w:rsid w:val="009175D0"/>
    <w:rsid w:val="00920568"/>
    <w:rsid w:val="00921616"/>
    <w:rsid w:val="00921A1D"/>
    <w:rsid w:val="00921EAA"/>
    <w:rsid w:val="00923A58"/>
    <w:rsid w:val="00923B5A"/>
    <w:rsid w:val="00924917"/>
    <w:rsid w:val="00925473"/>
    <w:rsid w:val="009259BA"/>
    <w:rsid w:val="009259E2"/>
    <w:rsid w:val="00926B97"/>
    <w:rsid w:val="0092701A"/>
    <w:rsid w:val="00927228"/>
    <w:rsid w:val="009272E4"/>
    <w:rsid w:val="009277FA"/>
    <w:rsid w:val="00927DEF"/>
    <w:rsid w:val="00930560"/>
    <w:rsid w:val="0093060B"/>
    <w:rsid w:val="009307C0"/>
    <w:rsid w:val="00930A3F"/>
    <w:rsid w:val="00930F05"/>
    <w:rsid w:val="00931402"/>
    <w:rsid w:val="00932473"/>
    <w:rsid w:val="00936E81"/>
    <w:rsid w:val="00940639"/>
    <w:rsid w:val="00941E6A"/>
    <w:rsid w:val="00942B9B"/>
    <w:rsid w:val="0094358A"/>
    <w:rsid w:val="009439F6"/>
    <w:rsid w:val="00943D51"/>
    <w:rsid w:val="00943FAF"/>
    <w:rsid w:val="00944B06"/>
    <w:rsid w:val="009459C6"/>
    <w:rsid w:val="00946E19"/>
    <w:rsid w:val="00947163"/>
    <w:rsid w:val="00947B26"/>
    <w:rsid w:val="009502A7"/>
    <w:rsid w:val="00950A42"/>
    <w:rsid w:val="00951C4E"/>
    <w:rsid w:val="00953B8E"/>
    <w:rsid w:val="00953C7C"/>
    <w:rsid w:val="0095464F"/>
    <w:rsid w:val="0096047D"/>
    <w:rsid w:val="00961E6F"/>
    <w:rsid w:val="00964E97"/>
    <w:rsid w:val="0096625D"/>
    <w:rsid w:val="00966288"/>
    <w:rsid w:val="0096687D"/>
    <w:rsid w:val="00970225"/>
    <w:rsid w:val="009718F2"/>
    <w:rsid w:val="00972090"/>
    <w:rsid w:val="009724F8"/>
    <w:rsid w:val="00973A5D"/>
    <w:rsid w:val="00973C29"/>
    <w:rsid w:val="00977C35"/>
    <w:rsid w:val="00980770"/>
    <w:rsid w:val="009821DF"/>
    <w:rsid w:val="00982694"/>
    <w:rsid w:val="00983013"/>
    <w:rsid w:val="00983B5A"/>
    <w:rsid w:val="00984A6A"/>
    <w:rsid w:val="00985397"/>
    <w:rsid w:val="00985E6E"/>
    <w:rsid w:val="0098605B"/>
    <w:rsid w:val="009870B8"/>
    <w:rsid w:val="00987992"/>
    <w:rsid w:val="00987CF6"/>
    <w:rsid w:val="00990057"/>
    <w:rsid w:val="009905C5"/>
    <w:rsid w:val="00991FA3"/>
    <w:rsid w:val="009939BA"/>
    <w:rsid w:val="00994CE9"/>
    <w:rsid w:val="00995221"/>
    <w:rsid w:val="009953D3"/>
    <w:rsid w:val="009A0487"/>
    <w:rsid w:val="009A0BC3"/>
    <w:rsid w:val="009A1D1F"/>
    <w:rsid w:val="009A26D2"/>
    <w:rsid w:val="009A2E06"/>
    <w:rsid w:val="009A3C3E"/>
    <w:rsid w:val="009A3F2D"/>
    <w:rsid w:val="009A53D8"/>
    <w:rsid w:val="009A7D34"/>
    <w:rsid w:val="009A7F0D"/>
    <w:rsid w:val="009B033A"/>
    <w:rsid w:val="009B0821"/>
    <w:rsid w:val="009B1524"/>
    <w:rsid w:val="009B252B"/>
    <w:rsid w:val="009B2986"/>
    <w:rsid w:val="009B46FC"/>
    <w:rsid w:val="009B4A0F"/>
    <w:rsid w:val="009B51D5"/>
    <w:rsid w:val="009B6762"/>
    <w:rsid w:val="009B78C8"/>
    <w:rsid w:val="009B7DF1"/>
    <w:rsid w:val="009C0701"/>
    <w:rsid w:val="009C2A82"/>
    <w:rsid w:val="009C3769"/>
    <w:rsid w:val="009C4099"/>
    <w:rsid w:val="009C495F"/>
    <w:rsid w:val="009C49B6"/>
    <w:rsid w:val="009C4FF3"/>
    <w:rsid w:val="009C55F8"/>
    <w:rsid w:val="009C7789"/>
    <w:rsid w:val="009C7F8E"/>
    <w:rsid w:val="009C7F92"/>
    <w:rsid w:val="009D2642"/>
    <w:rsid w:val="009D2D36"/>
    <w:rsid w:val="009D4B92"/>
    <w:rsid w:val="009D4EA8"/>
    <w:rsid w:val="009E02BD"/>
    <w:rsid w:val="009E10FB"/>
    <w:rsid w:val="009E195E"/>
    <w:rsid w:val="009E3F86"/>
    <w:rsid w:val="009E57FC"/>
    <w:rsid w:val="009E6747"/>
    <w:rsid w:val="009E7059"/>
    <w:rsid w:val="009E716B"/>
    <w:rsid w:val="009E74C3"/>
    <w:rsid w:val="009F0103"/>
    <w:rsid w:val="009F0C63"/>
    <w:rsid w:val="009F0F20"/>
    <w:rsid w:val="009F164C"/>
    <w:rsid w:val="009F1721"/>
    <w:rsid w:val="009F2BBF"/>
    <w:rsid w:val="009F381A"/>
    <w:rsid w:val="009F38E5"/>
    <w:rsid w:val="009F79CA"/>
    <w:rsid w:val="009F7CE5"/>
    <w:rsid w:val="00A002E6"/>
    <w:rsid w:val="00A01605"/>
    <w:rsid w:val="00A02668"/>
    <w:rsid w:val="00A03386"/>
    <w:rsid w:val="00A042BE"/>
    <w:rsid w:val="00A052BE"/>
    <w:rsid w:val="00A0667A"/>
    <w:rsid w:val="00A06725"/>
    <w:rsid w:val="00A06CAC"/>
    <w:rsid w:val="00A077BF"/>
    <w:rsid w:val="00A1001C"/>
    <w:rsid w:val="00A117F7"/>
    <w:rsid w:val="00A1208F"/>
    <w:rsid w:val="00A131EA"/>
    <w:rsid w:val="00A1350A"/>
    <w:rsid w:val="00A13F11"/>
    <w:rsid w:val="00A158C0"/>
    <w:rsid w:val="00A162B7"/>
    <w:rsid w:val="00A215E6"/>
    <w:rsid w:val="00A22031"/>
    <w:rsid w:val="00A223D8"/>
    <w:rsid w:val="00A24452"/>
    <w:rsid w:val="00A2488F"/>
    <w:rsid w:val="00A24D8B"/>
    <w:rsid w:val="00A26997"/>
    <w:rsid w:val="00A27614"/>
    <w:rsid w:val="00A3092A"/>
    <w:rsid w:val="00A31D9C"/>
    <w:rsid w:val="00A32CFE"/>
    <w:rsid w:val="00A360B8"/>
    <w:rsid w:val="00A36430"/>
    <w:rsid w:val="00A40D7F"/>
    <w:rsid w:val="00A42EC8"/>
    <w:rsid w:val="00A432F7"/>
    <w:rsid w:val="00A43498"/>
    <w:rsid w:val="00A43BB7"/>
    <w:rsid w:val="00A45175"/>
    <w:rsid w:val="00A465D9"/>
    <w:rsid w:val="00A469F0"/>
    <w:rsid w:val="00A50BAD"/>
    <w:rsid w:val="00A56019"/>
    <w:rsid w:val="00A6006E"/>
    <w:rsid w:val="00A605C9"/>
    <w:rsid w:val="00A61263"/>
    <w:rsid w:val="00A63AD0"/>
    <w:rsid w:val="00A6430F"/>
    <w:rsid w:val="00A65B7B"/>
    <w:rsid w:val="00A65C4E"/>
    <w:rsid w:val="00A67DCF"/>
    <w:rsid w:val="00A728A0"/>
    <w:rsid w:val="00A73253"/>
    <w:rsid w:val="00A761A0"/>
    <w:rsid w:val="00A766D3"/>
    <w:rsid w:val="00A76E42"/>
    <w:rsid w:val="00A77B32"/>
    <w:rsid w:val="00A80841"/>
    <w:rsid w:val="00A80872"/>
    <w:rsid w:val="00A81581"/>
    <w:rsid w:val="00A82308"/>
    <w:rsid w:val="00A82C57"/>
    <w:rsid w:val="00A84A00"/>
    <w:rsid w:val="00A86FD5"/>
    <w:rsid w:val="00A872D7"/>
    <w:rsid w:val="00A90030"/>
    <w:rsid w:val="00A90AC2"/>
    <w:rsid w:val="00A90B0B"/>
    <w:rsid w:val="00A91BED"/>
    <w:rsid w:val="00A9232A"/>
    <w:rsid w:val="00A93B7F"/>
    <w:rsid w:val="00A942A2"/>
    <w:rsid w:val="00A948E7"/>
    <w:rsid w:val="00A94CC9"/>
    <w:rsid w:val="00A97505"/>
    <w:rsid w:val="00AA0E2D"/>
    <w:rsid w:val="00AA18A0"/>
    <w:rsid w:val="00AA1917"/>
    <w:rsid w:val="00AA1E5C"/>
    <w:rsid w:val="00AA3B6D"/>
    <w:rsid w:val="00AA4C95"/>
    <w:rsid w:val="00AA6D64"/>
    <w:rsid w:val="00AA7606"/>
    <w:rsid w:val="00AB009C"/>
    <w:rsid w:val="00AB02A9"/>
    <w:rsid w:val="00AB1463"/>
    <w:rsid w:val="00AB187B"/>
    <w:rsid w:val="00AB256E"/>
    <w:rsid w:val="00AB25EB"/>
    <w:rsid w:val="00AB399F"/>
    <w:rsid w:val="00AB4187"/>
    <w:rsid w:val="00AB5218"/>
    <w:rsid w:val="00AB5331"/>
    <w:rsid w:val="00AB686C"/>
    <w:rsid w:val="00AB68B6"/>
    <w:rsid w:val="00AC09F8"/>
    <w:rsid w:val="00AC0A71"/>
    <w:rsid w:val="00AC131F"/>
    <w:rsid w:val="00AC2322"/>
    <w:rsid w:val="00AC2C96"/>
    <w:rsid w:val="00AC354C"/>
    <w:rsid w:val="00AC3AC1"/>
    <w:rsid w:val="00AC49F4"/>
    <w:rsid w:val="00AC5147"/>
    <w:rsid w:val="00AC65C6"/>
    <w:rsid w:val="00AC68AF"/>
    <w:rsid w:val="00AC7457"/>
    <w:rsid w:val="00AD0332"/>
    <w:rsid w:val="00AD04BB"/>
    <w:rsid w:val="00AD0DCE"/>
    <w:rsid w:val="00AD30CD"/>
    <w:rsid w:val="00AD40C5"/>
    <w:rsid w:val="00AD6D8C"/>
    <w:rsid w:val="00AD7DE8"/>
    <w:rsid w:val="00AE260C"/>
    <w:rsid w:val="00AE2D06"/>
    <w:rsid w:val="00AE3F8F"/>
    <w:rsid w:val="00AE4A4E"/>
    <w:rsid w:val="00AE5064"/>
    <w:rsid w:val="00AE60F4"/>
    <w:rsid w:val="00AE6DDF"/>
    <w:rsid w:val="00AE7421"/>
    <w:rsid w:val="00AE7C6A"/>
    <w:rsid w:val="00AF06EB"/>
    <w:rsid w:val="00AF4D3B"/>
    <w:rsid w:val="00AF5BBC"/>
    <w:rsid w:val="00AF666C"/>
    <w:rsid w:val="00AF68CD"/>
    <w:rsid w:val="00B00CB4"/>
    <w:rsid w:val="00B0149D"/>
    <w:rsid w:val="00B01C71"/>
    <w:rsid w:val="00B0255F"/>
    <w:rsid w:val="00B02D82"/>
    <w:rsid w:val="00B038D8"/>
    <w:rsid w:val="00B03BB2"/>
    <w:rsid w:val="00B053C6"/>
    <w:rsid w:val="00B05E84"/>
    <w:rsid w:val="00B1031F"/>
    <w:rsid w:val="00B117FA"/>
    <w:rsid w:val="00B119A7"/>
    <w:rsid w:val="00B11AC4"/>
    <w:rsid w:val="00B13BBF"/>
    <w:rsid w:val="00B14015"/>
    <w:rsid w:val="00B16CC4"/>
    <w:rsid w:val="00B17148"/>
    <w:rsid w:val="00B174BB"/>
    <w:rsid w:val="00B20263"/>
    <w:rsid w:val="00B20361"/>
    <w:rsid w:val="00B20991"/>
    <w:rsid w:val="00B20D13"/>
    <w:rsid w:val="00B22368"/>
    <w:rsid w:val="00B223BC"/>
    <w:rsid w:val="00B22A24"/>
    <w:rsid w:val="00B23A8C"/>
    <w:rsid w:val="00B23B8C"/>
    <w:rsid w:val="00B23FD2"/>
    <w:rsid w:val="00B24691"/>
    <w:rsid w:val="00B24EF6"/>
    <w:rsid w:val="00B27081"/>
    <w:rsid w:val="00B27473"/>
    <w:rsid w:val="00B3041F"/>
    <w:rsid w:val="00B30A78"/>
    <w:rsid w:val="00B31D78"/>
    <w:rsid w:val="00B341D1"/>
    <w:rsid w:val="00B36B8A"/>
    <w:rsid w:val="00B36BFE"/>
    <w:rsid w:val="00B37D73"/>
    <w:rsid w:val="00B4008C"/>
    <w:rsid w:val="00B409AB"/>
    <w:rsid w:val="00B40C91"/>
    <w:rsid w:val="00B40D71"/>
    <w:rsid w:val="00B419D1"/>
    <w:rsid w:val="00B41B69"/>
    <w:rsid w:val="00B42526"/>
    <w:rsid w:val="00B43C50"/>
    <w:rsid w:val="00B43E6B"/>
    <w:rsid w:val="00B44C2F"/>
    <w:rsid w:val="00B45AAA"/>
    <w:rsid w:val="00B46A15"/>
    <w:rsid w:val="00B477FC"/>
    <w:rsid w:val="00B51F28"/>
    <w:rsid w:val="00B55618"/>
    <w:rsid w:val="00B612A5"/>
    <w:rsid w:val="00B62117"/>
    <w:rsid w:val="00B6260C"/>
    <w:rsid w:val="00B62F33"/>
    <w:rsid w:val="00B633C0"/>
    <w:rsid w:val="00B6443A"/>
    <w:rsid w:val="00B64860"/>
    <w:rsid w:val="00B652BE"/>
    <w:rsid w:val="00B65D5B"/>
    <w:rsid w:val="00B65F96"/>
    <w:rsid w:val="00B70370"/>
    <w:rsid w:val="00B7041F"/>
    <w:rsid w:val="00B720B5"/>
    <w:rsid w:val="00B73B80"/>
    <w:rsid w:val="00B73C61"/>
    <w:rsid w:val="00B74123"/>
    <w:rsid w:val="00B746D7"/>
    <w:rsid w:val="00B77F87"/>
    <w:rsid w:val="00B808D3"/>
    <w:rsid w:val="00B80A8F"/>
    <w:rsid w:val="00B814BA"/>
    <w:rsid w:val="00B820FB"/>
    <w:rsid w:val="00B82788"/>
    <w:rsid w:val="00B82B2E"/>
    <w:rsid w:val="00B83C24"/>
    <w:rsid w:val="00B853BC"/>
    <w:rsid w:val="00B90A96"/>
    <w:rsid w:val="00B90CF2"/>
    <w:rsid w:val="00B91B60"/>
    <w:rsid w:val="00B95E23"/>
    <w:rsid w:val="00B96FAD"/>
    <w:rsid w:val="00B97394"/>
    <w:rsid w:val="00B97537"/>
    <w:rsid w:val="00B978E4"/>
    <w:rsid w:val="00BA1178"/>
    <w:rsid w:val="00BA1AF0"/>
    <w:rsid w:val="00BA2DEA"/>
    <w:rsid w:val="00BA448C"/>
    <w:rsid w:val="00BA571E"/>
    <w:rsid w:val="00BA6B56"/>
    <w:rsid w:val="00BB094D"/>
    <w:rsid w:val="00BB1500"/>
    <w:rsid w:val="00BB1713"/>
    <w:rsid w:val="00BB23B8"/>
    <w:rsid w:val="00BB28C4"/>
    <w:rsid w:val="00BB28CB"/>
    <w:rsid w:val="00BB369C"/>
    <w:rsid w:val="00BB4F8C"/>
    <w:rsid w:val="00BB518C"/>
    <w:rsid w:val="00BB52D5"/>
    <w:rsid w:val="00BB53C4"/>
    <w:rsid w:val="00BB598B"/>
    <w:rsid w:val="00BB6BBA"/>
    <w:rsid w:val="00BB787C"/>
    <w:rsid w:val="00BB78AD"/>
    <w:rsid w:val="00BC05C7"/>
    <w:rsid w:val="00BC0A6B"/>
    <w:rsid w:val="00BC0B33"/>
    <w:rsid w:val="00BC2050"/>
    <w:rsid w:val="00BC23DB"/>
    <w:rsid w:val="00BC3EA4"/>
    <w:rsid w:val="00BC4788"/>
    <w:rsid w:val="00BC55B0"/>
    <w:rsid w:val="00BC7835"/>
    <w:rsid w:val="00BD1154"/>
    <w:rsid w:val="00BD16B4"/>
    <w:rsid w:val="00BD3137"/>
    <w:rsid w:val="00BD3F1C"/>
    <w:rsid w:val="00BD4095"/>
    <w:rsid w:val="00BD45C2"/>
    <w:rsid w:val="00BD4A1D"/>
    <w:rsid w:val="00BD4DEE"/>
    <w:rsid w:val="00BD50D4"/>
    <w:rsid w:val="00BD541F"/>
    <w:rsid w:val="00BD584A"/>
    <w:rsid w:val="00BD5B92"/>
    <w:rsid w:val="00BD5F73"/>
    <w:rsid w:val="00BD6303"/>
    <w:rsid w:val="00BD6441"/>
    <w:rsid w:val="00BD711E"/>
    <w:rsid w:val="00BD7791"/>
    <w:rsid w:val="00BE0288"/>
    <w:rsid w:val="00BE03E6"/>
    <w:rsid w:val="00BE2904"/>
    <w:rsid w:val="00BE3C4F"/>
    <w:rsid w:val="00BE3D42"/>
    <w:rsid w:val="00BE43A3"/>
    <w:rsid w:val="00BE4EC8"/>
    <w:rsid w:val="00BE6B67"/>
    <w:rsid w:val="00BE6D8B"/>
    <w:rsid w:val="00BF1601"/>
    <w:rsid w:val="00BF1A12"/>
    <w:rsid w:val="00BF1EF1"/>
    <w:rsid w:val="00BF28F9"/>
    <w:rsid w:val="00BF3092"/>
    <w:rsid w:val="00BF406D"/>
    <w:rsid w:val="00BF49D1"/>
    <w:rsid w:val="00BF4FF8"/>
    <w:rsid w:val="00BF5258"/>
    <w:rsid w:val="00BF5E12"/>
    <w:rsid w:val="00BF654B"/>
    <w:rsid w:val="00BF6790"/>
    <w:rsid w:val="00BF6877"/>
    <w:rsid w:val="00BF714E"/>
    <w:rsid w:val="00C01045"/>
    <w:rsid w:val="00C0134C"/>
    <w:rsid w:val="00C016A7"/>
    <w:rsid w:val="00C01E6F"/>
    <w:rsid w:val="00C01F0D"/>
    <w:rsid w:val="00C0290C"/>
    <w:rsid w:val="00C03A26"/>
    <w:rsid w:val="00C04676"/>
    <w:rsid w:val="00C069E3"/>
    <w:rsid w:val="00C06FE0"/>
    <w:rsid w:val="00C07EB9"/>
    <w:rsid w:val="00C12493"/>
    <w:rsid w:val="00C124DB"/>
    <w:rsid w:val="00C12CC1"/>
    <w:rsid w:val="00C13106"/>
    <w:rsid w:val="00C13759"/>
    <w:rsid w:val="00C1432C"/>
    <w:rsid w:val="00C14BC7"/>
    <w:rsid w:val="00C14C35"/>
    <w:rsid w:val="00C15408"/>
    <w:rsid w:val="00C21942"/>
    <w:rsid w:val="00C2224F"/>
    <w:rsid w:val="00C3024D"/>
    <w:rsid w:val="00C304F0"/>
    <w:rsid w:val="00C310DD"/>
    <w:rsid w:val="00C31170"/>
    <w:rsid w:val="00C337D5"/>
    <w:rsid w:val="00C33D26"/>
    <w:rsid w:val="00C360F2"/>
    <w:rsid w:val="00C36642"/>
    <w:rsid w:val="00C3676B"/>
    <w:rsid w:val="00C36C78"/>
    <w:rsid w:val="00C37903"/>
    <w:rsid w:val="00C404EE"/>
    <w:rsid w:val="00C406C8"/>
    <w:rsid w:val="00C43BFC"/>
    <w:rsid w:val="00C43D6C"/>
    <w:rsid w:val="00C45EA1"/>
    <w:rsid w:val="00C50B1C"/>
    <w:rsid w:val="00C50FA6"/>
    <w:rsid w:val="00C51D86"/>
    <w:rsid w:val="00C521DB"/>
    <w:rsid w:val="00C532B2"/>
    <w:rsid w:val="00C5333B"/>
    <w:rsid w:val="00C53D03"/>
    <w:rsid w:val="00C550A1"/>
    <w:rsid w:val="00C5533A"/>
    <w:rsid w:val="00C557D6"/>
    <w:rsid w:val="00C5593A"/>
    <w:rsid w:val="00C615ED"/>
    <w:rsid w:val="00C62CAA"/>
    <w:rsid w:val="00C62ED8"/>
    <w:rsid w:val="00C644FD"/>
    <w:rsid w:val="00C64504"/>
    <w:rsid w:val="00C64694"/>
    <w:rsid w:val="00C661C9"/>
    <w:rsid w:val="00C672E2"/>
    <w:rsid w:val="00C7169E"/>
    <w:rsid w:val="00C723A9"/>
    <w:rsid w:val="00C72507"/>
    <w:rsid w:val="00C728D7"/>
    <w:rsid w:val="00C73A4F"/>
    <w:rsid w:val="00C73DA1"/>
    <w:rsid w:val="00C746AA"/>
    <w:rsid w:val="00C80534"/>
    <w:rsid w:val="00C81493"/>
    <w:rsid w:val="00C819C5"/>
    <w:rsid w:val="00C81AAD"/>
    <w:rsid w:val="00C81BA3"/>
    <w:rsid w:val="00C831AB"/>
    <w:rsid w:val="00C853D6"/>
    <w:rsid w:val="00C91A63"/>
    <w:rsid w:val="00C91C65"/>
    <w:rsid w:val="00C92AB8"/>
    <w:rsid w:val="00C9376C"/>
    <w:rsid w:val="00C944C4"/>
    <w:rsid w:val="00C948A2"/>
    <w:rsid w:val="00C948F8"/>
    <w:rsid w:val="00C95A5D"/>
    <w:rsid w:val="00C96E0D"/>
    <w:rsid w:val="00C979E8"/>
    <w:rsid w:val="00C97D04"/>
    <w:rsid w:val="00CA0A36"/>
    <w:rsid w:val="00CA0FBC"/>
    <w:rsid w:val="00CA1257"/>
    <w:rsid w:val="00CA1FB2"/>
    <w:rsid w:val="00CA3721"/>
    <w:rsid w:val="00CA4A43"/>
    <w:rsid w:val="00CA57DD"/>
    <w:rsid w:val="00CA5915"/>
    <w:rsid w:val="00CA5B7D"/>
    <w:rsid w:val="00CA6D7A"/>
    <w:rsid w:val="00CA7902"/>
    <w:rsid w:val="00CA7F25"/>
    <w:rsid w:val="00CB2CA1"/>
    <w:rsid w:val="00CB3C56"/>
    <w:rsid w:val="00CB52FD"/>
    <w:rsid w:val="00CB6F65"/>
    <w:rsid w:val="00CB7551"/>
    <w:rsid w:val="00CB783D"/>
    <w:rsid w:val="00CB7BE8"/>
    <w:rsid w:val="00CC0D76"/>
    <w:rsid w:val="00CC2CF8"/>
    <w:rsid w:val="00CC2D35"/>
    <w:rsid w:val="00CC32BA"/>
    <w:rsid w:val="00CC3A51"/>
    <w:rsid w:val="00CC6A06"/>
    <w:rsid w:val="00CC6D44"/>
    <w:rsid w:val="00CC7ACE"/>
    <w:rsid w:val="00CD04DE"/>
    <w:rsid w:val="00CD0676"/>
    <w:rsid w:val="00CD0FF0"/>
    <w:rsid w:val="00CD2218"/>
    <w:rsid w:val="00CD2676"/>
    <w:rsid w:val="00CD2A61"/>
    <w:rsid w:val="00CD2ED2"/>
    <w:rsid w:val="00CD78C4"/>
    <w:rsid w:val="00CE0CA2"/>
    <w:rsid w:val="00CE165D"/>
    <w:rsid w:val="00CE2797"/>
    <w:rsid w:val="00CE37B3"/>
    <w:rsid w:val="00CE4815"/>
    <w:rsid w:val="00CE4C6F"/>
    <w:rsid w:val="00CE61E4"/>
    <w:rsid w:val="00CE650B"/>
    <w:rsid w:val="00CE6773"/>
    <w:rsid w:val="00CE6BA2"/>
    <w:rsid w:val="00CE6E4C"/>
    <w:rsid w:val="00CE7BC8"/>
    <w:rsid w:val="00CF11EE"/>
    <w:rsid w:val="00CF3077"/>
    <w:rsid w:val="00CF30B2"/>
    <w:rsid w:val="00CF6005"/>
    <w:rsid w:val="00CF65BB"/>
    <w:rsid w:val="00CF762E"/>
    <w:rsid w:val="00CF7C38"/>
    <w:rsid w:val="00D01440"/>
    <w:rsid w:val="00D01FD2"/>
    <w:rsid w:val="00D025E2"/>
    <w:rsid w:val="00D02B4A"/>
    <w:rsid w:val="00D031DE"/>
    <w:rsid w:val="00D035DA"/>
    <w:rsid w:val="00D03C2C"/>
    <w:rsid w:val="00D04509"/>
    <w:rsid w:val="00D06166"/>
    <w:rsid w:val="00D07343"/>
    <w:rsid w:val="00D07AE6"/>
    <w:rsid w:val="00D1014C"/>
    <w:rsid w:val="00D11DF8"/>
    <w:rsid w:val="00D1224C"/>
    <w:rsid w:val="00D12846"/>
    <w:rsid w:val="00D150A5"/>
    <w:rsid w:val="00D15B8C"/>
    <w:rsid w:val="00D160F8"/>
    <w:rsid w:val="00D16864"/>
    <w:rsid w:val="00D175CD"/>
    <w:rsid w:val="00D20A3D"/>
    <w:rsid w:val="00D21875"/>
    <w:rsid w:val="00D221B1"/>
    <w:rsid w:val="00D23271"/>
    <w:rsid w:val="00D23A33"/>
    <w:rsid w:val="00D26C76"/>
    <w:rsid w:val="00D2738A"/>
    <w:rsid w:val="00D274A8"/>
    <w:rsid w:val="00D302E0"/>
    <w:rsid w:val="00D3051F"/>
    <w:rsid w:val="00D31ED2"/>
    <w:rsid w:val="00D3249B"/>
    <w:rsid w:val="00D33F08"/>
    <w:rsid w:val="00D33F8F"/>
    <w:rsid w:val="00D353A2"/>
    <w:rsid w:val="00D36388"/>
    <w:rsid w:val="00D4059C"/>
    <w:rsid w:val="00D419B6"/>
    <w:rsid w:val="00D426DC"/>
    <w:rsid w:val="00D43E36"/>
    <w:rsid w:val="00D448AA"/>
    <w:rsid w:val="00D45C8B"/>
    <w:rsid w:val="00D46075"/>
    <w:rsid w:val="00D46D63"/>
    <w:rsid w:val="00D47005"/>
    <w:rsid w:val="00D479E7"/>
    <w:rsid w:val="00D50E65"/>
    <w:rsid w:val="00D523CA"/>
    <w:rsid w:val="00D53870"/>
    <w:rsid w:val="00D5416E"/>
    <w:rsid w:val="00D54287"/>
    <w:rsid w:val="00D54731"/>
    <w:rsid w:val="00D54906"/>
    <w:rsid w:val="00D55B7A"/>
    <w:rsid w:val="00D57BE1"/>
    <w:rsid w:val="00D624B0"/>
    <w:rsid w:val="00D62AAF"/>
    <w:rsid w:val="00D641A9"/>
    <w:rsid w:val="00D646DD"/>
    <w:rsid w:val="00D64796"/>
    <w:rsid w:val="00D64880"/>
    <w:rsid w:val="00D651A7"/>
    <w:rsid w:val="00D65FA2"/>
    <w:rsid w:val="00D662DE"/>
    <w:rsid w:val="00D66440"/>
    <w:rsid w:val="00D7141E"/>
    <w:rsid w:val="00D7218F"/>
    <w:rsid w:val="00D726B5"/>
    <w:rsid w:val="00D72E8C"/>
    <w:rsid w:val="00D734F8"/>
    <w:rsid w:val="00D757F1"/>
    <w:rsid w:val="00D76ADF"/>
    <w:rsid w:val="00D80A60"/>
    <w:rsid w:val="00D81226"/>
    <w:rsid w:val="00D81B49"/>
    <w:rsid w:val="00D825B9"/>
    <w:rsid w:val="00D83673"/>
    <w:rsid w:val="00D84C0E"/>
    <w:rsid w:val="00D86397"/>
    <w:rsid w:val="00D90A17"/>
    <w:rsid w:val="00D9144D"/>
    <w:rsid w:val="00D9217E"/>
    <w:rsid w:val="00D923DD"/>
    <w:rsid w:val="00D92A99"/>
    <w:rsid w:val="00D92BE1"/>
    <w:rsid w:val="00DA0F8F"/>
    <w:rsid w:val="00DA174D"/>
    <w:rsid w:val="00DA1757"/>
    <w:rsid w:val="00DA18C6"/>
    <w:rsid w:val="00DA25EB"/>
    <w:rsid w:val="00DA57BF"/>
    <w:rsid w:val="00DA6A7C"/>
    <w:rsid w:val="00DB0130"/>
    <w:rsid w:val="00DB098B"/>
    <w:rsid w:val="00DB3DE8"/>
    <w:rsid w:val="00DB5DCC"/>
    <w:rsid w:val="00DB6196"/>
    <w:rsid w:val="00DB6273"/>
    <w:rsid w:val="00DB6B2D"/>
    <w:rsid w:val="00DC1083"/>
    <w:rsid w:val="00DC10CD"/>
    <w:rsid w:val="00DC133E"/>
    <w:rsid w:val="00DC197D"/>
    <w:rsid w:val="00DC1D73"/>
    <w:rsid w:val="00DC2134"/>
    <w:rsid w:val="00DC2140"/>
    <w:rsid w:val="00DC3F76"/>
    <w:rsid w:val="00DC44E0"/>
    <w:rsid w:val="00DC4E0E"/>
    <w:rsid w:val="00DC56B4"/>
    <w:rsid w:val="00DC580F"/>
    <w:rsid w:val="00DC59DA"/>
    <w:rsid w:val="00DC705B"/>
    <w:rsid w:val="00DC7072"/>
    <w:rsid w:val="00DC779D"/>
    <w:rsid w:val="00DC78C3"/>
    <w:rsid w:val="00DD119C"/>
    <w:rsid w:val="00DD3DAE"/>
    <w:rsid w:val="00DD3E04"/>
    <w:rsid w:val="00DD645B"/>
    <w:rsid w:val="00DD6D12"/>
    <w:rsid w:val="00DD762D"/>
    <w:rsid w:val="00DE003C"/>
    <w:rsid w:val="00DE04A1"/>
    <w:rsid w:val="00DE0C61"/>
    <w:rsid w:val="00DE1E97"/>
    <w:rsid w:val="00DE224A"/>
    <w:rsid w:val="00DE661E"/>
    <w:rsid w:val="00DE73A1"/>
    <w:rsid w:val="00DE7723"/>
    <w:rsid w:val="00DF1FF4"/>
    <w:rsid w:val="00DF4393"/>
    <w:rsid w:val="00DF530E"/>
    <w:rsid w:val="00DF60CA"/>
    <w:rsid w:val="00DF73E0"/>
    <w:rsid w:val="00DF7506"/>
    <w:rsid w:val="00E01A73"/>
    <w:rsid w:val="00E01A9A"/>
    <w:rsid w:val="00E03015"/>
    <w:rsid w:val="00E03465"/>
    <w:rsid w:val="00E0389C"/>
    <w:rsid w:val="00E03A97"/>
    <w:rsid w:val="00E03BD3"/>
    <w:rsid w:val="00E04AEC"/>
    <w:rsid w:val="00E0701C"/>
    <w:rsid w:val="00E07B2D"/>
    <w:rsid w:val="00E1131F"/>
    <w:rsid w:val="00E115D3"/>
    <w:rsid w:val="00E1169B"/>
    <w:rsid w:val="00E123EB"/>
    <w:rsid w:val="00E12593"/>
    <w:rsid w:val="00E12E3C"/>
    <w:rsid w:val="00E16779"/>
    <w:rsid w:val="00E16F8A"/>
    <w:rsid w:val="00E17E6C"/>
    <w:rsid w:val="00E20D57"/>
    <w:rsid w:val="00E26771"/>
    <w:rsid w:val="00E271D8"/>
    <w:rsid w:val="00E325EF"/>
    <w:rsid w:val="00E32D28"/>
    <w:rsid w:val="00E32FE9"/>
    <w:rsid w:val="00E34059"/>
    <w:rsid w:val="00E35AF6"/>
    <w:rsid w:val="00E36122"/>
    <w:rsid w:val="00E364C0"/>
    <w:rsid w:val="00E37712"/>
    <w:rsid w:val="00E402B4"/>
    <w:rsid w:val="00E4063A"/>
    <w:rsid w:val="00E41641"/>
    <w:rsid w:val="00E41B06"/>
    <w:rsid w:val="00E42F58"/>
    <w:rsid w:val="00E434F3"/>
    <w:rsid w:val="00E44387"/>
    <w:rsid w:val="00E447D6"/>
    <w:rsid w:val="00E45013"/>
    <w:rsid w:val="00E460ED"/>
    <w:rsid w:val="00E50F79"/>
    <w:rsid w:val="00E512CB"/>
    <w:rsid w:val="00E52B13"/>
    <w:rsid w:val="00E52CE5"/>
    <w:rsid w:val="00E53545"/>
    <w:rsid w:val="00E54221"/>
    <w:rsid w:val="00E549EA"/>
    <w:rsid w:val="00E557F8"/>
    <w:rsid w:val="00E55AB9"/>
    <w:rsid w:val="00E56A24"/>
    <w:rsid w:val="00E61727"/>
    <w:rsid w:val="00E62949"/>
    <w:rsid w:val="00E648B1"/>
    <w:rsid w:val="00E64D4A"/>
    <w:rsid w:val="00E654DC"/>
    <w:rsid w:val="00E66C7C"/>
    <w:rsid w:val="00E67998"/>
    <w:rsid w:val="00E67FE4"/>
    <w:rsid w:val="00E711C4"/>
    <w:rsid w:val="00E71B93"/>
    <w:rsid w:val="00E7213B"/>
    <w:rsid w:val="00E725F0"/>
    <w:rsid w:val="00E72EB6"/>
    <w:rsid w:val="00E72EE2"/>
    <w:rsid w:val="00E73642"/>
    <w:rsid w:val="00E74D69"/>
    <w:rsid w:val="00E76EC8"/>
    <w:rsid w:val="00E77EFC"/>
    <w:rsid w:val="00E81129"/>
    <w:rsid w:val="00E81D88"/>
    <w:rsid w:val="00E8304A"/>
    <w:rsid w:val="00E83D6C"/>
    <w:rsid w:val="00E87767"/>
    <w:rsid w:val="00E87A95"/>
    <w:rsid w:val="00E90464"/>
    <w:rsid w:val="00E90CE1"/>
    <w:rsid w:val="00E92171"/>
    <w:rsid w:val="00E955D7"/>
    <w:rsid w:val="00E95D81"/>
    <w:rsid w:val="00E95F48"/>
    <w:rsid w:val="00E973C8"/>
    <w:rsid w:val="00E977A4"/>
    <w:rsid w:val="00E97E8C"/>
    <w:rsid w:val="00EA010B"/>
    <w:rsid w:val="00EA3138"/>
    <w:rsid w:val="00EA4D36"/>
    <w:rsid w:val="00EA73DF"/>
    <w:rsid w:val="00EB0D3B"/>
    <w:rsid w:val="00EB0FCB"/>
    <w:rsid w:val="00EB170E"/>
    <w:rsid w:val="00EB39C7"/>
    <w:rsid w:val="00EB3FEB"/>
    <w:rsid w:val="00EB48DA"/>
    <w:rsid w:val="00EB5097"/>
    <w:rsid w:val="00EB528B"/>
    <w:rsid w:val="00EB72A7"/>
    <w:rsid w:val="00EB753D"/>
    <w:rsid w:val="00EB77C6"/>
    <w:rsid w:val="00EC02FC"/>
    <w:rsid w:val="00EC054E"/>
    <w:rsid w:val="00EC06EF"/>
    <w:rsid w:val="00EC1677"/>
    <w:rsid w:val="00EC3516"/>
    <w:rsid w:val="00EC3534"/>
    <w:rsid w:val="00EC5AB8"/>
    <w:rsid w:val="00EC5ED8"/>
    <w:rsid w:val="00EC6836"/>
    <w:rsid w:val="00EC70B9"/>
    <w:rsid w:val="00ED02D3"/>
    <w:rsid w:val="00ED052F"/>
    <w:rsid w:val="00ED14D1"/>
    <w:rsid w:val="00ED261A"/>
    <w:rsid w:val="00ED28F4"/>
    <w:rsid w:val="00ED28F7"/>
    <w:rsid w:val="00ED327E"/>
    <w:rsid w:val="00ED351E"/>
    <w:rsid w:val="00ED40D2"/>
    <w:rsid w:val="00EE186E"/>
    <w:rsid w:val="00EE1F33"/>
    <w:rsid w:val="00EE2D30"/>
    <w:rsid w:val="00EE2DB0"/>
    <w:rsid w:val="00EE3025"/>
    <w:rsid w:val="00EE418F"/>
    <w:rsid w:val="00EE4612"/>
    <w:rsid w:val="00EE4E71"/>
    <w:rsid w:val="00EE4EE3"/>
    <w:rsid w:val="00EE556E"/>
    <w:rsid w:val="00EE588F"/>
    <w:rsid w:val="00EE673A"/>
    <w:rsid w:val="00EE6CBE"/>
    <w:rsid w:val="00EE793C"/>
    <w:rsid w:val="00EE7EC4"/>
    <w:rsid w:val="00EF122D"/>
    <w:rsid w:val="00EF191D"/>
    <w:rsid w:val="00EF3399"/>
    <w:rsid w:val="00EF5118"/>
    <w:rsid w:val="00EF5C62"/>
    <w:rsid w:val="00EF6CC2"/>
    <w:rsid w:val="00F002C3"/>
    <w:rsid w:val="00F01BAB"/>
    <w:rsid w:val="00F02679"/>
    <w:rsid w:val="00F02AF0"/>
    <w:rsid w:val="00F02C27"/>
    <w:rsid w:val="00F03F41"/>
    <w:rsid w:val="00F12C94"/>
    <w:rsid w:val="00F151B2"/>
    <w:rsid w:val="00F1552F"/>
    <w:rsid w:val="00F159B8"/>
    <w:rsid w:val="00F15A73"/>
    <w:rsid w:val="00F15C24"/>
    <w:rsid w:val="00F15E28"/>
    <w:rsid w:val="00F16274"/>
    <w:rsid w:val="00F16541"/>
    <w:rsid w:val="00F167A8"/>
    <w:rsid w:val="00F173B0"/>
    <w:rsid w:val="00F17771"/>
    <w:rsid w:val="00F20681"/>
    <w:rsid w:val="00F22428"/>
    <w:rsid w:val="00F23023"/>
    <w:rsid w:val="00F236CA"/>
    <w:rsid w:val="00F3055F"/>
    <w:rsid w:val="00F308E9"/>
    <w:rsid w:val="00F324B7"/>
    <w:rsid w:val="00F34B12"/>
    <w:rsid w:val="00F354D5"/>
    <w:rsid w:val="00F361C9"/>
    <w:rsid w:val="00F36F24"/>
    <w:rsid w:val="00F374CF"/>
    <w:rsid w:val="00F37B04"/>
    <w:rsid w:val="00F37F92"/>
    <w:rsid w:val="00F4086E"/>
    <w:rsid w:val="00F409A3"/>
    <w:rsid w:val="00F40A92"/>
    <w:rsid w:val="00F40E6B"/>
    <w:rsid w:val="00F432EB"/>
    <w:rsid w:val="00F44F6E"/>
    <w:rsid w:val="00F45280"/>
    <w:rsid w:val="00F462FF"/>
    <w:rsid w:val="00F46741"/>
    <w:rsid w:val="00F46FC5"/>
    <w:rsid w:val="00F47899"/>
    <w:rsid w:val="00F47AEB"/>
    <w:rsid w:val="00F52D35"/>
    <w:rsid w:val="00F53C82"/>
    <w:rsid w:val="00F53EE4"/>
    <w:rsid w:val="00F54BBF"/>
    <w:rsid w:val="00F57DDE"/>
    <w:rsid w:val="00F61454"/>
    <w:rsid w:val="00F62988"/>
    <w:rsid w:val="00F717FB"/>
    <w:rsid w:val="00F71883"/>
    <w:rsid w:val="00F72811"/>
    <w:rsid w:val="00F72C26"/>
    <w:rsid w:val="00F72DAD"/>
    <w:rsid w:val="00F73924"/>
    <w:rsid w:val="00F73CC0"/>
    <w:rsid w:val="00F75919"/>
    <w:rsid w:val="00F76128"/>
    <w:rsid w:val="00F7683C"/>
    <w:rsid w:val="00F802C3"/>
    <w:rsid w:val="00F805EC"/>
    <w:rsid w:val="00F80732"/>
    <w:rsid w:val="00F80B16"/>
    <w:rsid w:val="00F820D8"/>
    <w:rsid w:val="00F82252"/>
    <w:rsid w:val="00F82559"/>
    <w:rsid w:val="00F825B6"/>
    <w:rsid w:val="00F8290D"/>
    <w:rsid w:val="00F83F21"/>
    <w:rsid w:val="00F84289"/>
    <w:rsid w:val="00F84CC0"/>
    <w:rsid w:val="00F860C6"/>
    <w:rsid w:val="00F868C7"/>
    <w:rsid w:val="00F8794C"/>
    <w:rsid w:val="00F91CFE"/>
    <w:rsid w:val="00F92F4B"/>
    <w:rsid w:val="00F94110"/>
    <w:rsid w:val="00F9465D"/>
    <w:rsid w:val="00F9647F"/>
    <w:rsid w:val="00F979A8"/>
    <w:rsid w:val="00FA17F6"/>
    <w:rsid w:val="00FA19DA"/>
    <w:rsid w:val="00FA22D9"/>
    <w:rsid w:val="00FA2C36"/>
    <w:rsid w:val="00FA4A2A"/>
    <w:rsid w:val="00FA4A8B"/>
    <w:rsid w:val="00FA5402"/>
    <w:rsid w:val="00FA5570"/>
    <w:rsid w:val="00FA6688"/>
    <w:rsid w:val="00FA70D2"/>
    <w:rsid w:val="00FB0ECB"/>
    <w:rsid w:val="00FB1D8A"/>
    <w:rsid w:val="00FB27CC"/>
    <w:rsid w:val="00FB3CC3"/>
    <w:rsid w:val="00FB485E"/>
    <w:rsid w:val="00FB5562"/>
    <w:rsid w:val="00FB564C"/>
    <w:rsid w:val="00FB6BE4"/>
    <w:rsid w:val="00FB6F6A"/>
    <w:rsid w:val="00FC0175"/>
    <w:rsid w:val="00FC0EFC"/>
    <w:rsid w:val="00FC1144"/>
    <w:rsid w:val="00FC13A9"/>
    <w:rsid w:val="00FC1F24"/>
    <w:rsid w:val="00FC4F7C"/>
    <w:rsid w:val="00FC57AA"/>
    <w:rsid w:val="00FC58C8"/>
    <w:rsid w:val="00FC5F81"/>
    <w:rsid w:val="00FD14A7"/>
    <w:rsid w:val="00FD282E"/>
    <w:rsid w:val="00FD40A8"/>
    <w:rsid w:val="00FD52D8"/>
    <w:rsid w:val="00FD6B8A"/>
    <w:rsid w:val="00FE0D5F"/>
    <w:rsid w:val="00FE1F7A"/>
    <w:rsid w:val="00FE3ABF"/>
    <w:rsid w:val="00FE506F"/>
    <w:rsid w:val="00FE69FE"/>
    <w:rsid w:val="00FF0722"/>
    <w:rsid w:val="00FF0D52"/>
    <w:rsid w:val="00FF137D"/>
    <w:rsid w:val="00FF1C27"/>
    <w:rsid w:val="00FF1E99"/>
    <w:rsid w:val="00FF21A3"/>
    <w:rsid w:val="00FF3041"/>
    <w:rsid w:val="00FF489C"/>
    <w:rsid w:val="00FF4CCC"/>
    <w:rsid w:val="00FF5A3E"/>
    <w:rsid w:val="00FF6263"/>
    <w:rsid w:val="00FF6D1F"/>
    <w:rsid w:val="00FF7DFF"/>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944D5"/>
  <w14:defaultImageDpi w14:val="32767"/>
  <w15:chartTrackingRefBased/>
  <w15:docId w15:val="{8A45DD2F-237F-C749-8B53-8826E29B3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051A1"/>
    <w:rPr>
      <w:rFonts w:ascii="Times New Roman" w:eastAsia="Times New Roman" w:hAnsi="Times New Roman" w:cs="Times New Roman"/>
      <w:lang w:bidi="bn-IN"/>
    </w:rPr>
  </w:style>
  <w:style w:type="paragraph" w:styleId="Heading1">
    <w:name w:val="heading 1"/>
    <w:basedOn w:val="Normal"/>
    <w:link w:val="Heading1Char"/>
    <w:uiPriority w:val="9"/>
    <w:qFormat/>
    <w:rsid w:val="005A25B2"/>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5A25B2"/>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5A25B2"/>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A65B7B"/>
    <w:pPr>
      <w:keepNext/>
      <w:keepLines/>
      <w:spacing w:before="40"/>
      <w:outlineLvl w:val="3"/>
    </w:pPr>
    <w:rPr>
      <w:rFonts w:asciiTheme="majorHAnsi" w:eastAsiaTheme="majorEastAsia" w:hAnsiTheme="majorHAnsi" w:cstheme="majorBidi"/>
      <w:i/>
      <w:iCs/>
      <w:color w:val="2F5496" w:themeColor="accent1" w:themeShade="BF"/>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25B2"/>
    <w:rPr>
      <w:rFonts w:ascii="Times New Roman" w:eastAsia="Times New Roman" w:hAnsi="Times New Roman" w:cs="Times New Roman"/>
      <w:b/>
      <w:bCs/>
      <w:kern w:val="36"/>
      <w:sz w:val="48"/>
      <w:szCs w:val="48"/>
      <w:lang w:bidi="bn-IN"/>
    </w:rPr>
  </w:style>
  <w:style w:type="character" w:customStyle="1" w:styleId="Heading2Char">
    <w:name w:val="Heading 2 Char"/>
    <w:basedOn w:val="DefaultParagraphFont"/>
    <w:link w:val="Heading2"/>
    <w:uiPriority w:val="9"/>
    <w:rsid w:val="005A25B2"/>
    <w:rPr>
      <w:rFonts w:ascii="Times New Roman" w:eastAsia="Times New Roman" w:hAnsi="Times New Roman" w:cs="Times New Roman"/>
      <w:b/>
      <w:bCs/>
      <w:sz w:val="36"/>
      <w:szCs w:val="36"/>
      <w:lang w:bidi="bn-IN"/>
    </w:rPr>
  </w:style>
  <w:style w:type="character" w:customStyle="1" w:styleId="Heading3Char">
    <w:name w:val="Heading 3 Char"/>
    <w:basedOn w:val="DefaultParagraphFont"/>
    <w:link w:val="Heading3"/>
    <w:uiPriority w:val="9"/>
    <w:rsid w:val="005A25B2"/>
    <w:rPr>
      <w:rFonts w:ascii="Times New Roman" w:eastAsia="Times New Roman" w:hAnsi="Times New Roman" w:cs="Times New Roman"/>
      <w:b/>
      <w:bCs/>
      <w:sz w:val="27"/>
      <w:szCs w:val="27"/>
      <w:lang w:bidi="bn-IN"/>
    </w:rPr>
  </w:style>
  <w:style w:type="paragraph" w:styleId="NormalWeb">
    <w:name w:val="Normal (Web)"/>
    <w:basedOn w:val="Normal"/>
    <w:uiPriority w:val="99"/>
    <w:unhideWhenUsed/>
    <w:rsid w:val="00542492"/>
    <w:pPr>
      <w:spacing w:before="100" w:beforeAutospacing="1" w:after="100" w:afterAutospacing="1"/>
    </w:pPr>
  </w:style>
  <w:style w:type="character" w:styleId="Hyperlink">
    <w:name w:val="Hyperlink"/>
    <w:basedOn w:val="DefaultParagraphFont"/>
    <w:uiPriority w:val="99"/>
    <w:unhideWhenUsed/>
    <w:rsid w:val="00542492"/>
    <w:rPr>
      <w:color w:val="0000FF"/>
      <w:u w:val="single"/>
    </w:rPr>
  </w:style>
  <w:style w:type="character" w:customStyle="1" w:styleId="ref-lnk">
    <w:name w:val="ref-lnk"/>
    <w:basedOn w:val="DefaultParagraphFont"/>
    <w:rsid w:val="009A0487"/>
  </w:style>
  <w:style w:type="character" w:styleId="Emphasis">
    <w:name w:val="Emphasis"/>
    <w:basedOn w:val="DefaultParagraphFont"/>
    <w:uiPriority w:val="20"/>
    <w:qFormat/>
    <w:rsid w:val="00B40D71"/>
    <w:rPr>
      <w:i/>
      <w:iCs/>
    </w:rPr>
  </w:style>
  <w:style w:type="character" w:styleId="FollowedHyperlink">
    <w:name w:val="FollowedHyperlink"/>
    <w:basedOn w:val="DefaultParagraphFont"/>
    <w:uiPriority w:val="99"/>
    <w:semiHidden/>
    <w:unhideWhenUsed/>
    <w:rsid w:val="009B7DF1"/>
    <w:rPr>
      <w:color w:val="954F72" w:themeColor="followedHyperlink"/>
      <w:u w:val="single"/>
    </w:rPr>
  </w:style>
  <w:style w:type="paragraph" w:styleId="Footer">
    <w:name w:val="footer"/>
    <w:basedOn w:val="Normal"/>
    <w:link w:val="FooterChar"/>
    <w:uiPriority w:val="99"/>
    <w:unhideWhenUsed/>
    <w:rsid w:val="00C016A7"/>
    <w:pPr>
      <w:tabs>
        <w:tab w:val="center" w:pos="4680"/>
        <w:tab w:val="right" w:pos="9360"/>
      </w:tabs>
    </w:pPr>
    <w:rPr>
      <w:rFonts w:asciiTheme="minorHAnsi" w:eastAsiaTheme="minorHAnsi" w:hAnsiTheme="minorHAnsi" w:cstheme="minorBidi"/>
      <w:lang w:bidi="ar-SA"/>
    </w:rPr>
  </w:style>
  <w:style w:type="character" w:customStyle="1" w:styleId="FooterChar">
    <w:name w:val="Footer Char"/>
    <w:basedOn w:val="DefaultParagraphFont"/>
    <w:link w:val="Footer"/>
    <w:uiPriority w:val="99"/>
    <w:rsid w:val="00C016A7"/>
  </w:style>
  <w:style w:type="character" w:styleId="PageNumber">
    <w:name w:val="page number"/>
    <w:basedOn w:val="DefaultParagraphFont"/>
    <w:uiPriority w:val="99"/>
    <w:semiHidden/>
    <w:unhideWhenUsed/>
    <w:rsid w:val="00C016A7"/>
  </w:style>
  <w:style w:type="paragraph" w:styleId="Bibliography">
    <w:name w:val="Bibliography"/>
    <w:basedOn w:val="Normal"/>
    <w:next w:val="Normal"/>
    <w:uiPriority w:val="37"/>
    <w:unhideWhenUsed/>
    <w:rsid w:val="00EF6CC2"/>
    <w:pPr>
      <w:tabs>
        <w:tab w:val="left" w:pos="380"/>
      </w:tabs>
      <w:spacing w:line="480" w:lineRule="auto"/>
      <w:ind w:left="720" w:hanging="720"/>
    </w:pPr>
    <w:rPr>
      <w:rFonts w:asciiTheme="minorHAnsi" w:eastAsiaTheme="minorHAnsi" w:hAnsiTheme="minorHAnsi" w:cstheme="minorBidi"/>
      <w:lang w:bidi="ar-SA"/>
    </w:rPr>
  </w:style>
  <w:style w:type="character" w:styleId="PlaceholderText">
    <w:name w:val="Placeholder Text"/>
    <w:basedOn w:val="DefaultParagraphFont"/>
    <w:uiPriority w:val="99"/>
    <w:semiHidden/>
    <w:rsid w:val="0057458E"/>
    <w:rPr>
      <w:color w:val="808080"/>
    </w:rPr>
  </w:style>
  <w:style w:type="character" w:styleId="LineNumber">
    <w:name w:val="line number"/>
    <w:basedOn w:val="DefaultParagraphFont"/>
    <w:uiPriority w:val="99"/>
    <w:semiHidden/>
    <w:unhideWhenUsed/>
    <w:rsid w:val="00B97537"/>
  </w:style>
  <w:style w:type="character" w:styleId="UnresolvedMention">
    <w:name w:val="Unresolved Mention"/>
    <w:basedOn w:val="DefaultParagraphFont"/>
    <w:uiPriority w:val="99"/>
    <w:rsid w:val="000A16B3"/>
    <w:rPr>
      <w:color w:val="605E5C"/>
      <w:shd w:val="clear" w:color="auto" w:fill="E1DFDD"/>
    </w:rPr>
  </w:style>
  <w:style w:type="paragraph" w:customStyle="1" w:styleId="text14">
    <w:name w:val="text14"/>
    <w:basedOn w:val="Normal"/>
    <w:rsid w:val="005A25B2"/>
    <w:pPr>
      <w:spacing w:before="100" w:beforeAutospacing="1" w:after="100" w:afterAutospacing="1"/>
    </w:pPr>
  </w:style>
  <w:style w:type="paragraph" w:customStyle="1" w:styleId="pl10">
    <w:name w:val="pl10"/>
    <w:basedOn w:val="Normal"/>
    <w:rsid w:val="005A25B2"/>
    <w:pPr>
      <w:spacing w:before="100" w:beforeAutospacing="1" w:after="100" w:afterAutospacing="1"/>
    </w:pPr>
  </w:style>
  <w:style w:type="paragraph" w:customStyle="1" w:styleId="norm">
    <w:name w:val="norm"/>
    <w:basedOn w:val="Normal"/>
    <w:rsid w:val="005A25B2"/>
    <w:pPr>
      <w:spacing w:before="100" w:beforeAutospacing="1" w:after="100" w:afterAutospacing="1"/>
    </w:pPr>
  </w:style>
  <w:style w:type="character" w:styleId="Strong">
    <w:name w:val="Strong"/>
    <w:basedOn w:val="DefaultParagraphFont"/>
    <w:uiPriority w:val="22"/>
    <w:qFormat/>
    <w:rsid w:val="005A25B2"/>
    <w:rPr>
      <w:b/>
      <w:bCs/>
    </w:rPr>
  </w:style>
  <w:style w:type="character" w:styleId="CommentReference">
    <w:name w:val="annotation reference"/>
    <w:basedOn w:val="DefaultParagraphFont"/>
    <w:uiPriority w:val="99"/>
    <w:semiHidden/>
    <w:unhideWhenUsed/>
    <w:rsid w:val="00676709"/>
    <w:rPr>
      <w:sz w:val="16"/>
      <w:szCs w:val="16"/>
    </w:rPr>
  </w:style>
  <w:style w:type="paragraph" w:styleId="CommentText">
    <w:name w:val="annotation text"/>
    <w:basedOn w:val="Normal"/>
    <w:link w:val="CommentTextChar"/>
    <w:uiPriority w:val="99"/>
    <w:semiHidden/>
    <w:unhideWhenUsed/>
    <w:rsid w:val="00676709"/>
    <w:rPr>
      <w:sz w:val="20"/>
      <w:szCs w:val="25"/>
    </w:rPr>
  </w:style>
  <w:style w:type="character" w:customStyle="1" w:styleId="CommentTextChar">
    <w:name w:val="Comment Text Char"/>
    <w:basedOn w:val="DefaultParagraphFont"/>
    <w:link w:val="CommentText"/>
    <w:uiPriority w:val="99"/>
    <w:semiHidden/>
    <w:rsid w:val="00676709"/>
    <w:rPr>
      <w:rFonts w:ascii="Times New Roman" w:eastAsia="Times New Roman" w:hAnsi="Times New Roman" w:cs="Times New Roman"/>
      <w:sz w:val="20"/>
      <w:szCs w:val="25"/>
      <w:lang w:bidi="bn-IN"/>
    </w:rPr>
  </w:style>
  <w:style w:type="paragraph" w:styleId="CommentSubject">
    <w:name w:val="annotation subject"/>
    <w:basedOn w:val="CommentText"/>
    <w:next w:val="CommentText"/>
    <w:link w:val="CommentSubjectChar"/>
    <w:uiPriority w:val="99"/>
    <w:semiHidden/>
    <w:unhideWhenUsed/>
    <w:rsid w:val="00676709"/>
    <w:rPr>
      <w:b/>
      <w:bCs/>
    </w:rPr>
  </w:style>
  <w:style w:type="character" w:customStyle="1" w:styleId="CommentSubjectChar">
    <w:name w:val="Comment Subject Char"/>
    <w:basedOn w:val="CommentTextChar"/>
    <w:link w:val="CommentSubject"/>
    <w:uiPriority w:val="99"/>
    <w:semiHidden/>
    <w:rsid w:val="00676709"/>
    <w:rPr>
      <w:rFonts w:ascii="Times New Roman" w:eastAsia="Times New Roman" w:hAnsi="Times New Roman" w:cs="Times New Roman"/>
      <w:b/>
      <w:bCs/>
      <w:sz w:val="20"/>
      <w:szCs w:val="25"/>
      <w:lang w:bidi="bn-IN"/>
    </w:rPr>
  </w:style>
  <w:style w:type="paragraph" w:styleId="BalloonText">
    <w:name w:val="Balloon Text"/>
    <w:basedOn w:val="Normal"/>
    <w:link w:val="BalloonTextChar"/>
    <w:uiPriority w:val="99"/>
    <w:semiHidden/>
    <w:unhideWhenUsed/>
    <w:rsid w:val="00676709"/>
    <w:rPr>
      <w:sz w:val="18"/>
      <w:szCs w:val="22"/>
    </w:rPr>
  </w:style>
  <w:style w:type="character" w:customStyle="1" w:styleId="BalloonTextChar">
    <w:name w:val="Balloon Text Char"/>
    <w:basedOn w:val="DefaultParagraphFont"/>
    <w:link w:val="BalloonText"/>
    <w:uiPriority w:val="99"/>
    <w:semiHidden/>
    <w:rsid w:val="00676709"/>
    <w:rPr>
      <w:rFonts w:ascii="Times New Roman" w:eastAsia="Times New Roman" w:hAnsi="Times New Roman" w:cs="Times New Roman"/>
      <w:sz w:val="18"/>
      <w:szCs w:val="22"/>
      <w:lang w:bidi="bn-IN"/>
    </w:rPr>
  </w:style>
  <w:style w:type="table" w:styleId="PlainTable5">
    <w:name w:val="Plain Table 5"/>
    <w:basedOn w:val="TableNormal"/>
    <w:uiPriority w:val="45"/>
    <w:rsid w:val="00140BD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511B0A"/>
    <w:pPr>
      <w:ind w:left="720"/>
      <w:contextualSpacing/>
    </w:pPr>
    <w:rPr>
      <w:szCs w:val="30"/>
    </w:rPr>
  </w:style>
  <w:style w:type="character" w:customStyle="1" w:styleId="Heading4Char">
    <w:name w:val="Heading 4 Char"/>
    <w:basedOn w:val="DefaultParagraphFont"/>
    <w:link w:val="Heading4"/>
    <w:uiPriority w:val="9"/>
    <w:semiHidden/>
    <w:rsid w:val="00A65B7B"/>
    <w:rPr>
      <w:rFonts w:asciiTheme="majorHAnsi" w:eastAsiaTheme="majorEastAsia" w:hAnsiTheme="majorHAnsi" w:cstheme="majorBidi"/>
      <w:i/>
      <w:iCs/>
      <w:color w:val="2F5496" w:themeColor="accent1" w:themeShade="BF"/>
      <w:szCs w:val="30"/>
      <w:lang w:bidi="b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6874">
      <w:bodyDiv w:val="1"/>
      <w:marLeft w:val="0"/>
      <w:marRight w:val="0"/>
      <w:marTop w:val="0"/>
      <w:marBottom w:val="0"/>
      <w:divBdr>
        <w:top w:val="none" w:sz="0" w:space="0" w:color="auto"/>
        <w:left w:val="none" w:sz="0" w:space="0" w:color="auto"/>
        <w:bottom w:val="none" w:sz="0" w:space="0" w:color="auto"/>
        <w:right w:val="none" w:sz="0" w:space="0" w:color="auto"/>
      </w:divBdr>
    </w:div>
    <w:div w:id="64381197">
      <w:bodyDiv w:val="1"/>
      <w:marLeft w:val="0"/>
      <w:marRight w:val="0"/>
      <w:marTop w:val="0"/>
      <w:marBottom w:val="0"/>
      <w:divBdr>
        <w:top w:val="none" w:sz="0" w:space="0" w:color="auto"/>
        <w:left w:val="none" w:sz="0" w:space="0" w:color="auto"/>
        <w:bottom w:val="none" w:sz="0" w:space="0" w:color="auto"/>
        <w:right w:val="none" w:sz="0" w:space="0" w:color="auto"/>
      </w:divBdr>
    </w:div>
    <w:div w:id="100927801">
      <w:bodyDiv w:val="1"/>
      <w:marLeft w:val="0"/>
      <w:marRight w:val="0"/>
      <w:marTop w:val="0"/>
      <w:marBottom w:val="0"/>
      <w:divBdr>
        <w:top w:val="none" w:sz="0" w:space="0" w:color="auto"/>
        <w:left w:val="none" w:sz="0" w:space="0" w:color="auto"/>
        <w:bottom w:val="none" w:sz="0" w:space="0" w:color="auto"/>
        <w:right w:val="none" w:sz="0" w:space="0" w:color="auto"/>
      </w:divBdr>
      <w:divsChild>
        <w:div w:id="533152976">
          <w:marLeft w:val="0"/>
          <w:marRight w:val="0"/>
          <w:marTop w:val="0"/>
          <w:marBottom w:val="0"/>
          <w:divBdr>
            <w:top w:val="none" w:sz="0" w:space="0" w:color="auto"/>
            <w:left w:val="none" w:sz="0" w:space="0" w:color="auto"/>
            <w:bottom w:val="none" w:sz="0" w:space="0" w:color="auto"/>
            <w:right w:val="none" w:sz="0" w:space="0" w:color="auto"/>
          </w:divBdr>
          <w:divsChild>
            <w:div w:id="1908228772">
              <w:marLeft w:val="0"/>
              <w:marRight w:val="0"/>
              <w:marTop w:val="0"/>
              <w:marBottom w:val="0"/>
              <w:divBdr>
                <w:top w:val="none" w:sz="0" w:space="0" w:color="auto"/>
                <w:left w:val="none" w:sz="0" w:space="0" w:color="auto"/>
                <w:bottom w:val="none" w:sz="0" w:space="0" w:color="auto"/>
                <w:right w:val="none" w:sz="0" w:space="0" w:color="auto"/>
              </w:divBdr>
              <w:divsChild>
                <w:div w:id="35018619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3892223">
      <w:bodyDiv w:val="1"/>
      <w:marLeft w:val="0"/>
      <w:marRight w:val="0"/>
      <w:marTop w:val="0"/>
      <w:marBottom w:val="0"/>
      <w:divBdr>
        <w:top w:val="none" w:sz="0" w:space="0" w:color="auto"/>
        <w:left w:val="none" w:sz="0" w:space="0" w:color="auto"/>
        <w:bottom w:val="none" w:sz="0" w:space="0" w:color="auto"/>
        <w:right w:val="none" w:sz="0" w:space="0" w:color="auto"/>
      </w:divBdr>
    </w:div>
    <w:div w:id="152457962">
      <w:bodyDiv w:val="1"/>
      <w:marLeft w:val="0"/>
      <w:marRight w:val="0"/>
      <w:marTop w:val="0"/>
      <w:marBottom w:val="0"/>
      <w:divBdr>
        <w:top w:val="none" w:sz="0" w:space="0" w:color="auto"/>
        <w:left w:val="none" w:sz="0" w:space="0" w:color="auto"/>
        <w:bottom w:val="none" w:sz="0" w:space="0" w:color="auto"/>
        <w:right w:val="none" w:sz="0" w:space="0" w:color="auto"/>
      </w:divBdr>
    </w:div>
    <w:div w:id="260646889">
      <w:bodyDiv w:val="1"/>
      <w:marLeft w:val="0"/>
      <w:marRight w:val="0"/>
      <w:marTop w:val="0"/>
      <w:marBottom w:val="0"/>
      <w:divBdr>
        <w:top w:val="none" w:sz="0" w:space="0" w:color="auto"/>
        <w:left w:val="none" w:sz="0" w:space="0" w:color="auto"/>
        <w:bottom w:val="none" w:sz="0" w:space="0" w:color="auto"/>
        <w:right w:val="none" w:sz="0" w:space="0" w:color="auto"/>
      </w:divBdr>
    </w:div>
    <w:div w:id="295724784">
      <w:bodyDiv w:val="1"/>
      <w:marLeft w:val="0"/>
      <w:marRight w:val="0"/>
      <w:marTop w:val="0"/>
      <w:marBottom w:val="0"/>
      <w:divBdr>
        <w:top w:val="none" w:sz="0" w:space="0" w:color="auto"/>
        <w:left w:val="none" w:sz="0" w:space="0" w:color="auto"/>
        <w:bottom w:val="none" w:sz="0" w:space="0" w:color="auto"/>
        <w:right w:val="none" w:sz="0" w:space="0" w:color="auto"/>
      </w:divBdr>
    </w:div>
    <w:div w:id="317734829">
      <w:bodyDiv w:val="1"/>
      <w:marLeft w:val="0"/>
      <w:marRight w:val="0"/>
      <w:marTop w:val="0"/>
      <w:marBottom w:val="0"/>
      <w:divBdr>
        <w:top w:val="none" w:sz="0" w:space="0" w:color="auto"/>
        <w:left w:val="none" w:sz="0" w:space="0" w:color="auto"/>
        <w:bottom w:val="none" w:sz="0" w:space="0" w:color="auto"/>
        <w:right w:val="none" w:sz="0" w:space="0" w:color="auto"/>
      </w:divBdr>
      <w:divsChild>
        <w:div w:id="84693352">
          <w:marLeft w:val="0"/>
          <w:marRight w:val="0"/>
          <w:marTop w:val="0"/>
          <w:marBottom w:val="0"/>
          <w:divBdr>
            <w:top w:val="none" w:sz="0" w:space="0" w:color="auto"/>
            <w:left w:val="none" w:sz="0" w:space="0" w:color="auto"/>
            <w:bottom w:val="none" w:sz="0" w:space="0" w:color="auto"/>
            <w:right w:val="none" w:sz="0" w:space="0" w:color="auto"/>
          </w:divBdr>
          <w:divsChild>
            <w:div w:id="235668020">
              <w:marLeft w:val="0"/>
              <w:marRight w:val="0"/>
              <w:marTop w:val="0"/>
              <w:marBottom w:val="0"/>
              <w:divBdr>
                <w:top w:val="none" w:sz="0" w:space="0" w:color="auto"/>
                <w:left w:val="none" w:sz="0" w:space="0" w:color="auto"/>
                <w:bottom w:val="none" w:sz="0" w:space="0" w:color="auto"/>
                <w:right w:val="none" w:sz="0" w:space="0" w:color="auto"/>
              </w:divBdr>
              <w:divsChild>
                <w:div w:id="133791999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19962259">
      <w:bodyDiv w:val="1"/>
      <w:marLeft w:val="0"/>
      <w:marRight w:val="0"/>
      <w:marTop w:val="0"/>
      <w:marBottom w:val="0"/>
      <w:divBdr>
        <w:top w:val="none" w:sz="0" w:space="0" w:color="auto"/>
        <w:left w:val="none" w:sz="0" w:space="0" w:color="auto"/>
        <w:bottom w:val="none" w:sz="0" w:space="0" w:color="auto"/>
        <w:right w:val="none" w:sz="0" w:space="0" w:color="auto"/>
      </w:divBdr>
    </w:div>
    <w:div w:id="338433171">
      <w:bodyDiv w:val="1"/>
      <w:marLeft w:val="0"/>
      <w:marRight w:val="0"/>
      <w:marTop w:val="0"/>
      <w:marBottom w:val="0"/>
      <w:divBdr>
        <w:top w:val="none" w:sz="0" w:space="0" w:color="auto"/>
        <w:left w:val="none" w:sz="0" w:space="0" w:color="auto"/>
        <w:bottom w:val="none" w:sz="0" w:space="0" w:color="auto"/>
        <w:right w:val="none" w:sz="0" w:space="0" w:color="auto"/>
      </w:divBdr>
    </w:div>
    <w:div w:id="340939429">
      <w:bodyDiv w:val="1"/>
      <w:marLeft w:val="0"/>
      <w:marRight w:val="0"/>
      <w:marTop w:val="0"/>
      <w:marBottom w:val="0"/>
      <w:divBdr>
        <w:top w:val="none" w:sz="0" w:space="0" w:color="auto"/>
        <w:left w:val="none" w:sz="0" w:space="0" w:color="auto"/>
        <w:bottom w:val="none" w:sz="0" w:space="0" w:color="auto"/>
        <w:right w:val="none" w:sz="0" w:space="0" w:color="auto"/>
      </w:divBdr>
      <w:divsChild>
        <w:div w:id="1676230581">
          <w:marLeft w:val="0"/>
          <w:marRight w:val="0"/>
          <w:marTop w:val="0"/>
          <w:marBottom w:val="0"/>
          <w:divBdr>
            <w:top w:val="none" w:sz="0" w:space="0" w:color="auto"/>
            <w:left w:val="none" w:sz="0" w:space="0" w:color="auto"/>
            <w:bottom w:val="none" w:sz="0" w:space="0" w:color="auto"/>
            <w:right w:val="none" w:sz="0" w:space="0" w:color="auto"/>
          </w:divBdr>
          <w:divsChild>
            <w:div w:id="178393856">
              <w:marLeft w:val="0"/>
              <w:marRight w:val="0"/>
              <w:marTop w:val="0"/>
              <w:marBottom w:val="0"/>
              <w:divBdr>
                <w:top w:val="none" w:sz="0" w:space="0" w:color="auto"/>
                <w:left w:val="none" w:sz="0" w:space="0" w:color="auto"/>
                <w:bottom w:val="none" w:sz="0" w:space="0" w:color="auto"/>
                <w:right w:val="none" w:sz="0" w:space="0" w:color="auto"/>
              </w:divBdr>
              <w:divsChild>
                <w:div w:id="23065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572518">
      <w:bodyDiv w:val="1"/>
      <w:marLeft w:val="0"/>
      <w:marRight w:val="0"/>
      <w:marTop w:val="0"/>
      <w:marBottom w:val="0"/>
      <w:divBdr>
        <w:top w:val="none" w:sz="0" w:space="0" w:color="auto"/>
        <w:left w:val="none" w:sz="0" w:space="0" w:color="auto"/>
        <w:bottom w:val="none" w:sz="0" w:space="0" w:color="auto"/>
        <w:right w:val="none" w:sz="0" w:space="0" w:color="auto"/>
      </w:divBdr>
      <w:divsChild>
        <w:div w:id="685323691">
          <w:marLeft w:val="0"/>
          <w:marRight w:val="480"/>
          <w:marTop w:val="450"/>
          <w:marBottom w:val="0"/>
          <w:divBdr>
            <w:top w:val="none" w:sz="0" w:space="0" w:color="auto"/>
            <w:left w:val="none" w:sz="0" w:space="0" w:color="auto"/>
            <w:bottom w:val="none" w:sz="0" w:space="0" w:color="auto"/>
            <w:right w:val="none" w:sz="0" w:space="0" w:color="auto"/>
          </w:divBdr>
        </w:div>
        <w:div w:id="1412582279">
          <w:marLeft w:val="0"/>
          <w:marRight w:val="0"/>
          <w:marTop w:val="450"/>
          <w:marBottom w:val="0"/>
          <w:divBdr>
            <w:top w:val="none" w:sz="0" w:space="0" w:color="auto"/>
            <w:left w:val="none" w:sz="0" w:space="0" w:color="auto"/>
            <w:bottom w:val="none" w:sz="0" w:space="0" w:color="auto"/>
            <w:right w:val="none" w:sz="0" w:space="0" w:color="auto"/>
          </w:divBdr>
          <w:divsChild>
            <w:div w:id="40710434">
              <w:marLeft w:val="0"/>
              <w:marRight w:val="0"/>
              <w:marTop w:val="0"/>
              <w:marBottom w:val="0"/>
              <w:divBdr>
                <w:top w:val="none" w:sz="0" w:space="0" w:color="auto"/>
                <w:left w:val="none" w:sz="0" w:space="0" w:color="auto"/>
                <w:bottom w:val="none" w:sz="0" w:space="0" w:color="auto"/>
                <w:right w:val="none" w:sz="0" w:space="0" w:color="auto"/>
              </w:divBdr>
            </w:div>
            <w:div w:id="193890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944505">
      <w:bodyDiv w:val="1"/>
      <w:marLeft w:val="0"/>
      <w:marRight w:val="0"/>
      <w:marTop w:val="0"/>
      <w:marBottom w:val="0"/>
      <w:divBdr>
        <w:top w:val="none" w:sz="0" w:space="0" w:color="auto"/>
        <w:left w:val="none" w:sz="0" w:space="0" w:color="auto"/>
        <w:bottom w:val="none" w:sz="0" w:space="0" w:color="auto"/>
        <w:right w:val="none" w:sz="0" w:space="0" w:color="auto"/>
      </w:divBdr>
    </w:div>
    <w:div w:id="427895054">
      <w:bodyDiv w:val="1"/>
      <w:marLeft w:val="0"/>
      <w:marRight w:val="0"/>
      <w:marTop w:val="0"/>
      <w:marBottom w:val="0"/>
      <w:divBdr>
        <w:top w:val="none" w:sz="0" w:space="0" w:color="auto"/>
        <w:left w:val="none" w:sz="0" w:space="0" w:color="auto"/>
        <w:bottom w:val="none" w:sz="0" w:space="0" w:color="auto"/>
        <w:right w:val="none" w:sz="0" w:space="0" w:color="auto"/>
      </w:divBdr>
      <w:divsChild>
        <w:div w:id="278218134">
          <w:marLeft w:val="0"/>
          <w:marRight w:val="0"/>
          <w:marTop w:val="0"/>
          <w:marBottom w:val="0"/>
          <w:divBdr>
            <w:top w:val="none" w:sz="0" w:space="0" w:color="auto"/>
            <w:left w:val="none" w:sz="0" w:space="0" w:color="auto"/>
            <w:bottom w:val="none" w:sz="0" w:space="0" w:color="auto"/>
            <w:right w:val="none" w:sz="0" w:space="0" w:color="auto"/>
          </w:divBdr>
          <w:divsChild>
            <w:div w:id="1442846018">
              <w:marLeft w:val="0"/>
              <w:marRight w:val="0"/>
              <w:marTop w:val="0"/>
              <w:marBottom w:val="0"/>
              <w:divBdr>
                <w:top w:val="none" w:sz="0" w:space="0" w:color="auto"/>
                <w:left w:val="none" w:sz="0" w:space="0" w:color="auto"/>
                <w:bottom w:val="none" w:sz="0" w:space="0" w:color="auto"/>
                <w:right w:val="none" w:sz="0" w:space="0" w:color="auto"/>
              </w:divBdr>
              <w:divsChild>
                <w:div w:id="21917249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62579358">
      <w:bodyDiv w:val="1"/>
      <w:marLeft w:val="0"/>
      <w:marRight w:val="0"/>
      <w:marTop w:val="0"/>
      <w:marBottom w:val="0"/>
      <w:divBdr>
        <w:top w:val="none" w:sz="0" w:space="0" w:color="auto"/>
        <w:left w:val="none" w:sz="0" w:space="0" w:color="auto"/>
        <w:bottom w:val="none" w:sz="0" w:space="0" w:color="auto"/>
        <w:right w:val="none" w:sz="0" w:space="0" w:color="auto"/>
      </w:divBdr>
    </w:div>
    <w:div w:id="519508468">
      <w:bodyDiv w:val="1"/>
      <w:marLeft w:val="0"/>
      <w:marRight w:val="0"/>
      <w:marTop w:val="0"/>
      <w:marBottom w:val="0"/>
      <w:divBdr>
        <w:top w:val="none" w:sz="0" w:space="0" w:color="auto"/>
        <w:left w:val="none" w:sz="0" w:space="0" w:color="auto"/>
        <w:bottom w:val="none" w:sz="0" w:space="0" w:color="auto"/>
        <w:right w:val="none" w:sz="0" w:space="0" w:color="auto"/>
      </w:divBdr>
    </w:div>
    <w:div w:id="650838400">
      <w:bodyDiv w:val="1"/>
      <w:marLeft w:val="0"/>
      <w:marRight w:val="0"/>
      <w:marTop w:val="0"/>
      <w:marBottom w:val="0"/>
      <w:divBdr>
        <w:top w:val="none" w:sz="0" w:space="0" w:color="auto"/>
        <w:left w:val="none" w:sz="0" w:space="0" w:color="auto"/>
        <w:bottom w:val="none" w:sz="0" w:space="0" w:color="auto"/>
        <w:right w:val="none" w:sz="0" w:space="0" w:color="auto"/>
      </w:divBdr>
    </w:div>
    <w:div w:id="650868044">
      <w:bodyDiv w:val="1"/>
      <w:marLeft w:val="0"/>
      <w:marRight w:val="0"/>
      <w:marTop w:val="0"/>
      <w:marBottom w:val="0"/>
      <w:divBdr>
        <w:top w:val="none" w:sz="0" w:space="0" w:color="auto"/>
        <w:left w:val="none" w:sz="0" w:space="0" w:color="auto"/>
        <w:bottom w:val="none" w:sz="0" w:space="0" w:color="auto"/>
        <w:right w:val="none" w:sz="0" w:space="0" w:color="auto"/>
      </w:divBdr>
      <w:divsChild>
        <w:div w:id="1738894098">
          <w:marLeft w:val="0"/>
          <w:marRight w:val="0"/>
          <w:marTop w:val="0"/>
          <w:marBottom w:val="0"/>
          <w:divBdr>
            <w:top w:val="none" w:sz="0" w:space="0" w:color="auto"/>
            <w:left w:val="none" w:sz="0" w:space="0" w:color="auto"/>
            <w:bottom w:val="none" w:sz="0" w:space="0" w:color="auto"/>
            <w:right w:val="none" w:sz="0" w:space="0" w:color="auto"/>
          </w:divBdr>
          <w:divsChild>
            <w:div w:id="930698806">
              <w:marLeft w:val="0"/>
              <w:marRight w:val="0"/>
              <w:marTop w:val="0"/>
              <w:marBottom w:val="0"/>
              <w:divBdr>
                <w:top w:val="none" w:sz="0" w:space="0" w:color="auto"/>
                <w:left w:val="none" w:sz="0" w:space="0" w:color="auto"/>
                <w:bottom w:val="none" w:sz="0" w:space="0" w:color="auto"/>
                <w:right w:val="none" w:sz="0" w:space="0" w:color="auto"/>
              </w:divBdr>
              <w:divsChild>
                <w:div w:id="1261992266">
                  <w:marLeft w:val="0"/>
                  <w:marRight w:val="0"/>
                  <w:marTop w:val="0"/>
                  <w:marBottom w:val="0"/>
                  <w:divBdr>
                    <w:top w:val="none" w:sz="0" w:space="0" w:color="auto"/>
                    <w:left w:val="none" w:sz="0" w:space="0" w:color="auto"/>
                    <w:bottom w:val="none" w:sz="0" w:space="0" w:color="auto"/>
                    <w:right w:val="none" w:sz="0" w:space="0" w:color="auto"/>
                  </w:divBdr>
                  <w:divsChild>
                    <w:div w:id="97094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1297447">
      <w:bodyDiv w:val="1"/>
      <w:marLeft w:val="0"/>
      <w:marRight w:val="0"/>
      <w:marTop w:val="0"/>
      <w:marBottom w:val="0"/>
      <w:divBdr>
        <w:top w:val="none" w:sz="0" w:space="0" w:color="auto"/>
        <w:left w:val="none" w:sz="0" w:space="0" w:color="auto"/>
        <w:bottom w:val="none" w:sz="0" w:space="0" w:color="auto"/>
        <w:right w:val="none" w:sz="0" w:space="0" w:color="auto"/>
      </w:divBdr>
      <w:divsChild>
        <w:div w:id="438915365">
          <w:marLeft w:val="0"/>
          <w:marRight w:val="0"/>
          <w:marTop w:val="0"/>
          <w:marBottom w:val="0"/>
          <w:divBdr>
            <w:top w:val="none" w:sz="0" w:space="0" w:color="auto"/>
            <w:left w:val="none" w:sz="0" w:space="0" w:color="auto"/>
            <w:bottom w:val="none" w:sz="0" w:space="0" w:color="auto"/>
            <w:right w:val="none" w:sz="0" w:space="0" w:color="auto"/>
          </w:divBdr>
          <w:divsChild>
            <w:div w:id="830368976">
              <w:marLeft w:val="0"/>
              <w:marRight w:val="0"/>
              <w:marTop w:val="0"/>
              <w:marBottom w:val="0"/>
              <w:divBdr>
                <w:top w:val="none" w:sz="0" w:space="0" w:color="auto"/>
                <w:left w:val="none" w:sz="0" w:space="0" w:color="auto"/>
                <w:bottom w:val="none" w:sz="0" w:space="0" w:color="auto"/>
                <w:right w:val="none" w:sz="0" w:space="0" w:color="auto"/>
              </w:divBdr>
              <w:divsChild>
                <w:div w:id="1500466863">
                  <w:marLeft w:val="0"/>
                  <w:marRight w:val="0"/>
                  <w:marTop w:val="0"/>
                  <w:marBottom w:val="0"/>
                  <w:divBdr>
                    <w:top w:val="none" w:sz="0" w:space="0" w:color="auto"/>
                    <w:left w:val="none" w:sz="0" w:space="0" w:color="auto"/>
                    <w:bottom w:val="none" w:sz="0" w:space="0" w:color="auto"/>
                    <w:right w:val="none" w:sz="0" w:space="0" w:color="auto"/>
                  </w:divBdr>
                  <w:divsChild>
                    <w:div w:id="103974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3989807">
      <w:bodyDiv w:val="1"/>
      <w:marLeft w:val="0"/>
      <w:marRight w:val="0"/>
      <w:marTop w:val="0"/>
      <w:marBottom w:val="0"/>
      <w:divBdr>
        <w:top w:val="none" w:sz="0" w:space="0" w:color="auto"/>
        <w:left w:val="none" w:sz="0" w:space="0" w:color="auto"/>
        <w:bottom w:val="none" w:sz="0" w:space="0" w:color="auto"/>
        <w:right w:val="none" w:sz="0" w:space="0" w:color="auto"/>
      </w:divBdr>
    </w:div>
    <w:div w:id="791166443">
      <w:bodyDiv w:val="1"/>
      <w:marLeft w:val="0"/>
      <w:marRight w:val="0"/>
      <w:marTop w:val="0"/>
      <w:marBottom w:val="0"/>
      <w:divBdr>
        <w:top w:val="none" w:sz="0" w:space="0" w:color="auto"/>
        <w:left w:val="none" w:sz="0" w:space="0" w:color="auto"/>
        <w:bottom w:val="none" w:sz="0" w:space="0" w:color="auto"/>
        <w:right w:val="none" w:sz="0" w:space="0" w:color="auto"/>
      </w:divBdr>
    </w:div>
    <w:div w:id="840395826">
      <w:bodyDiv w:val="1"/>
      <w:marLeft w:val="0"/>
      <w:marRight w:val="0"/>
      <w:marTop w:val="0"/>
      <w:marBottom w:val="0"/>
      <w:divBdr>
        <w:top w:val="none" w:sz="0" w:space="0" w:color="auto"/>
        <w:left w:val="none" w:sz="0" w:space="0" w:color="auto"/>
        <w:bottom w:val="none" w:sz="0" w:space="0" w:color="auto"/>
        <w:right w:val="none" w:sz="0" w:space="0" w:color="auto"/>
      </w:divBdr>
      <w:divsChild>
        <w:div w:id="1330449263">
          <w:marLeft w:val="0"/>
          <w:marRight w:val="0"/>
          <w:marTop w:val="0"/>
          <w:marBottom w:val="0"/>
          <w:divBdr>
            <w:top w:val="none" w:sz="0" w:space="0" w:color="auto"/>
            <w:left w:val="none" w:sz="0" w:space="0" w:color="auto"/>
            <w:bottom w:val="none" w:sz="0" w:space="0" w:color="auto"/>
            <w:right w:val="none" w:sz="0" w:space="0" w:color="auto"/>
          </w:divBdr>
          <w:divsChild>
            <w:div w:id="1892108138">
              <w:marLeft w:val="0"/>
              <w:marRight w:val="0"/>
              <w:marTop w:val="0"/>
              <w:marBottom w:val="0"/>
              <w:divBdr>
                <w:top w:val="none" w:sz="0" w:space="0" w:color="auto"/>
                <w:left w:val="none" w:sz="0" w:space="0" w:color="auto"/>
                <w:bottom w:val="none" w:sz="0" w:space="0" w:color="auto"/>
                <w:right w:val="none" w:sz="0" w:space="0" w:color="auto"/>
              </w:divBdr>
              <w:divsChild>
                <w:div w:id="104356124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44591172">
      <w:bodyDiv w:val="1"/>
      <w:marLeft w:val="0"/>
      <w:marRight w:val="0"/>
      <w:marTop w:val="0"/>
      <w:marBottom w:val="0"/>
      <w:divBdr>
        <w:top w:val="none" w:sz="0" w:space="0" w:color="auto"/>
        <w:left w:val="none" w:sz="0" w:space="0" w:color="auto"/>
        <w:bottom w:val="none" w:sz="0" w:space="0" w:color="auto"/>
        <w:right w:val="none" w:sz="0" w:space="0" w:color="auto"/>
      </w:divBdr>
    </w:div>
    <w:div w:id="856388563">
      <w:bodyDiv w:val="1"/>
      <w:marLeft w:val="0"/>
      <w:marRight w:val="0"/>
      <w:marTop w:val="0"/>
      <w:marBottom w:val="0"/>
      <w:divBdr>
        <w:top w:val="none" w:sz="0" w:space="0" w:color="auto"/>
        <w:left w:val="none" w:sz="0" w:space="0" w:color="auto"/>
        <w:bottom w:val="none" w:sz="0" w:space="0" w:color="auto"/>
        <w:right w:val="none" w:sz="0" w:space="0" w:color="auto"/>
      </w:divBdr>
    </w:div>
    <w:div w:id="868953224">
      <w:bodyDiv w:val="1"/>
      <w:marLeft w:val="0"/>
      <w:marRight w:val="0"/>
      <w:marTop w:val="0"/>
      <w:marBottom w:val="0"/>
      <w:divBdr>
        <w:top w:val="none" w:sz="0" w:space="0" w:color="auto"/>
        <w:left w:val="none" w:sz="0" w:space="0" w:color="auto"/>
        <w:bottom w:val="none" w:sz="0" w:space="0" w:color="auto"/>
        <w:right w:val="none" w:sz="0" w:space="0" w:color="auto"/>
      </w:divBdr>
    </w:div>
    <w:div w:id="974065010">
      <w:bodyDiv w:val="1"/>
      <w:marLeft w:val="0"/>
      <w:marRight w:val="0"/>
      <w:marTop w:val="0"/>
      <w:marBottom w:val="0"/>
      <w:divBdr>
        <w:top w:val="none" w:sz="0" w:space="0" w:color="auto"/>
        <w:left w:val="none" w:sz="0" w:space="0" w:color="auto"/>
        <w:bottom w:val="none" w:sz="0" w:space="0" w:color="auto"/>
        <w:right w:val="none" w:sz="0" w:space="0" w:color="auto"/>
      </w:divBdr>
    </w:div>
    <w:div w:id="1050302960">
      <w:bodyDiv w:val="1"/>
      <w:marLeft w:val="0"/>
      <w:marRight w:val="0"/>
      <w:marTop w:val="0"/>
      <w:marBottom w:val="0"/>
      <w:divBdr>
        <w:top w:val="none" w:sz="0" w:space="0" w:color="auto"/>
        <w:left w:val="none" w:sz="0" w:space="0" w:color="auto"/>
        <w:bottom w:val="none" w:sz="0" w:space="0" w:color="auto"/>
        <w:right w:val="none" w:sz="0" w:space="0" w:color="auto"/>
      </w:divBdr>
      <w:divsChild>
        <w:div w:id="1757701669">
          <w:marLeft w:val="0"/>
          <w:marRight w:val="0"/>
          <w:marTop w:val="0"/>
          <w:marBottom w:val="0"/>
          <w:divBdr>
            <w:top w:val="none" w:sz="0" w:space="0" w:color="auto"/>
            <w:left w:val="none" w:sz="0" w:space="0" w:color="auto"/>
            <w:bottom w:val="none" w:sz="0" w:space="0" w:color="auto"/>
            <w:right w:val="none" w:sz="0" w:space="0" w:color="auto"/>
          </w:divBdr>
          <w:divsChild>
            <w:div w:id="597296895">
              <w:marLeft w:val="0"/>
              <w:marRight w:val="0"/>
              <w:marTop w:val="0"/>
              <w:marBottom w:val="0"/>
              <w:divBdr>
                <w:top w:val="none" w:sz="0" w:space="0" w:color="auto"/>
                <w:left w:val="none" w:sz="0" w:space="0" w:color="auto"/>
                <w:bottom w:val="none" w:sz="0" w:space="0" w:color="auto"/>
                <w:right w:val="none" w:sz="0" w:space="0" w:color="auto"/>
              </w:divBdr>
              <w:divsChild>
                <w:div w:id="98062245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85692242">
      <w:bodyDiv w:val="1"/>
      <w:marLeft w:val="0"/>
      <w:marRight w:val="0"/>
      <w:marTop w:val="0"/>
      <w:marBottom w:val="0"/>
      <w:divBdr>
        <w:top w:val="none" w:sz="0" w:space="0" w:color="auto"/>
        <w:left w:val="none" w:sz="0" w:space="0" w:color="auto"/>
        <w:bottom w:val="none" w:sz="0" w:space="0" w:color="auto"/>
        <w:right w:val="none" w:sz="0" w:space="0" w:color="auto"/>
      </w:divBdr>
    </w:div>
    <w:div w:id="1139760836">
      <w:bodyDiv w:val="1"/>
      <w:marLeft w:val="0"/>
      <w:marRight w:val="0"/>
      <w:marTop w:val="0"/>
      <w:marBottom w:val="0"/>
      <w:divBdr>
        <w:top w:val="none" w:sz="0" w:space="0" w:color="auto"/>
        <w:left w:val="none" w:sz="0" w:space="0" w:color="auto"/>
        <w:bottom w:val="none" w:sz="0" w:space="0" w:color="auto"/>
        <w:right w:val="none" w:sz="0" w:space="0" w:color="auto"/>
      </w:divBdr>
    </w:div>
    <w:div w:id="1204711587">
      <w:bodyDiv w:val="1"/>
      <w:marLeft w:val="0"/>
      <w:marRight w:val="0"/>
      <w:marTop w:val="0"/>
      <w:marBottom w:val="0"/>
      <w:divBdr>
        <w:top w:val="none" w:sz="0" w:space="0" w:color="auto"/>
        <w:left w:val="none" w:sz="0" w:space="0" w:color="auto"/>
        <w:bottom w:val="none" w:sz="0" w:space="0" w:color="auto"/>
        <w:right w:val="none" w:sz="0" w:space="0" w:color="auto"/>
      </w:divBdr>
    </w:div>
    <w:div w:id="1212035912">
      <w:bodyDiv w:val="1"/>
      <w:marLeft w:val="0"/>
      <w:marRight w:val="0"/>
      <w:marTop w:val="0"/>
      <w:marBottom w:val="0"/>
      <w:divBdr>
        <w:top w:val="none" w:sz="0" w:space="0" w:color="auto"/>
        <w:left w:val="none" w:sz="0" w:space="0" w:color="auto"/>
        <w:bottom w:val="none" w:sz="0" w:space="0" w:color="auto"/>
        <w:right w:val="none" w:sz="0" w:space="0" w:color="auto"/>
      </w:divBdr>
    </w:div>
    <w:div w:id="1221207060">
      <w:bodyDiv w:val="1"/>
      <w:marLeft w:val="0"/>
      <w:marRight w:val="0"/>
      <w:marTop w:val="0"/>
      <w:marBottom w:val="0"/>
      <w:divBdr>
        <w:top w:val="none" w:sz="0" w:space="0" w:color="auto"/>
        <w:left w:val="none" w:sz="0" w:space="0" w:color="auto"/>
        <w:bottom w:val="none" w:sz="0" w:space="0" w:color="auto"/>
        <w:right w:val="none" w:sz="0" w:space="0" w:color="auto"/>
      </w:divBdr>
    </w:div>
    <w:div w:id="1230916980">
      <w:bodyDiv w:val="1"/>
      <w:marLeft w:val="0"/>
      <w:marRight w:val="0"/>
      <w:marTop w:val="0"/>
      <w:marBottom w:val="0"/>
      <w:divBdr>
        <w:top w:val="none" w:sz="0" w:space="0" w:color="auto"/>
        <w:left w:val="none" w:sz="0" w:space="0" w:color="auto"/>
        <w:bottom w:val="none" w:sz="0" w:space="0" w:color="auto"/>
        <w:right w:val="none" w:sz="0" w:space="0" w:color="auto"/>
      </w:divBdr>
      <w:divsChild>
        <w:div w:id="1267272236">
          <w:marLeft w:val="0"/>
          <w:marRight w:val="0"/>
          <w:marTop w:val="0"/>
          <w:marBottom w:val="0"/>
          <w:divBdr>
            <w:top w:val="none" w:sz="0" w:space="0" w:color="auto"/>
            <w:left w:val="none" w:sz="0" w:space="0" w:color="auto"/>
            <w:bottom w:val="none" w:sz="0" w:space="0" w:color="auto"/>
            <w:right w:val="none" w:sz="0" w:space="0" w:color="auto"/>
          </w:divBdr>
        </w:div>
      </w:divsChild>
    </w:div>
    <w:div w:id="1247881834">
      <w:bodyDiv w:val="1"/>
      <w:marLeft w:val="0"/>
      <w:marRight w:val="0"/>
      <w:marTop w:val="0"/>
      <w:marBottom w:val="0"/>
      <w:divBdr>
        <w:top w:val="none" w:sz="0" w:space="0" w:color="auto"/>
        <w:left w:val="none" w:sz="0" w:space="0" w:color="auto"/>
        <w:bottom w:val="none" w:sz="0" w:space="0" w:color="auto"/>
        <w:right w:val="none" w:sz="0" w:space="0" w:color="auto"/>
      </w:divBdr>
    </w:div>
    <w:div w:id="1282686118">
      <w:bodyDiv w:val="1"/>
      <w:marLeft w:val="0"/>
      <w:marRight w:val="0"/>
      <w:marTop w:val="0"/>
      <w:marBottom w:val="0"/>
      <w:divBdr>
        <w:top w:val="none" w:sz="0" w:space="0" w:color="auto"/>
        <w:left w:val="none" w:sz="0" w:space="0" w:color="auto"/>
        <w:bottom w:val="none" w:sz="0" w:space="0" w:color="auto"/>
        <w:right w:val="none" w:sz="0" w:space="0" w:color="auto"/>
      </w:divBdr>
      <w:divsChild>
        <w:div w:id="1987926271">
          <w:marLeft w:val="0"/>
          <w:marRight w:val="0"/>
          <w:marTop w:val="0"/>
          <w:marBottom w:val="0"/>
          <w:divBdr>
            <w:top w:val="none" w:sz="0" w:space="0" w:color="auto"/>
            <w:left w:val="none" w:sz="0" w:space="0" w:color="auto"/>
            <w:bottom w:val="none" w:sz="0" w:space="0" w:color="auto"/>
            <w:right w:val="none" w:sz="0" w:space="0" w:color="auto"/>
          </w:divBdr>
          <w:divsChild>
            <w:div w:id="2024669370">
              <w:marLeft w:val="0"/>
              <w:marRight w:val="0"/>
              <w:marTop w:val="0"/>
              <w:marBottom w:val="0"/>
              <w:divBdr>
                <w:top w:val="none" w:sz="0" w:space="0" w:color="auto"/>
                <w:left w:val="none" w:sz="0" w:space="0" w:color="auto"/>
                <w:bottom w:val="none" w:sz="0" w:space="0" w:color="auto"/>
                <w:right w:val="none" w:sz="0" w:space="0" w:color="auto"/>
              </w:divBdr>
              <w:divsChild>
                <w:div w:id="7598219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94210794">
      <w:bodyDiv w:val="1"/>
      <w:marLeft w:val="0"/>
      <w:marRight w:val="0"/>
      <w:marTop w:val="0"/>
      <w:marBottom w:val="0"/>
      <w:divBdr>
        <w:top w:val="none" w:sz="0" w:space="0" w:color="auto"/>
        <w:left w:val="none" w:sz="0" w:space="0" w:color="auto"/>
        <w:bottom w:val="none" w:sz="0" w:space="0" w:color="auto"/>
        <w:right w:val="none" w:sz="0" w:space="0" w:color="auto"/>
      </w:divBdr>
      <w:divsChild>
        <w:div w:id="1472822332">
          <w:marLeft w:val="0"/>
          <w:marRight w:val="0"/>
          <w:marTop w:val="0"/>
          <w:marBottom w:val="0"/>
          <w:divBdr>
            <w:top w:val="none" w:sz="0" w:space="0" w:color="auto"/>
            <w:left w:val="none" w:sz="0" w:space="0" w:color="auto"/>
            <w:bottom w:val="none" w:sz="0" w:space="0" w:color="auto"/>
            <w:right w:val="none" w:sz="0" w:space="0" w:color="auto"/>
          </w:divBdr>
        </w:div>
        <w:div w:id="296763068">
          <w:marLeft w:val="0"/>
          <w:marRight w:val="0"/>
          <w:marTop w:val="0"/>
          <w:marBottom w:val="0"/>
          <w:divBdr>
            <w:top w:val="none" w:sz="0" w:space="0" w:color="auto"/>
            <w:left w:val="none" w:sz="0" w:space="0" w:color="auto"/>
            <w:bottom w:val="none" w:sz="0" w:space="0" w:color="auto"/>
            <w:right w:val="none" w:sz="0" w:space="0" w:color="auto"/>
          </w:divBdr>
          <w:divsChild>
            <w:div w:id="770053862">
              <w:marLeft w:val="0"/>
              <w:marRight w:val="0"/>
              <w:marTop w:val="0"/>
              <w:marBottom w:val="0"/>
              <w:divBdr>
                <w:top w:val="none" w:sz="0" w:space="0" w:color="auto"/>
                <w:left w:val="none" w:sz="0" w:space="0" w:color="auto"/>
                <w:bottom w:val="none" w:sz="0" w:space="0" w:color="auto"/>
                <w:right w:val="none" w:sz="0" w:space="0" w:color="auto"/>
              </w:divBdr>
            </w:div>
            <w:div w:id="1969965158">
              <w:marLeft w:val="0"/>
              <w:marRight w:val="0"/>
              <w:marTop w:val="0"/>
              <w:marBottom w:val="0"/>
              <w:divBdr>
                <w:top w:val="none" w:sz="0" w:space="0" w:color="auto"/>
                <w:left w:val="none" w:sz="0" w:space="0" w:color="auto"/>
                <w:bottom w:val="none" w:sz="0" w:space="0" w:color="auto"/>
                <w:right w:val="none" w:sz="0" w:space="0" w:color="auto"/>
              </w:divBdr>
            </w:div>
            <w:div w:id="287786244">
              <w:marLeft w:val="0"/>
              <w:marRight w:val="0"/>
              <w:marTop w:val="0"/>
              <w:marBottom w:val="0"/>
              <w:divBdr>
                <w:top w:val="none" w:sz="0" w:space="0" w:color="auto"/>
                <w:left w:val="none" w:sz="0" w:space="0" w:color="auto"/>
                <w:bottom w:val="none" w:sz="0" w:space="0" w:color="auto"/>
                <w:right w:val="none" w:sz="0" w:space="0" w:color="auto"/>
              </w:divBdr>
            </w:div>
            <w:div w:id="986781112">
              <w:marLeft w:val="0"/>
              <w:marRight w:val="0"/>
              <w:marTop w:val="0"/>
              <w:marBottom w:val="0"/>
              <w:divBdr>
                <w:top w:val="none" w:sz="0" w:space="0" w:color="auto"/>
                <w:left w:val="none" w:sz="0" w:space="0" w:color="auto"/>
                <w:bottom w:val="none" w:sz="0" w:space="0" w:color="auto"/>
                <w:right w:val="none" w:sz="0" w:space="0" w:color="auto"/>
              </w:divBdr>
            </w:div>
            <w:div w:id="945772075">
              <w:marLeft w:val="0"/>
              <w:marRight w:val="0"/>
              <w:marTop w:val="0"/>
              <w:marBottom w:val="0"/>
              <w:divBdr>
                <w:top w:val="none" w:sz="0" w:space="0" w:color="auto"/>
                <w:left w:val="none" w:sz="0" w:space="0" w:color="auto"/>
                <w:bottom w:val="none" w:sz="0" w:space="0" w:color="auto"/>
                <w:right w:val="none" w:sz="0" w:space="0" w:color="auto"/>
              </w:divBdr>
            </w:div>
            <w:div w:id="1391075445">
              <w:marLeft w:val="0"/>
              <w:marRight w:val="0"/>
              <w:marTop w:val="0"/>
              <w:marBottom w:val="0"/>
              <w:divBdr>
                <w:top w:val="none" w:sz="0" w:space="0" w:color="auto"/>
                <w:left w:val="none" w:sz="0" w:space="0" w:color="auto"/>
                <w:bottom w:val="none" w:sz="0" w:space="0" w:color="auto"/>
                <w:right w:val="none" w:sz="0" w:space="0" w:color="auto"/>
              </w:divBdr>
            </w:div>
            <w:div w:id="1040201103">
              <w:marLeft w:val="0"/>
              <w:marRight w:val="0"/>
              <w:marTop w:val="0"/>
              <w:marBottom w:val="0"/>
              <w:divBdr>
                <w:top w:val="none" w:sz="0" w:space="0" w:color="auto"/>
                <w:left w:val="none" w:sz="0" w:space="0" w:color="auto"/>
                <w:bottom w:val="none" w:sz="0" w:space="0" w:color="auto"/>
                <w:right w:val="none" w:sz="0" w:space="0" w:color="auto"/>
              </w:divBdr>
            </w:div>
            <w:div w:id="1116365751">
              <w:marLeft w:val="0"/>
              <w:marRight w:val="0"/>
              <w:marTop w:val="0"/>
              <w:marBottom w:val="0"/>
              <w:divBdr>
                <w:top w:val="none" w:sz="0" w:space="0" w:color="auto"/>
                <w:left w:val="none" w:sz="0" w:space="0" w:color="auto"/>
                <w:bottom w:val="none" w:sz="0" w:space="0" w:color="auto"/>
                <w:right w:val="none" w:sz="0" w:space="0" w:color="auto"/>
              </w:divBdr>
            </w:div>
            <w:div w:id="16863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33748">
      <w:bodyDiv w:val="1"/>
      <w:marLeft w:val="0"/>
      <w:marRight w:val="0"/>
      <w:marTop w:val="0"/>
      <w:marBottom w:val="0"/>
      <w:divBdr>
        <w:top w:val="none" w:sz="0" w:space="0" w:color="auto"/>
        <w:left w:val="none" w:sz="0" w:space="0" w:color="auto"/>
        <w:bottom w:val="none" w:sz="0" w:space="0" w:color="auto"/>
        <w:right w:val="none" w:sz="0" w:space="0" w:color="auto"/>
      </w:divBdr>
    </w:div>
    <w:div w:id="1302886693">
      <w:bodyDiv w:val="1"/>
      <w:marLeft w:val="0"/>
      <w:marRight w:val="0"/>
      <w:marTop w:val="0"/>
      <w:marBottom w:val="0"/>
      <w:divBdr>
        <w:top w:val="none" w:sz="0" w:space="0" w:color="auto"/>
        <w:left w:val="none" w:sz="0" w:space="0" w:color="auto"/>
        <w:bottom w:val="none" w:sz="0" w:space="0" w:color="auto"/>
        <w:right w:val="none" w:sz="0" w:space="0" w:color="auto"/>
      </w:divBdr>
      <w:divsChild>
        <w:div w:id="36200590">
          <w:marLeft w:val="0"/>
          <w:marRight w:val="0"/>
          <w:marTop w:val="0"/>
          <w:marBottom w:val="0"/>
          <w:divBdr>
            <w:top w:val="none" w:sz="0" w:space="0" w:color="auto"/>
            <w:left w:val="none" w:sz="0" w:space="0" w:color="auto"/>
            <w:bottom w:val="none" w:sz="0" w:space="0" w:color="auto"/>
            <w:right w:val="none" w:sz="0" w:space="0" w:color="auto"/>
          </w:divBdr>
          <w:divsChild>
            <w:div w:id="1790316965">
              <w:marLeft w:val="0"/>
              <w:marRight w:val="0"/>
              <w:marTop w:val="0"/>
              <w:marBottom w:val="0"/>
              <w:divBdr>
                <w:top w:val="none" w:sz="0" w:space="0" w:color="auto"/>
                <w:left w:val="none" w:sz="0" w:space="0" w:color="auto"/>
                <w:bottom w:val="none" w:sz="0" w:space="0" w:color="auto"/>
                <w:right w:val="none" w:sz="0" w:space="0" w:color="auto"/>
              </w:divBdr>
              <w:divsChild>
                <w:div w:id="67411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282868">
      <w:bodyDiv w:val="1"/>
      <w:marLeft w:val="0"/>
      <w:marRight w:val="0"/>
      <w:marTop w:val="0"/>
      <w:marBottom w:val="0"/>
      <w:divBdr>
        <w:top w:val="none" w:sz="0" w:space="0" w:color="auto"/>
        <w:left w:val="none" w:sz="0" w:space="0" w:color="auto"/>
        <w:bottom w:val="none" w:sz="0" w:space="0" w:color="auto"/>
        <w:right w:val="none" w:sz="0" w:space="0" w:color="auto"/>
      </w:divBdr>
      <w:divsChild>
        <w:div w:id="345251954">
          <w:marLeft w:val="0"/>
          <w:marRight w:val="0"/>
          <w:marTop w:val="0"/>
          <w:marBottom w:val="0"/>
          <w:divBdr>
            <w:top w:val="none" w:sz="0" w:space="0" w:color="auto"/>
            <w:left w:val="none" w:sz="0" w:space="0" w:color="auto"/>
            <w:bottom w:val="none" w:sz="0" w:space="0" w:color="auto"/>
            <w:right w:val="none" w:sz="0" w:space="0" w:color="auto"/>
          </w:divBdr>
          <w:divsChild>
            <w:div w:id="220020904">
              <w:marLeft w:val="0"/>
              <w:marRight w:val="0"/>
              <w:marTop w:val="0"/>
              <w:marBottom w:val="0"/>
              <w:divBdr>
                <w:top w:val="none" w:sz="0" w:space="0" w:color="auto"/>
                <w:left w:val="none" w:sz="0" w:space="0" w:color="auto"/>
                <w:bottom w:val="none" w:sz="0" w:space="0" w:color="auto"/>
                <w:right w:val="none" w:sz="0" w:space="0" w:color="auto"/>
              </w:divBdr>
              <w:divsChild>
                <w:div w:id="79294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271747">
      <w:bodyDiv w:val="1"/>
      <w:marLeft w:val="0"/>
      <w:marRight w:val="0"/>
      <w:marTop w:val="0"/>
      <w:marBottom w:val="0"/>
      <w:divBdr>
        <w:top w:val="none" w:sz="0" w:space="0" w:color="auto"/>
        <w:left w:val="none" w:sz="0" w:space="0" w:color="auto"/>
        <w:bottom w:val="none" w:sz="0" w:space="0" w:color="auto"/>
        <w:right w:val="none" w:sz="0" w:space="0" w:color="auto"/>
      </w:divBdr>
      <w:divsChild>
        <w:div w:id="1041394504">
          <w:marLeft w:val="0"/>
          <w:marRight w:val="0"/>
          <w:marTop w:val="0"/>
          <w:marBottom w:val="0"/>
          <w:divBdr>
            <w:top w:val="none" w:sz="0" w:space="0" w:color="auto"/>
            <w:left w:val="none" w:sz="0" w:space="0" w:color="auto"/>
            <w:bottom w:val="none" w:sz="0" w:space="0" w:color="auto"/>
            <w:right w:val="none" w:sz="0" w:space="0" w:color="auto"/>
          </w:divBdr>
          <w:divsChild>
            <w:div w:id="503976272">
              <w:marLeft w:val="0"/>
              <w:marRight w:val="0"/>
              <w:marTop w:val="0"/>
              <w:marBottom w:val="0"/>
              <w:divBdr>
                <w:top w:val="none" w:sz="0" w:space="0" w:color="auto"/>
                <w:left w:val="none" w:sz="0" w:space="0" w:color="auto"/>
                <w:bottom w:val="none" w:sz="0" w:space="0" w:color="auto"/>
                <w:right w:val="none" w:sz="0" w:space="0" w:color="auto"/>
              </w:divBdr>
              <w:divsChild>
                <w:div w:id="74291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495995">
      <w:bodyDiv w:val="1"/>
      <w:marLeft w:val="0"/>
      <w:marRight w:val="0"/>
      <w:marTop w:val="0"/>
      <w:marBottom w:val="0"/>
      <w:divBdr>
        <w:top w:val="none" w:sz="0" w:space="0" w:color="auto"/>
        <w:left w:val="none" w:sz="0" w:space="0" w:color="auto"/>
        <w:bottom w:val="none" w:sz="0" w:space="0" w:color="auto"/>
        <w:right w:val="none" w:sz="0" w:space="0" w:color="auto"/>
      </w:divBdr>
    </w:div>
    <w:div w:id="1519344817">
      <w:bodyDiv w:val="1"/>
      <w:marLeft w:val="0"/>
      <w:marRight w:val="0"/>
      <w:marTop w:val="0"/>
      <w:marBottom w:val="0"/>
      <w:divBdr>
        <w:top w:val="none" w:sz="0" w:space="0" w:color="auto"/>
        <w:left w:val="none" w:sz="0" w:space="0" w:color="auto"/>
        <w:bottom w:val="none" w:sz="0" w:space="0" w:color="auto"/>
        <w:right w:val="none" w:sz="0" w:space="0" w:color="auto"/>
      </w:divBdr>
    </w:div>
    <w:div w:id="1534461195">
      <w:bodyDiv w:val="1"/>
      <w:marLeft w:val="0"/>
      <w:marRight w:val="0"/>
      <w:marTop w:val="0"/>
      <w:marBottom w:val="0"/>
      <w:divBdr>
        <w:top w:val="none" w:sz="0" w:space="0" w:color="auto"/>
        <w:left w:val="none" w:sz="0" w:space="0" w:color="auto"/>
        <w:bottom w:val="none" w:sz="0" w:space="0" w:color="auto"/>
        <w:right w:val="none" w:sz="0" w:space="0" w:color="auto"/>
      </w:divBdr>
    </w:div>
    <w:div w:id="1545870450">
      <w:bodyDiv w:val="1"/>
      <w:marLeft w:val="0"/>
      <w:marRight w:val="0"/>
      <w:marTop w:val="0"/>
      <w:marBottom w:val="0"/>
      <w:divBdr>
        <w:top w:val="none" w:sz="0" w:space="0" w:color="auto"/>
        <w:left w:val="none" w:sz="0" w:space="0" w:color="auto"/>
        <w:bottom w:val="none" w:sz="0" w:space="0" w:color="auto"/>
        <w:right w:val="none" w:sz="0" w:space="0" w:color="auto"/>
      </w:divBdr>
    </w:div>
    <w:div w:id="1613391693">
      <w:bodyDiv w:val="1"/>
      <w:marLeft w:val="0"/>
      <w:marRight w:val="0"/>
      <w:marTop w:val="0"/>
      <w:marBottom w:val="0"/>
      <w:divBdr>
        <w:top w:val="none" w:sz="0" w:space="0" w:color="auto"/>
        <w:left w:val="none" w:sz="0" w:space="0" w:color="auto"/>
        <w:bottom w:val="none" w:sz="0" w:space="0" w:color="auto"/>
        <w:right w:val="none" w:sz="0" w:space="0" w:color="auto"/>
      </w:divBdr>
      <w:divsChild>
        <w:div w:id="1099986805">
          <w:marLeft w:val="0"/>
          <w:marRight w:val="0"/>
          <w:marTop w:val="0"/>
          <w:marBottom w:val="0"/>
          <w:divBdr>
            <w:top w:val="none" w:sz="0" w:space="0" w:color="auto"/>
            <w:left w:val="none" w:sz="0" w:space="0" w:color="auto"/>
            <w:bottom w:val="none" w:sz="0" w:space="0" w:color="auto"/>
            <w:right w:val="none" w:sz="0" w:space="0" w:color="auto"/>
          </w:divBdr>
          <w:divsChild>
            <w:div w:id="1930194179">
              <w:marLeft w:val="0"/>
              <w:marRight w:val="0"/>
              <w:marTop w:val="0"/>
              <w:marBottom w:val="0"/>
              <w:divBdr>
                <w:top w:val="none" w:sz="0" w:space="0" w:color="auto"/>
                <w:left w:val="none" w:sz="0" w:space="0" w:color="auto"/>
                <w:bottom w:val="none" w:sz="0" w:space="0" w:color="auto"/>
                <w:right w:val="none" w:sz="0" w:space="0" w:color="auto"/>
              </w:divBdr>
              <w:divsChild>
                <w:div w:id="136088679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613972477">
      <w:bodyDiv w:val="1"/>
      <w:marLeft w:val="0"/>
      <w:marRight w:val="0"/>
      <w:marTop w:val="0"/>
      <w:marBottom w:val="0"/>
      <w:divBdr>
        <w:top w:val="none" w:sz="0" w:space="0" w:color="auto"/>
        <w:left w:val="none" w:sz="0" w:space="0" w:color="auto"/>
        <w:bottom w:val="none" w:sz="0" w:space="0" w:color="auto"/>
        <w:right w:val="none" w:sz="0" w:space="0" w:color="auto"/>
      </w:divBdr>
      <w:divsChild>
        <w:div w:id="1286930985">
          <w:marLeft w:val="0"/>
          <w:marRight w:val="0"/>
          <w:marTop w:val="0"/>
          <w:marBottom w:val="0"/>
          <w:divBdr>
            <w:top w:val="none" w:sz="0" w:space="0" w:color="auto"/>
            <w:left w:val="none" w:sz="0" w:space="0" w:color="auto"/>
            <w:bottom w:val="none" w:sz="0" w:space="0" w:color="auto"/>
            <w:right w:val="none" w:sz="0" w:space="0" w:color="auto"/>
          </w:divBdr>
          <w:divsChild>
            <w:div w:id="913776574">
              <w:marLeft w:val="0"/>
              <w:marRight w:val="0"/>
              <w:marTop w:val="0"/>
              <w:marBottom w:val="0"/>
              <w:divBdr>
                <w:top w:val="none" w:sz="0" w:space="0" w:color="auto"/>
                <w:left w:val="none" w:sz="0" w:space="0" w:color="auto"/>
                <w:bottom w:val="none" w:sz="0" w:space="0" w:color="auto"/>
                <w:right w:val="none" w:sz="0" w:space="0" w:color="auto"/>
              </w:divBdr>
              <w:divsChild>
                <w:div w:id="95120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09146">
      <w:bodyDiv w:val="1"/>
      <w:marLeft w:val="0"/>
      <w:marRight w:val="0"/>
      <w:marTop w:val="0"/>
      <w:marBottom w:val="0"/>
      <w:divBdr>
        <w:top w:val="none" w:sz="0" w:space="0" w:color="auto"/>
        <w:left w:val="none" w:sz="0" w:space="0" w:color="auto"/>
        <w:bottom w:val="none" w:sz="0" w:space="0" w:color="auto"/>
        <w:right w:val="none" w:sz="0" w:space="0" w:color="auto"/>
      </w:divBdr>
    </w:div>
    <w:div w:id="1770193809">
      <w:bodyDiv w:val="1"/>
      <w:marLeft w:val="0"/>
      <w:marRight w:val="0"/>
      <w:marTop w:val="0"/>
      <w:marBottom w:val="0"/>
      <w:divBdr>
        <w:top w:val="none" w:sz="0" w:space="0" w:color="auto"/>
        <w:left w:val="none" w:sz="0" w:space="0" w:color="auto"/>
        <w:bottom w:val="none" w:sz="0" w:space="0" w:color="auto"/>
        <w:right w:val="none" w:sz="0" w:space="0" w:color="auto"/>
      </w:divBdr>
      <w:divsChild>
        <w:div w:id="43258967">
          <w:marLeft w:val="0"/>
          <w:marRight w:val="0"/>
          <w:marTop w:val="0"/>
          <w:marBottom w:val="0"/>
          <w:divBdr>
            <w:top w:val="none" w:sz="0" w:space="0" w:color="auto"/>
            <w:left w:val="none" w:sz="0" w:space="0" w:color="auto"/>
            <w:bottom w:val="none" w:sz="0" w:space="0" w:color="auto"/>
            <w:right w:val="none" w:sz="0" w:space="0" w:color="auto"/>
          </w:divBdr>
          <w:divsChild>
            <w:div w:id="1914121226">
              <w:marLeft w:val="0"/>
              <w:marRight w:val="0"/>
              <w:marTop w:val="0"/>
              <w:marBottom w:val="0"/>
              <w:divBdr>
                <w:top w:val="none" w:sz="0" w:space="0" w:color="auto"/>
                <w:left w:val="none" w:sz="0" w:space="0" w:color="auto"/>
                <w:bottom w:val="none" w:sz="0" w:space="0" w:color="auto"/>
                <w:right w:val="none" w:sz="0" w:space="0" w:color="auto"/>
              </w:divBdr>
              <w:divsChild>
                <w:div w:id="546602790">
                  <w:marLeft w:val="0"/>
                  <w:marRight w:val="0"/>
                  <w:marTop w:val="0"/>
                  <w:marBottom w:val="0"/>
                  <w:divBdr>
                    <w:top w:val="none" w:sz="0" w:space="0" w:color="auto"/>
                    <w:left w:val="none" w:sz="0" w:space="0" w:color="auto"/>
                    <w:bottom w:val="none" w:sz="0" w:space="0" w:color="auto"/>
                    <w:right w:val="none" w:sz="0" w:space="0" w:color="auto"/>
                  </w:divBdr>
                  <w:divsChild>
                    <w:div w:id="169098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273476">
      <w:bodyDiv w:val="1"/>
      <w:marLeft w:val="0"/>
      <w:marRight w:val="0"/>
      <w:marTop w:val="0"/>
      <w:marBottom w:val="0"/>
      <w:divBdr>
        <w:top w:val="none" w:sz="0" w:space="0" w:color="auto"/>
        <w:left w:val="none" w:sz="0" w:space="0" w:color="auto"/>
        <w:bottom w:val="none" w:sz="0" w:space="0" w:color="auto"/>
        <w:right w:val="none" w:sz="0" w:space="0" w:color="auto"/>
      </w:divBdr>
    </w:div>
    <w:div w:id="1883974835">
      <w:bodyDiv w:val="1"/>
      <w:marLeft w:val="0"/>
      <w:marRight w:val="0"/>
      <w:marTop w:val="0"/>
      <w:marBottom w:val="0"/>
      <w:divBdr>
        <w:top w:val="none" w:sz="0" w:space="0" w:color="auto"/>
        <w:left w:val="none" w:sz="0" w:space="0" w:color="auto"/>
        <w:bottom w:val="none" w:sz="0" w:space="0" w:color="auto"/>
        <w:right w:val="none" w:sz="0" w:space="0" w:color="auto"/>
      </w:divBdr>
      <w:divsChild>
        <w:div w:id="1805001867">
          <w:marLeft w:val="0"/>
          <w:marRight w:val="0"/>
          <w:marTop w:val="0"/>
          <w:marBottom w:val="0"/>
          <w:divBdr>
            <w:top w:val="none" w:sz="0" w:space="0" w:color="auto"/>
            <w:left w:val="none" w:sz="0" w:space="0" w:color="auto"/>
            <w:bottom w:val="none" w:sz="0" w:space="0" w:color="auto"/>
            <w:right w:val="none" w:sz="0" w:space="0" w:color="auto"/>
          </w:divBdr>
          <w:divsChild>
            <w:div w:id="1653562414">
              <w:marLeft w:val="0"/>
              <w:marRight w:val="0"/>
              <w:marTop w:val="0"/>
              <w:marBottom w:val="0"/>
              <w:divBdr>
                <w:top w:val="none" w:sz="0" w:space="0" w:color="auto"/>
                <w:left w:val="none" w:sz="0" w:space="0" w:color="auto"/>
                <w:bottom w:val="none" w:sz="0" w:space="0" w:color="auto"/>
                <w:right w:val="none" w:sz="0" w:space="0" w:color="auto"/>
              </w:divBdr>
              <w:divsChild>
                <w:div w:id="513539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42687803">
      <w:bodyDiv w:val="1"/>
      <w:marLeft w:val="0"/>
      <w:marRight w:val="0"/>
      <w:marTop w:val="0"/>
      <w:marBottom w:val="0"/>
      <w:divBdr>
        <w:top w:val="none" w:sz="0" w:space="0" w:color="auto"/>
        <w:left w:val="none" w:sz="0" w:space="0" w:color="auto"/>
        <w:bottom w:val="none" w:sz="0" w:space="0" w:color="auto"/>
        <w:right w:val="none" w:sz="0" w:space="0" w:color="auto"/>
      </w:divBdr>
      <w:divsChild>
        <w:div w:id="1896239162">
          <w:marLeft w:val="0"/>
          <w:marRight w:val="0"/>
          <w:marTop w:val="0"/>
          <w:marBottom w:val="0"/>
          <w:divBdr>
            <w:top w:val="none" w:sz="0" w:space="0" w:color="auto"/>
            <w:left w:val="none" w:sz="0" w:space="0" w:color="auto"/>
            <w:bottom w:val="none" w:sz="0" w:space="0" w:color="auto"/>
            <w:right w:val="none" w:sz="0" w:space="0" w:color="auto"/>
          </w:divBdr>
          <w:divsChild>
            <w:div w:id="1204245613">
              <w:marLeft w:val="0"/>
              <w:marRight w:val="0"/>
              <w:marTop w:val="0"/>
              <w:marBottom w:val="0"/>
              <w:divBdr>
                <w:top w:val="none" w:sz="0" w:space="0" w:color="auto"/>
                <w:left w:val="none" w:sz="0" w:space="0" w:color="auto"/>
                <w:bottom w:val="none" w:sz="0" w:space="0" w:color="auto"/>
                <w:right w:val="none" w:sz="0" w:space="0" w:color="auto"/>
              </w:divBdr>
              <w:divsChild>
                <w:div w:id="205056645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48585171">
      <w:bodyDiv w:val="1"/>
      <w:marLeft w:val="0"/>
      <w:marRight w:val="0"/>
      <w:marTop w:val="0"/>
      <w:marBottom w:val="0"/>
      <w:divBdr>
        <w:top w:val="none" w:sz="0" w:space="0" w:color="auto"/>
        <w:left w:val="none" w:sz="0" w:space="0" w:color="auto"/>
        <w:bottom w:val="none" w:sz="0" w:space="0" w:color="auto"/>
        <w:right w:val="none" w:sz="0" w:space="0" w:color="auto"/>
      </w:divBdr>
    </w:div>
    <w:div w:id="1952777778">
      <w:bodyDiv w:val="1"/>
      <w:marLeft w:val="0"/>
      <w:marRight w:val="0"/>
      <w:marTop w:val="0"/>
      <w:marBottom w:val="0"/>
      <w:divBdr>
        <w:top w:val="none" w:sz="0" w:space="0" w:color="auto"/>
        <w:left w:val="none" w:sz="0" w:space="0" w:color="auto"/>
        <w:bottom w:val="none" w:sz="0" w:space="0" w:color="auto"/>
        <w:right w:val="none" w:sz="0" w:space="0" w:color="auto"/>
      </w:divBdr>
      <w:divsChild>
        <w:div w:id="603659489">
          <w:marLeft w:val="0"/>
          <w:marRight w:val="0"/>
          <w:marTop w:val="0"/>
          <w:marBottom w:val="0"/>
          <w:divBdr>
            <w:top w:val="none" w:sz="0" w:space="0" w:color="auto"/>
            <w:left w:val="none" w:sz="0" w:space="0" w:color="auto"/>
            <w:bottom w:val="none" w:sz="0" w:space="0" w:color="auto"/>
            <w:right w:val="none" w:sz="0" w:space="0" w:color="auto"/>
          </w:divBdr>
          <w:divsChild>
            <w:div w:id="272635529">
              <w:marLeft w:val="0"/>
              <w:marRight w:val="0"/>
              <w:marTop w:val="0"/>
              <w:marBottom w:val="0"/>
              <w:divBdr>
                <w:top w:val="none" w:sz="0" w:space="0" w:color="auto"/>
                <w:left w:val="none" w:sz="0" w:space="0" w:color="auto"/>
                <w:bottom w:val="none" w:sz="0" w:space="0" w:color="auto"/>
                <w:right w:val="none" w:sz="0" w:space="0" w:color="auto"/>
              </w:divBdr>
              <w:divsChild>
                <w:div w:id="37539332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57984190">
      <w:bodyDiv w:val="1"/>
      <w:marLeft w:val="0"/>
      <w:marRight w:val="0"/>
      <w:marTop w:val="0"/>
      <w:marBottom w:val="0"/>
      <w:divBdr>
        <w:top w:val="none" w:sz="0" w:space="0" w:color="auto"/>
        <w:left w:val="none" w:sz="0" w:space="0" w:color="auto"/>
        <w:bottom w:val="none" w:sz="0" w:space="0" w:color="auto"/>
        <w:right w:val="none" w:sz="0" w:space="0" w:color="auto"/>
      </w:divBdr>
    </w:div>
    <w:div w:id="1960408078">
      <w:bodyDiv w:val="1"/>
      <w:marLeft w:val="0"/>
      <w:marRight w:val="0"/>
      <w:marTop w:val="0"/>
      <w:marBottom w:val="0"/>
      <w:divBdr>
        <w:top w:val="none" w:sz="0" w:space="0" w:color="auto"/>
        <w:left w:val="none" w:sz="0" w:space="0" w:color="auto"/>
        <w:bottom w:val="none" w:sz="0" w:space="0" w:color="auto"/>
        <w:right w:val="none" w:sz="0" w:space="0" w:color="auto"/>
      </w:divBdr>
    </w:div>
    <w:div w:id="2057848350">
      <w:bodyDiv w:val="1"/>
      <w:marLeft w:val="0"/>
      <w:marRight w:val="0"/>
      <w:marTop w:val="0"/>
      <w:marBottom w:val="0"/>
      <w:divBdr>
        <w:top w:val="none" w:sz="0" w:space="0" w:color="auto"/>
        <w:left w:val="none" w:sz="0" w:space="0" w:color="auto"/>
        <w:bottom w:val="none" w:sz="0" w:space="0" w:color="auto"/>
        <w:right w:val="none" w:sz="0" w:space="0" w:color="auto"/>
      </w:divBdr>
    </w:div>
    <w:div w:id="2095055208">
      <w:bodyDiv w:val="1"/>
      <w:marLeft w:val="0"/>
      <w:marRight w:val="0"/>
      <w:marTop w:val="0"/>
      <w:marBottom w:val="0"/>
      <w:divBdr>
        <w:top w:val="none" w:sz="0" w:space="0" w:color="auto"/>
        <w:left w:val="none" w:sz="0" w:space="0" w:color="auto"/>
        <w:bottom w:val="none" w:sz="0" w:space="0" w:color="auto"/>
        <w:right w:val="none" w:sz="0" w:space="0" w:color="auto"/>
      </w:divBdr>
    </w:div>
    <w:div w:id="2103331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elsea.b.best@vanderbilt.edu"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6F11BB-5411-F740-87F7-C22826721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18</Pages>
  <Words>23593</Words>
  <Characters>134482</Characters>
  <Application>Microsoft Office Word</Application>
  <DocSecurity>0</DocSecurity>
  <Lines>1120</Lines>
  <Paragraphs>315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Kelsea Best</dc:creator>
  <cp:keywords/>
  <dc:description/>
  <cp:lastModifiedBy>Kelsea Best</cp:lastModifiedBy>
  <cp:revision>311</cp:revision>
  <cp:lastPrinted>2020-07-16T15:29:00Z</cp:lastPrinted>
  <dcterms:created xsi:type="dcterms:W3CDTF">2020-09-24T14:17:00Z</dcterms:created>
  <dcterms:modified xsi:type="dcterms:W3CDTF">2020-12-16T19:55:00Z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id="R1iV16ie"/&gt;&lt;style id="http://www.zotero.org/styles/american-geophysical-union" hasBibliography="1" bibliographyStyleHasBeenSet="1"/&gt;&lt;prefs&gt;&lt;pref name="fieldType" value="Field"/&gt;&lt;pref name="automa</vt:lpwstr>
  </property>
  <property fmtid="{D5CDD505-2E9C-101B-9397-08002B2CF9AE}" pid="3" name="ZOTERO_PREF_2">
    <vt:lpwstr>ticJournalAbbreviations" value="true"/&gt;&lt;pref name="delayCitationUpdates" value="true"/&gt;&lt;pref name="dontAskDelayCitationUpdates" value="true"/&gt;&lt;/prefs&gt;&lt;/data&gt;</vt:lpwstr>
  </property>
</Properties>
</file>