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E75B6"/>
          <w:sz w:val="40"/>
          <w:szCs w:val="40"/>
        </w:rPr>
        <w:t xml:space="preserve">SkyNet — How We Work</w:t>
      </w:r>
    </w:p>
    <w:p>
      <w:pPr>
        <w:spacing w:after="160"/>
      </w:pPr>
      <w:r>
        <w:rPr>
          <w:color w:val="666666"/>
          <w:sz w:val="20"/>
          <w:szCs w:val="20"/>
        </w:rPr>
        <w:t xml:space="preserve">Matt ⇄ Claude working agreement · v3 · September 2, 2026</w:t>
      </w:r>
    </w:p>
    <w:p>
      <w:pPr>
        <w:spacing w:after="100"/>
      </w:pPr>
      <w:r>
        <w:rPr>
          <w:i/>
          <w:iCs/>
          <w:sz w:val="20"/>
          <w:szCs w:val="20"/>
        </w:rPr>
        <w:t xml:space="preserve">This document is strictly the way of working between Matt and Claude. SkyNet technical truth — schema, status flows, feature behavior, gotchas — lives in the Specification and Decisions.md, never here. Update this sheet at every conversation close with anything that made the session run better.</w:t>
      </w:r>
    </w:p>
    <w:p>
      <w:pPr>
        <w:pStyle w:val="Heading1"/>
        <w:spacing w:after="120" w:before="280"/>
      </w:pPr>
      <w:r>
        <w:rPr>
          <w:b/>
          <w:bCs/>
          <w:color w:val="2E75B6"/>
          <w:sz w:val="30"/>
          <w:szCs w:val="30"/>
        </w:rPr>
        <w:t xml:space="preserve">1. Response Style &amp; Pace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Lead with the deliverable. Open with the prompt / SQL / answer, not preamble — Matt is moving fast and multitasking, not reading a walkthrough.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Be concise. Minimal explanation, no recapping the conversation or restating the obvious. Give just enough context to act.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One deliverable set per round, everything as files. One CC prompt file bundling every edit; SQL as its own file; never a numbered list of manual steps or inline code blocks to scroll.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Diagnose fast, then act. Read the source/DB needed to get the prompt right, but don’t over-investigate or narrate the investigation.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Surface design questions with sensible defaults rather than stalling; save deep option-weighing for when Matt explicitly asks.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Say knock-on effects out loud. </w:t>
      </w:r>
      <w:r>
        <w:rPr>
          <w:b w:val="false"/>
          <w:bCs w:val="false"/>
          <w:sz w:val="20"/>
          <w:szCs w:val="20"/>
        </w:rPr>
        <w:t xml:space="preserve">Before a step that changes what others see (counts drop, lists fill), state what will visibly move and who to warn — “tell Roger before step 1.”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Retire superseded deliverables by name</w:t>
      </w:r>
      <w:r>
        <w:rPr>
          <w:b w:val="false"/>
          <w:bCs w:val="false"/>
          <w:sz w:val="20"/>
          <w:szCs w:val="20"/>
        </w:rPr>
        <w:t xml:space="preserve"> — “discard X and Y so they don’t get run by mistake” — whenever a rebuilt file replaces earlier ones.</w:t>
      </w:r>
    </w:p>
    <w:p>
      <w:pPr>
        <w:pStyle w:val="Heading1"/>
        <w:spacing w:after="120" w:before="280"/>
      </w:pPr>
      <w:r>
        <w:rPr>
          <w:b/>
          <w:bCs/>
          <w:color w:val="2E75B6"/>
          <w:sz w:val="30"/>
          <w:szCs w:val="30"/>
        </w:rPr>
        <w:t xml:space="preserve">2. Deliverables &amp; CC Prompts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CC prompts: one complete file per round — YYYY-MM-DD_&lt;decision&gt;_CC_Prompt.md — preamble, every edit, Decisions append, VERIFY block. SQL migrations: their own YYYY-MM-DD_description.sql for the Supabase SQL Editor, never inside a prompt.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Every prompt opens: BEFORE STARTING: Read Docs/Decisions.md and plan in full. The Decisions.md entry is the prompt’s final task — CC appends it, Matt never pastes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Surgical only — exact file, exact OLD/NEW anchors, exact conditions. Never broad rewrites. New files are delivered as ENTIRE FILES (find/replace on full files has failed reliably enough to avoid).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Anchors are verified programmatically before delivery</w:t>
      </w:r>
      <w:r>
        <w:rPr>
          <w:b w:val="false"/>
          <w:bCs w:val="false"/>
          <w:sz w:val="20"/>
          <w:szCs w:val="20"/>
        </w:rPr>
        <w:t xml:space="preserve"> — each OLD block asserted to match exactly once against the current CRLF source, the fully-applied result syntax-checked (esbuild for JSX/JS). A prompt whose anchors were never executed does not ship.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Follow-up prompts anchor on the post-CC file: Claude keeps applied working copies from the previous round, so a second-round prompt lands without a fresh upload. A new src.zip resets that baseline.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When the DB side is already applied, the prompt says so — “ALREADY APPLIED on TEST by Matt (do not write SQL)” — and describes the contract CC codes against.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When Claude can’t know the next decision number, the prompt tells CC to read Decisions.md and take the next free D-XXX-##.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Never tell CC to describe the problem — tell it to fix the problem. Every prompt ends with a VERIFY list: browser checks, DB checks, role checks; items that are Matt’s to run are left to Matt.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CC report-backs are reviewed, not filed. </w:t>
      </w:r>
      <w:r>
        <w:rPr>
          <w:b w:val="false"/>
          <w:bCs w:val="false"/>
          <w:sz w:val="20"/>
          <w:szCs w:val="20"/>
        </w:rPr>
        <w:t xml:space="preserve">Every flag CC raises gets an explicit answer: “already handled, because…” or a new round. CC’s flags found three real issues in one day (good_pieces drift, reject-last strand, PROD divergence) — treat it as a reviewer, not a typist.</w:t>
      </w:r>
    </w:p>
    <w:p>
      <w:pPr>
        <w:pStyle w:val="Heading1"/>
        <w:spacing w:after="120" w:before="280"/>
      </w:pPr>
      <w:r>
        <w:rPr>
          <w:b/>
          <w:bCs/>
          <w:color w:val="2E75B6"/>
          <w:sz w:val="30"/>
          <w:szCs w:val="30"/>
        </w:rPr>
        <w:t xml:space="preserve">3. Code Review Before Prompting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Always read the relevant source files before writing a prompt — state names, handler names, exact className strings, import lists, the exact line being changed.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If a change touches a status machine, read every file in the pipeline together (Schedule + Kiosk + ComplianceReview; fetch → positioner → renderer) — tracing one hop and stopping is the recurring mistake.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Twin logic ships both-or-neither. </w:t>
      </w:r>
      <w:r>
        <w:rPr>
          <w:b w:val="false"/>
          <w:bCs w:val="false"/>
          <w:sz w:val="20"/>
          <w:szCs w:val="20"/>
        </w:rPr>
        <w:t xml:space="preserve">When a rule lives in JS and SQL (effective quantity), both sides are patched in the same round — a screen that disagrees with what posted is worse than either bug alone.</w:t>
      </w:r>
    </w:p>
    <w:p>
      <w:pPr>
        <w:pStyle w:val="Heading1"/>
        <w:spacing w:after="120" w:before="280"/>
      </w:pPr>
      <w:r>
        <w:rPr>
          <w:b/>
          <w:bCs/>
          <w:color w:val="2E75B6"/>
          <w:sz w:val="30"/>
          <w:szCs w:val="30"/>
        </w:rPr>
        <w:t xml:space="preserve">4. Files &amp; Uploads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Matt uploads current source before complex prompts — always use the uploaded version; never assume a file matches the last version seen; ask if uncertain.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Project files live at /mnt/project/ — check there before asking for re-uploads.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Source files are CRLF — preserved through every edit, verified after every applied round.</w:t>
      </w:r>
    </w:p>
    <w:p>
      <w:pPr>
        <w:pStyle w:val="Heading1"/>
        <w:spacing w:after="120" w:before="280"/>
      </w:pPr>
      <w:r>
        <w:rPr>
          <w:b/>
          <w:bCs/>
          <w:color w:val="2E75B6"/>
          <w:sz w:val="30"/>
          <w:szCs w:val="30"/>
        </w:rPr>
        <w:t xml:space="preserve">5. Fixes: Diagnose the Class, Fix the Instance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Root cause before fix. A screenshot bug gets a diagnosis, not a guess; check DB/RLS/null-data before assuming a code bug; “should be there but isn’t” → check the SELECT clause first.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Read-only diagnostic first. </w:t>
      </w:r>
      <w:r>
        <w:rPr>
          <w:b w:val="false"/>
          <w:bCs w:val="false"/>
          <w:sz w:val="20"/>
          <w:szCs w:val="20"/>
        </w:rPr>
        <w:t xml:space="preserve">For anything systemic, deliver a read-only SQL that classifies every affected row with a pattern/reason column; Matt pastes the rows; the remedy is chosen per pattern — never blind.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Fix both halves, in order: </w:t>
      </w:r>
      <w:r>
        <w:rPr>
          <w:b w:val="false"/>
          <w:bCs w:val="false"/>
          <w:sz w:val="20"/>
          <w:szCs w:val="20"/>
        </w:rPr>
        <w:t xml:space="preserve">the stranded data (a one-shot guarded sweep) and the rule that stranded it (code), TEST first, same day where possible.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Follow the chain until it grounds. Sep 2: a TCO count question → partial-WO diagnostic → 55 stranded jobs → broken advance gate → effective-quantity fallthrough → fulfillment correctness. Stop early and the real bug survives.</w:t>
      </w:r>
    </w:p>
    <w:p>
      <w:pPr>
        <w:pStyle w:val="Heading1"/>
        <w:spacing w:after="120" w:before="280"/>
      </w:pPr>
      <w:r>
        <w:rPr>
          <w:b/>
          <w:bCs/>
          <w:color w:val="2E75B6"/>
          <w:sz w:val="30"/>
          <w:szCs w:val="30"/>
        </w:rPr>
        <w:t xml:space="preserve">6. SQL Delivery &amp; Safety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Dry-run by default. </w:t>
      </w:r>
      <w:r>
        <w:rPr>
          <w:b w:val="false"/>
          <w:bCs w:val="false"/>
          <w:sz w:val="20"/>
          <w:szCs w:val="20"/>
        </w:rPr>
        <w:t xml:space="preserve">Every mutating function takes p_dry_run DEFAULT true — the dry run performs the writes, reports what it would do, and rolls itself back. Flipping to false is a deliberate second act.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Preview → paste → review → apply. </w:t>
      </w:r>
      <w:r>
        <w:rPr>
          <w:b w:val="false"/>
          <w:bCs w:val="false"/>
          <w:sz w:val="20"/>
          <w:szCs w:val="20"/>
        </w:rPr>
        <w:t xml:space="preserve">Every sweep has a read-only preview block (eligible + skipped, each skip with a reason). Matt pastes the output; Claude sanity-checks it against expectations; only then the live block. Review stops are written into the files.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Multi-step PROD rollouts ship as numbered step files</w:t>
      </w:r>
      <w:r>
        <w:rPr>
          <w:b w:val="false"/>
          <w:bCs w:val="false"/>
          <w:sz w:val="20"/>
          <w:szCs w:val="20"/>
        </w:rPr>
        <w:t xml:space="preserve"> (step1_preview … stepN_verify) so nothing is guessed about order — with the review stop marked in the file header.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One block at a time in the SQL Editor. </w:t>
      </w:r>
      <w:r>
        <w:rPr>
          <w:b w:val="false"/>
          <w:bCs w:val="false"/>
          <w:sz w:val="20"/>
          <w:szCs w:val="20"/>
        </w:rPr>
        <w:t xml:space="preserve">The editor runs the whole sheet as ONE transaction: a RAISE in any block rolls back earlier CREATEs (this silently ate a function on Sep 2). Files are written as independently-runnable blocks and say 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Pure-ASCII block comments only (/* … */) — the editor mangles line comments on paste. Guards raise named GUARD messages and abort if state moved; one-shot corrections use absolute values, never relative arithmetic.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RPCs allow NULL auth.uid() (SQL Editor / pg_cron) and revoke PUBLIC/anon; profile UUIDs are never hardcoded — TEST and PROD differ.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SQL is executed before it is delivered. </w:t>
      </w:r>
      <w:r>
        <w:rPr>
          <w:b w:val="false"/>
          <w:bCs w:val="false"/>
          <w:sz w:val="20"/>
          <w:szCs w:val="20"/>
        </w:rPr>
        <w:t xml:space="preserve">Claude loads the real table DDL (extracted from Docs/Supabase SQL Database.txt, FKs stripped, auth.uid()/user_has_role stubbed) into a scratch Postgres, seeds a scenario whose numbers are hand-computed first, and runs the migration end-to-end — including the dry-run/live/idempotency/permission-gate cases. Surprises happen in the scratch DB, not on TEST.</w:t>
      </w:r>
    </w:p>
    <w:p>
      <w:pPr>
        <w:pStyle w:val="Heading1"/>
        <w:spacing w:after="120" w:before="280"/>
      </w:pPr>
      <w:r>
        <w:rPr>
          <w:b/>
          <w:bCs/>
          <w:color w:val="2E75B6"/>
          <w:sz w:val="30"/>
          <w:szCs w:val="30"/>
        </w:rPr>
        <w:t xml:space="preserve">7. Environments &amp; Promotion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TEST first, always. Named exceptions only Matt waives: additive read-only report changes may go straight to PROD; frontend-only rounds for already-safe migrations may go PROD-first.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PROD sequencing is stated as a numbered list every time — what runs, in what order, where the review stops are, and the expected visible outcome (“expect closed = 66; the board drops 115 → 49”) so success is checkable at a glance.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Feature branches → fast-forward merge to main after TEST verification. Never force-push without explicit coordination.</w:t>
      </w:r>
    </w:p>
    <w:p>
      <w:pPr>
        <w:pStyle w:val="Heading1"/>
        <w:spacing w:after="120" w:before="280"/>
      </w:pPr>
      <w:r>
        <w:rPr>
          <w:b/>
          <w:bCs/>
          <w:color w:val="2E75B6"/>
          <w:sz w:val="30"/>
          <w:szCs w:val="30"/>
        </w:rPr>
        <w:t xml:space="preserve">8. Working Pattern — How a Sprint Runs</w:t>
      </w:r>
    </w:p>
    <w:p>
      <w:pPr>
        <w:spacing w:after="100"/>
      </w:pPr>
      <w:r>
        <w:rPr>
          <w:i/>
          <w:iCs/>
          <w:sz w:val="20"/>
          <w:szCs w:val="20"/>
        </w:rPr>
        <w:t xml:space="preserve">The cadence that has worked. Default to it; deviate only when the task genuinely doesn’t fit.</w:t>
      </w:r>
    </w:p>
    <w:p>
      <w:pPr>
        <w:pStyle w:val="Heading2"/>
        <w:spacing w:after="80" w:before="200"/>
      </w:pPr>
      <w:r>
        <w:rPr>
          <w:b/>
          <w:bCs/>
          <w:color w:val="2E75B6"/>
          <w:sz w:val="24"/>
          <w:szCs w:val="24"/>
        </w:rPr>
        <w:t xml:space="preserve">8.1 Discovery — before any code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Matt describes a need (often with a transcript or stakeholder note). Do NOT jump to code. Read Decisions.md, the current spec and plan, and the relevant source; find the actual integration points.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Diagnose the request: what’s the real data-model question? Is it conflating two concepts? What existing work can be reused?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Ask clarifying questions BEFORE planning — numbered, ≤7 per round, multiple rounds fine. Wait for answers.</w:t>
      </w:r>
    </w:p>
    <w:p>
      <w:pPr>
        <w:pStyle w:val="Heading2"/>
        <w:spacing w:after="80" w:before="200"/>
      </w:pPr>
      <w:r>
        <w:rPr>
          <w:b/>
          <w:bCs/>
          <w:color w:val="2E75B6"/>
          <w:sz w:val="24"/>
          <w:szCs w:val="24"/>
        </w:rPr>
        <w:t xml:space="preserve">8.2 Plan — before any prompt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Implementation plan as S&lt;N&gt;_Implementation_Plan.md matching prior closed plans: scope decisions, action items in batches (A/B/C), migration SQL, file inventory, risks, build order. Matt signs off — and may cut scope; name what gets cut and the trade-off in a line or two each, then proceed.</w:t>
      </w:r>
    </w:p>
    <w:p>
      <w:pPr>
        <w:pStyle w:val="Heading2"/>
        <w:spacing w:after="80" w:before="200"/>
      </w:pPr>
      <w:r>
        <w:rPr>
          <w:b/>
          <w:bCs/>
          <w:color w:val="2E75B6"/>
          <w:sz w:val="24"/>
          <w:szCs w:val="24"/>
        </w:rPr>
        <w:t xml:space="preserve">8.3 Build — batched, smoke tests between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Batches of roughly a day. Per batch: SQL first (own file, TEST project), then the CC prompt, then a ~2-minute Quick Test Procedure. Wait for ✅ / ❌ before the next batch — never queue batches.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An annotated screenshot is a high-priority spec correction: surgical fix prompt for that issue, then continue.</w:t>
      </w:r>
    </w:p>
    <w:p>
      <w:pPr>
        <w:pStyle w:val="Heading2"/>
        <w:spacing w:after="80" w:before="200"/>
      </w:pPr>
      <w:r>
        <w:rPr>
          <w:b/>
          <w:bCs/>
          <w:color w:val="2E75B6"/>
          <w:sz w:val="24"/>
          <w:szCs w:val="24"/>
        </w:rPr>
        <w:t xml:space="preserve">8.4 Pivots — mid-sprint corrections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Pivots are spec corrections, not bugs. Stop, restate, propose 2–3 options with trade-offs, recommend one, wait. Pivot prompts are additional surgical tasks, never rewrites. Document the why in Decisions.md.</w:t>
      </w:r>
    </w:p>
    <w:p>
      <w:pPr>
        <w:pStyle w:val="Heading2"/>
        <w:spacing w:after="80" w:before="200"/>
      </w:pPr>
      <w:r>
        <w:rPr>
          <w:b/>
          <w:bCs/>
          <w:color w:val="2E75B6"/>
          <w:sz w:val="24"/>
          <w:szCs w:val="24"/>
        </w:rPr>
        <w:t xml:space="preserve">8.5 Closeout — end of sprint / end of conversation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End-to-end pass on TEST; Decisions.md sprint entry; spec version bump with Document History row; implementation plan marked CLOSED with actual outcomes; this sheet updated.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Conversation close-out is its own round: </w:t>
      </w:r>
      <w:r>
        <w:rPr>
          <w:b w:val="false"/>
          <w:bCs w:val="false"/>
          <w:sz w:val="20"/>
          <w:szCs w:val="20"/>
        </w:rPr>
        <w:t xml:space="preserve">Matt uploads the current Spec, Decisions.md and this sheet; Claude updates all three, validates the docx files against the originals, renders pages for a visual check, and delivers. Migrations run during the conversation are copied into Docs/migrations/ under their delivered filenames before the closing commit; a superseded migration replaces its predecessor under the same filename.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Never swept into commits: Docs/Supabase SQL Database.txt (pre-existing modifications) and test_profiles_* files. Close/save Decisions.md before starting any CC round — open editors clobber CC’s append.</w:t>
      </w:r>
    </w:p>
    <w:p>
      <w:pPr>
        <w:pStyle w:val="Heading1"/>
        <w:spacing w:after="120" w:before="280"/>
      </w:pPr>
      <w:r>
        <w:rPr>
          <w:b/>
          <w:bCs/>
          <w:color w:val="2E75B6"/>
          <w:sz w:val="30"/>
          <w:szCs w:val="30"/>
        </w:rPr>
        <w:t xml:space="preserve">9. CC Prompt Anatomy — Template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BEFORE STARTING: Read Docs/Decisions.md and plan in full.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Context: &lt;why, in the prompt itself — CC plans better with the story;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state what is ALREADY APPLIED so CC writes no SQL&gt;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&lt;N&gt; tasks. Surgical only. &lt;File&gt; is CRLF — preserve line endings.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═══  TASK 1: &lt;short imperative&gt;  ═══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File: src/path/File.jsx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Edit 1 — &lt;what this edit does&gt;: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OLD:  &lt;exact text — verified unique against current source&gt;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NEW:  &lt;exact replacement&gt;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═══  TASK N: Decisions.md — append (never edit existing entries)  ═══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&lt;the full entry, or: use the next free D-XXX number&gt;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═══  VERIFY  ═══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1. build + eslint (call out expected pre-existing findings)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2. browser checks on TEST   3. DB checks   4. role gating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Report done.</w:t>
      </w:r>
    </w:p>
    <w:p>
      <w:pPr>
        <w:pStyle w:val="Heading1"/>
        <w:spacing w:after="120" w:before="280"/>
      </w:pPr>
      <w:r>
        <w:rPr>
          <w:b/>
          <w:bCs/>
          <w:color w:val="2E75B6"/>
          <w:sz w:val="30"/>
          <w:szCs w:val="30"/>
        </w:rPr>
        <w:t xml:space="preserve">10. Quick Test Procedure (per CC change)</w:t>
      </w:r>
    </w:p>
    <w:p>
      <w:pPr>
        <w:spacing w:after="100"/>
      </w:pPr>
      <w:r>
        <w:rPr>
          <w:i/>
          <w:iCs/>
          <w:sz w:val="20"/>
          <w:szCs w:val="20"/>
        </w:rPr>
        <w:t xml:space="preserve">Target ~2 min. Skip role-gating + data-verify when the change is purely cosmetic.</w:t>
      </w:r>
    </w:p>
    <w:p>
      <w:pPr>
        <w:pStyle w:val="Heading2"/>
        <w:spacing w:after="80" w:before="200"/>
      </w:pPr>
      <w:r>
        <w:rPr>
          <w:b/>
          <w:bCs/>
          <w:color w:val="2E75B6"/>
          <w:sz w:val="24"/>
          <w:szCs w:val="24"/>
        </w:rPr>
        <w:t xml:space="preserve">Pre-flight (10s)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Dev server pointing at TEST — amber TEST banner visible. git status — only expected files changed.</w:t>
      </w:r>
    </w:p>
    <w:p>
      <w:pPr>
        <w:pStyle w:val="Heading2"/>
        <w:spacing w:after="80" w:before="200"/>
      </w:pPr>
      <w:r>
        <w:rPr>
          <w:b/>
          <w:bCs/>
          <w:color w:val="2E75B6"/>
          <w:sz w:val="24"/>
          <w:szCs w:val="24"/>
        </w:rPr>
        <w:t xml:space="preserve">Smoke (60s)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Hard refresh, no console errors. Navigate to the changed surface — renders. One happy-path action succeeds; one invalid input is rejected with a clear error.</w:t>
      </w:r>
    </w:p>
    <w:p>
      <w:pPr>
        <w:pStyle w:val="Heading2"/>
        <w:spacing w:after="80" w:before="200"/>
      </w:pPr>
      <w:r>
        <w:rPr>
          <w:b/>
          <w:bCs/>
          <w:color w:val="2E75B6"/>
          <w:sz w:val="24"/>
          <w:szCs w:val="24"/>
        </w:rPr>
        <w:t xml:space="preserve">Role gating (30s, only if RLS or role logic touched)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Non-allowed role — hidden/blocked. Allowed role — visible/working.</w:t>
      </w:r>
    </w:p>
    <w:p>
      <w:pPr>
        <w:pStyle w:val="Heading2"/>
        <w:spacing w:after="80" w:before="200"/>
      </w:pPr>
      <w:r>
        <w:rPr>
          <w:b/>
          <w:bCs/>
          <w:color w:val="2E75B6"/>
          <w:sz w:val="24"/>
          <w:szCs w:val="24"/>
        </w:rPr>
        <w:t xml:space="preserve">Data verify (30s, only if writes happen)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Supabase Table Editor — row written with expected values; trigger-driven status re-queried and correct.</w:t>
      </w:r>
    </w:p>
    <w:p>
      <w:pPr>
        <w:pStyle w:val="Heading2"/>
        <w:spacing w:after="80" w:before="200"/>
      </w:pPr>
      <w:r>
        <w:rPr>
          <w:b/>
          <w:bCs/>
          <w:color w:val="2E75B6"/>
          <w:sz w:val="24"/>
          <w:szCs w:val="24"/>
        </w:rPr>
        <w:t xml:space="preserve">Stop conditions — halt and report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sz w:val="20"/>
          <w:szCs w:val="20"/>
        </w:rPr>
        <w:t xml:space="preserve">Console error on load · action “succeeds” but the DB row is wrong · role gating leaks · a status trigger doesn’t fire.</w:t>
      </w:r>
    </w:p>
    <w:sectPr>
      <w:footerReference w:type="default" r:id="rId7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Skybolt Aeromotive Corp   | 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59"/>
      </w:pPr>
    </w:lvl>
    <w:lvl w:ilvl="1" w15:tentative="1">
      <w:start w:val="1"/>
      <w:numFmt w:val="bullet"/>
      <w:lvlText w:val="◦"/>
      <w:lvlJc w:val="left"/>
      <w:pPr>
        <w:ind w:left="792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2026-09-02T17:16:08.729Z</dcterms:created>
  <dcterms:modified xsi:type="dcterms:W3CDTF">2026-09-02T17:16:08.740Z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