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A1AD2" w14:paraId="62ADDF66" w14:textId="77777777" w:rsidTr="00BA1AD2">
        <w:trPr>
          <w:trHeight w:val="90"/>
        </w:trPr>
        <w:tc>
          <w:tcPr>
            <w:tcW w:w="5395" w:type="dxa"/>
          </w:tcPr>
          <w:p w14:paraId="05C991A6" w14:textId="58CBF66A" w:rsidR="00BA1AD2" w:rsidRDefault="007F6C9F">
            <w:pPr>
              <w:rPr>
                <w:smallCaps/>
                <w:sz w:val="52"/>
                <w:szCs w:val="52"/>
              </w:rPr>
            </w:pPr>
            <w:r>
              <w:rPr>
                <w:smallCaps/>
                <w:sz w:val="52"/>
                <w:szCs w:val="52"/>
              </w:rPr>
              <w:t>Max Schroder</w:t>
            </w:r>
          </w:p>
          <w:p w14:paraId="20E54E58" w14:textId="1200000B" w:rsidR="00BA1AD2" w:rsidRPr="00BA1AD2" w:rsidRDefault="00BA1AD2" w:rsidP="00FD4268">
            <w:pPr>
              <w:rPr>
                <w:sz w:val="20"/>
                <w:szCs w:val="20"/>
              </w:rPr>
            </w:pPr>
            <w:r w:rsidRPr="00FD4268">
              <w:rPr>
                <w:szCs w:val="20"/>
              </w:rPr>
              <w:t>8</w:t>
            </w:r>
            <w:r w:rsidR="00A27CA8" w:rsidRPr="00FD4268">
              <w:rPr>
                <w:szCs w:val="20"/>
                <w:vertAlign w:val="superscript"/>
              </w:rPr>
              <w:t xml:space="preserve"> </w:t>
            </w:r>
            <w:r w:rsidRPr="00FD4268">
              <w:rPr>
                <w:szCs w:val="20"/>
              </w:rPr>
              <w:t>November 19</w:t>
            </w:r>
            <w:r w:rsidR="007F6C9F">
              <w:rPr>
                <w:szCs w:val="20"/>
              </w:rPr>
              <w:t>78</w:t>
            </w:r>
          </w:p>
        </w:tc>
        <w:tc>
          <w:tcPr>
            <w:tcW w:w="5395" w:type="dxa"/>
          </w:tcPr>
          <w:p w14:paraId="17FB52EC" w14:textId="77777777" w:rsidR="00BA1AD2" w:rsidRDefault="00BA1AD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7"/>
              <w:gridCol w:w="2662"/>
            </w:tblGrid>
            <w:tr w:rsidR="007F6C9F" w14:paraId="2546EFC5" w14:textId="77777777" w:rsidTr="00BA1AD2">
              <w:tc>
                <w:tcPr>
                  <w:tcW w:w="2507" w:type="dxa"/>
                </w:tcPr>
                <w:p w14:paraId="1FA8F01E" w14:textId="77777777" w:rsidR="007F6C9F" w:rsidRDefault="007F6C9F" w:rsidP="007F6C9F">
                  <w:pPr>
                    <w:jc w:val="right"/>
                  </w:pPr>
                  <w:r>
                    <w:t xml:space="preserve">Address: </w:t>
                  </w:r>
                </w:p>
              </w:tc>
              <w:tc>
                <w:tcPr>
                  <w:tcW w:w="2662" w:type="dxa"/>
                </w:tcPr>
                <w:p w14:paraId="2F107435" w14:textId="3CBBDAD0" w:rsidR="007F6C9F" w:rsidRDefault="007F6C9F" w:rsidP="007F6C9F">
                  <w:proofErr w:type="spellStart"/>
                  <w:r w:rsidRPr="00996904">
                    <w:t>Kirchenallee</w:t>
                  </w:r>
                  <w:proofErr w:type="spellEnd"/>
                  <w:r w:rsidRPr="00996904">
                    <w:t xml:space="preserve"> 12, 94486 </w:t>
                  </w:r>
                  <w:proofErr w:type="spellStart"/>
                  <w:r w:rsidRPr="00996904">
                    <w:t>Osterhofen</w:t>
                  </w:r>
                  <w:proofErr w:type="spellEnd"/>
                  <w:r w:rsidRPr="00996904">
                    <w:t>, Germany</w:t>
                  </w:r>
                </w:p>
              </w:tc>
            </w:tr>
            <w:tr w:rsidR="00BA1AD2" w14:paraId="1D36A2FB" w14:textId="77777777" w:rsidTr="00BA1AD2">
              <w:tc>
                <w:tcPr>
                  <w:tcW w:w="2507" w:type="dxa"/>
                </w:tcPr>
                <w:p w14:paraId="0417BB9E" w14:textId="77777777" w:rsidR="00BA1AD2" w:rsidRDefault="00BA1AD2" w:rsidP="00BA1AD2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662" w:type="dxa"/>
                </w:tcPr>
                <w:p w14:paraId="1D854862" w14:textId="7D990A17" w:rsidR="00BA1AD2" w:rsidRDefault="00BA1AD2">
                  <w:r>
                    <w:t>+</w:t>
                  </w:r>
                  <w:r w:rsidR="007F6C9F">
                    <w:t>49 3752 1623</w:t>
                  </w:r>
                </w:p>
              </w:tc>
            </w:tr>
            <w:tr w:rsidR="00BA1AD2" w14:paraId="327983AD" w14:textId="77777777" w:rsidTr="00BA1AD2">
              <w:tc>
                <w:tcPr>
                  <w:tcW w:w="2507" w:type="dxa"/>
                </w:tcPr>
                <w:p w14:paraId="541746AE" w14:textId="77777777" w:rsidR="00BA1AD2" w:rsidRDefault="00BA1AD2" w:rsidP="00BA1AD2">
                  <w:pPr>
                    <w:jc w:val="right"/>
                  </w:pPr>
                  <w:r>
                    <w:t>E-Mail:</w:t>
                  </w:r>
                </w:p>
              </w:tc>
              <w:tc>
                <w:tcPr>
                  <w:tcW w:w="2662" w:type="dxa"/>
                </w:tcPr>
                <w:p w14:paraId="1BFF76B3" w14:textId="4575B143" w:rsidR="00BA1AD2" w:rsidRDefault="007F6C9F">
                  <w:r>
                    <w:t>Mschroderp</w:t>
                  </w:r>
                  <w:r w:rsidR="00BA1AD2">
                    <w:t>@gmail.com</w:t>
                  </w:r>
                </w:p>
              </w:tc>
            </w:tr>
            <w:tr w:rsidR="00BA1AD2" w14:paraId="67664E8B" w14:textId="77777777" w:rsidTr="00BA1AD2">
              <w:tc>
                <w:tcPr>
                  <w:tcW w:w="2507" w:type="dxa"/>
                </w:tcPr>
                <w:p w14:paraId="7ABD44BB" w14:textId="77777777" w:rsidR="00BA1AD2" w:rsidRDefault="00BA1AD2" w:rsidP="00BA1AD2">
                  <w:pPr>
                    <w:jc w:val="right"/>
                  </w:pPr>
                  <w:r>
                    <w:t>Nationality:</w:t>
                  </w:r>
                </w:p>
              </w:tc>
              <w:tc>
                <w:tcPr>
                  <w:tcW w:w="2662" w:type="dxa"/>
                </w:tcPr>
                <w:p w14:paraId="4A02C5AD" w14:textId="77777777" w:rsidR="00BA1AD2" w:rsidRDefault="00BA1AD2">
                  <w:r>
                    <w:t>Malaysian (Singapore P.R.)</w:t>
                  </w:r>
                </w:p>
              </w:tc>
            </w:tr>
          </w:tbl>
          <w:p w14:paraId="5AE01C63" w14:textId="77777777" w:rsidR="00BA1AD2" w:rsidRDefault="00BA1AD2"/>
        </w:tc>
      </w:tr>
    </w:tbl>
    <w:p w14:paraId="4360394D" w14:textId="77777777" w:rsidR="00B54202" w:rsidRDefault="00B54202" w:rsidP="00471A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AD2" w14:paraId="0864805C" w14:textId="77777777" w:rsidTr="00BA1AD2">
        <w:tc>
          <w:tcPr>
            <w:tcW w:w="10790" w:type="dxa"/>
            <w:tcBorders>
              <w:left w:val="nil"/>
              <w:right w:val="nil"/>
            </w:tcBorders>
          </w:tcPr>
          <w:p w14:paraId="5D83125E" w14:textId="77777777" w:rsidR="00BA1AD2" w:rsidRDefault="00446F84" w:rsidP="00B342EA">
            <w:pPr>
              <w:jc w:val="both"/>
            </w:pPr>
            <w:r>
              <w:t>A</w:t>
            </w:r>
            <w:r w:rsidR="00471A24">
              <w:t>n acting</w:t>
            </w:r>
            <w:r>
              <w:t xml:space="preserve"> Chartered Secretary with over</w:t>
            </w:r>
            <w:r w:rsidR="00B94320">
              <w:t xml:space="preserve"> 3 years of work experiences wi</w:t>
            </w:r>
            <w:r w:rsidR="00471A24">
              <w:t xml:space="preserve">th the ability to work independently, and </w:t>
            </w:r>
            <w:r w:rsidR="00FD4268">
              <w:t>conversant</w:t>
            </w:r>
            <w:r w:rsidR="00471A24">
              <w:t xml:space="preserve"> with the Compa</w:t>
            </w:r>
            <w:r w:rsidR="00FD4268">
              <w:t xml:space="preserve">nies Act, Cap. 50 of Singapore as </w:t>
            </w:r>
            <w:r w:rsidR="00B342EA">
              <w:t>well as other</w:t>
            </w:r>
            <w:r w:rsidR="00471A24">
              <w:t xml:space="preserve"> relevant regulatory bodies.</w:t>
            </w:r>
          </w:p>
        </w:tc>
      </w:tr>
    </w:tbl>
    <w:p w14:paraId="129D0598" w14:textId="77777777" w:rsidR="00471A24" w:rsidRPr="00471A24" w:rsidRDefault="00471A24" w:rsidP="00471A24">
      <w:pPr>
        <w:pBdr>
          <w:bottom w:val="single" w:sz="4" w:space="1" w:color="auto"/>
        </w:pBdr>
        <w:spacing w:after="0"/>
        <w:rPr>
          <w:szCs w:val="28"/>
        </w:rPr>
      </w:pPr>
    </w:p>
    <w:p w14:paraId="2CEC463A" w14:textId="77777777" w:rsidR="00A27CA8" w:rsidRPr="00A27CA8" w:rsidRDefault="00A27CA8" w:rsidP="00A27CA8">
      <w:pPr>
        <w:pBdr>
          <w:bottom w:val="single" w:sz="4" w:space="1" w:color="auto"/>
        </w:pBdr>
        <w:rPr>
          <w:b/>
          <w:sz w:val="28"/>
          <w:szCs w:val="28"/>
        </w:rPr>
      </w:pPr>
      <w:r w:rsidRPr="00A27CA8">
        <w:rPr>
          <w:b/>
          <w:sz w:val="28"/>
          <w:szCs w:val="28"/>
        </w:rPr>
        <w:t>EMPLOYMENT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A27CA8" w14:paraId="7B154F14" w14:textId="77777777" w:rsidTr="00A27CA8">
        <w:tc>
          <w:tcPr>
            <w:tcW w:w="5395" w:type="dxa"/>
            <w:shd w:val="clear" w:color="auto" w:fill="F2F2F2" w:themeFill="background1" w:themeFillShade="F2"/>
          </w:tcPr>
          <w:p w14:paraId="7F4EE6C6" w14:textId="77777777" w:rsidR="00A27CA8" w:rsidRPr="00A27CA8" w:rsidRDefault="00A27CA8">
            <w:proofErr w:type="spellStart"/>
            <w:r>
              <w:t>Accrafile</w:t>
            </w:r>
            <w:proofErr w:type="spellEnd"/>
            <w:r>
              <w:t xml:space="preserve"> Pte. Ltd.</w:t>
            </w:r>
          </w:p>
          <w:p w14:paraId="10F8339E" w14:textId="77777777" w:rsidR="00A27CA8" w:rsidRDefault="00A27CA8" w:rsidP="0030259D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="0030259D">
              <w:t>Chartered Secretary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E0E747" w14:textId="77777777" w:rsidR="00A27CA8" w:rsidRPr="00A27CA8" w:rsidRDefault="00A27CA8" w:rsidP="00A27CA8">
            <w:pPr>
              <w:jc w:val="right"/>
            </w:pPr>
            <w:r>
              <w:t>21 January 2016 to current</w:t>
            </w:r>
          </w:p>
        </w:tc>
      </w:tr>
    </w:tbl>
    <w:p w14:paraId="7B87AC9F" w14:textId="77777777" w:rsidR="00A27CA8" w:rsidRDefault="00A27CA8" w:rsidP="00293C52">
      <w:pPr>
        <w:spacing w:after="0"/>
        <w:rPr>
          <w:b/>
        </w:rPr>
      </w:pPr>
    </w:p>
    <w:p w14:paraId="1EF6416E" w14:textId="77777777" w:rsidR="00A27CA8" w:rsidRDefault="00A27CA8" w:rsidP="0011613B">
      <w:pPr>
        <w:pStyle w:val="ListParagraph"/>
        <w:numPr>
          <w:ilvl w:val="0"/>
          <w:numId w:val="2"/>
        </w:numPr>
        <w:jc w:val="both"/>
      </w:pPr>
      <w:r>
        <w:t>To provide corporate consulting and advisory</w:t>
      </w:r>
      <w:r w:rsidR="0011613B">
        <w:t xml:space="preserve"> </w:t>
      </w:r>
      <w:proofErr w:type="gramStart"/>
      <w:r w:rsidR="0011613B">
        <w:t>in regards to</w:t>
      </w:r>
      <w:proofErr w:type="gramEnd"/>
      <w:r w:rsidR="0011613B">
        <w:t xml:space="preserve"> corporate law and governance</w:t>
      </w:r>
      <w:r>
        <w:t xml:space="preserve"> to over 400 companies pursuant to the Companies Act, Cap. 50 of Singapore and other relevant regulatory bodies.</w:t>
      </w:r>
      <w:r w:rsidR="0030259D">
        <w:t xml:space="preserve"> </w:t>
      </w:r>
    </w:p>
    <w:p w14:paraId="6838E190" w14:textId="77777777" w:rsidR="00293C52" w:rsidRDefault="00293C52" w:rsidP="0011613B">
      <w:pPr>
        <w:pStyle w:val="ListParagraph"/>
        <w:numPr>
          <w:ilvl w:val="0"/>
          <w:numId w:val="2"/>
        </w:numPr>
        <w:jc w:val="both"/>
      </w:pPr>
      <w:r>
        <w:t xml:space="preserve">To </w:t>
      </w:r>
      <w:r w:rsidR="0030259D">
        <w:t>draft relevant documents such as resolutions for board and shareholder meetings; minutes of meetings; and any other documents that are required on an ad-hoc basis.</w:t>
      </w:r>
    </w:p>
    <w:p w14:paraId="693251E3" w14:textId="77777777" w:rsidR="00603CE0" w:rsidRDefault="00215122" w:rsidP="0011613B">
      <w:pPr>
        <w:pStyle w:val="ListParagraph"/>
        <w:numPr>
          <w:ilvl w:val="0"/>
          <w:numId w:val="2"/>
        </w:numPr>
        <w:jc w:val="both"/>
      </w:pPr>
      <w:r>
        <w:t>Responsible for the development of</w:t>
      </w:r>
      <w:r w:rsidR="0011613B">
        <w:t xml:space="preserve"> the sales and marketing</w:t>
      </w:r>
      <w:r>
        <w:t xml:space="preserve"> strategy within</w:t>
      </w:r>
      <w:r w:rsidR="0011613B">
        <w:t xml:space="preserve"> the company, as well </w:t>
      </w:r>
      <w:r>
        <w:t>to lead the secretarial department consisting of 10 members.</w:t>
      </w:r>
    </w:p>
    <w:p w14:paraId="4A7C65FA" w14:textId="77777777" w:rsidR="00293C52" w:rsidRDefault="00603CE0" w:rsidP="00293C52">
      <w:pPr>
        <w:pStyle w:val="ListParagraph"/>
        <w:numPr>
          <w:ilvl w:val="0"/>
          <w:numId w:val="2"/>
        </w:numPr>
        <w:jc w:val="both"/>
      </w:pPr>
      <w:r>
        <w:t xml:space="preserve">To develop and improve the standard operating procedures (SOP) </w:t>
      </w:r>
      <w:proofErr w:type="gramStart"/>
      <w:r>
        <w:t>in regards to</w:t>
      </w:r>
      <w:proofErr w:type="gramEnd"/>
      <w:r>
        <w:t xml:space="preserve"> corporate</w:t>
      </w:r>
      <w:r w:rsidR="00215122">
        <w:t xml:space="preserve"> secretarial practice, as well to ensure</w:t>
      </w:r>
      <w:r>
        <w:t xml:space="preserve"> </w:t>
      </w:r>
      <w:r w:rsidR="00215122">
        <w:t xml:space="preserve">that </w:t>
      </w:r>
      <w:r>
        <w:t>the integrity and accuracy of secretarial records</w:t>
      </w:r>
      <w:r w:rsidR="00215122">
        <w:t xml:space="preserve"> for respective clients are being maintained.</w:t>
      </w:r>
    </w:p>
    <w:p w14:paraId="216112F8" w14:textId="77777777" w:rsidR="00293C52" w:rsidRPr="00A27CA8" w:rsidRDefault="00293C52" w:rsidP="00293C52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11613B" w14:paraId="44F3FEE9" w14:textId="77777777" w:rsidTr="004F1955">
        <w:tc>
          <w:tcPr>
            <w:tcW w:w="5395" w:type="dxa"/>
            <w:shd w:val="clear" w:color="auto" w:fill="F2F2F2" w:themeFill="background1" w:themeFillShade="F2"/>
          </w:tcPr>
          <w:p w14:paraId="24218432" w14:textId="77777777" w:rsidR="0011613B" w:rsidRPr="00A27CA8" w:rsidRDefault="00293C52" w:rsidP="004F1955">
            <w:r>
              <w:t xml:space="preserve">TTC Wealth &amp; Management </w:t>
            </w:r>
            <w:proofErr w:type="spellStart"/>
            <w:r>
              <w:t>Sdn</w:t>
            </w:r>
            <w:proofErr w:type="spellEnd"/>
            <w:r>
              <w:t>. Bhd.</w:t>
            </w:r>
          </w:p>
          <w:p w14:paraId="34D92C4F" w14:textId="77777777" w:rsidR="0011613B" w:rsidRDefault="0011613B" w:rsidP="00293C52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Pr="00A27CA8">
              <w:t xml:space="preserve">Corporate Secretarial </w:t>
            </w:r>
            <w:r w:rsidR="00293C52">
              <w:t>Assistant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0A85AABE" w14:textId="77777777" w:rsidR="0011613B" w:rsidRPr="00A27CA8" w:rsidRDefault="00293C52" w:rsidP="00293C52">
            <w:pPr>
              <w:jc w:val="right"/>
            </w:pPr>
            <w:r>
              <w:t>15 September 2014</w:t>
            </w:r>
            <w:r w:rsidR="0011613B">
              <w:t xml:space="preserve"> to </w:t>
            </w:r>
            <w:r>
              <w:t>18 December 2015</w:t>
            </w:r>
          </w:p>
        </w:tc>
      </w:tr>
    </w:tbl>
    <w:p w14:paraId="5F86F9D9" w14:textId="77777777" w:rsidR="0011613B" w:rsidRDefault="0011613B" w:rsidP="00293C52">
      <w:pPr>
        <w:spacing w:after="0"/>
        <w:rPr>
          <w:b/>
        </w:rPr>
      </w:pPr>
    </w:p>
    <w:p w14:paraId="582BE56E" w14:textId="77777777" w:rsidR="0011613B" w:rsidRDefault="0011613B" w:rsidP="0011613B">
      <w:pPr>
        <w:pStyle w:val="ListParagraph"/>
        <w:numPr>
          <w:ilvl w:val="0"/>
          <w:numId w:val="2"/>
        </w:numPr>
        <w:jc w:val="both"/>
      </w:pPr>
      <w:r>
        <w:t xml:space="preserve">To </w:t>
      </w:r>
      <w:r w:rsidR="00293C52">
        <w:t xml:space="preserve">assist the Company Secretary </w:t>
      </w:r>
      <w:r w:rsidR="0019316F">
        <w:t>in drafting the relevant documents such as resolutions for board and shareholder meetings; minutes of meetings; and any other documents that are required on an ad-hoc basis.</w:t>
      </w:r>
    </w:p>
    <w:p w14:paraId="270D8082" w14:textId="77777777" w:rsidR="00460B37" w:rsidRPr="00B846D5" w:rsidRDefault="00460B37" w:rsidP="00460B37">
      <w:pPr>
        <w:pStyle w:val="ListParagraph"/>
        <w:numPr>
          <w:ilvl w:val="0"/>
          <w:numId w:val="2"/>
        </w:numPr>
        <w:jc w:val="both"/>
      </w:pPr>
      <w:r>
        <w:t>Responsible in ensuring that the secretarial file and records are properly maintained.</w:t>
      </w:r>
    </w:p>
    <w:p w14:paraId="4C07C302" w14:textId="77777777" w:rsidR="00293C52" w:rsidRPr="0011613B" w:rsidRDefault="00293C52" w:rsidP="00293C52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90"/>
        <w:gridCol w:w="4400"/>
      </w:tblGrid>
      <w:tr w:rsidR="0011613B" w14:paraId="5EA858A6" w14:textId="77777777" w:rsidTr="00293C52">
        <w:tc>
          <w:tcPr>
            <w:tcW w:w="6390" w:type="dxa"/>
            <w:shd w:val="clear" w:color="auto" w:fill="F2F2F2" w:themeFill="background1" w:themeFillShade="F2"/>
          </w:tcPr>
          <w:p w14:paraId="60D0FE03" w14:textId="77777777" w:rsidR="0011613B" w:rsidRPr="00A27CA8" w:rsidRDefault="00293C52" w:rsidP="004F1955">
            <w:r>
              <w:t>Corporate Alliance Pte. Ltd. (</w:t>
            </w:r>
            <w:proofErr w:type="spellStart"/>
            <w:r>
              <w:t>n.k.a.</w:t>
            </w:r>
            <w:proofErr w:type="spellEnd"/>
            <w:r>
              <w:t xml:space="preserve"> BDO Corporate Services Pte. Ltd.)</w:t>
            </w:r>
          </w:p>
          <w:p w14:paraId="4CADB492" w14:textId="77777777" w:rsidR="0011613B" w:rsidRDefault="0011613B" w:rsidP="00293C52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Pr="00A27CA8">
              <w:t xml:space="preserve">Corporate Secretarial </w:t>
            </w:r>
            <w:r w:rsidR="00293C52">
              <w:t>Associate</w:t>
            </w:r>
          </w:p>
        </w:tc>
        <w:tc>
          <w:tcPr>
            <w:tcW w:w="4400" w:type="dxa"/>
            <w:shd w:val="clear" w:color="auto" w:fill="F2F2F2" w:themeFill="background1" w:themeFillShade="F2"/>
          </w:tcPr>
          <w:p w14:paraId="3EF52C11" w14:textId="77777777" w:rsidR="0011613B" w:rsidRPr="00A27CA8" w:rsidRDefault="00293C52" w:rsidP="00293C52">
            <w:pPr>
              <w:jc w:val="right"/>
            </w:pPr>
            <w:r>
              <w:t>3</w:t>
            </w:r>
            <w:r w:rsidR="0011613B">
              <w:t xml:space="preserve"> </w:t>
            </w:r>
            <w:r>
              <w:t>March 2014</w:t>
            </w:r>
            <w:r w:rsidR="0011613B">
              <w:t xml:space="preserve"> to </w:t>
            </w:r>
            <w:r>
              <w:t>31 July 2014</w:t>
            </w:r>
          </w:p>
        </w:tc>
      </w:tr>
    </w:tbl>
    <w:p w14:paraId="7B5DB54A" w14:textId="77777777" w:rsidR="0011613B" w:rsidRDefault="0011613B" w:rsidP="00293C52">
      <w:pPr>
        <w:spacing w:after="0"/>
        <w:rPr>
          <w:b/>
        </w:rPr>
      </w:pPr>
    </w:p>
    <w:p w14:paraId="5500C1AE" w14:textId="77777777" w:rsidR="0011613B" w:rsidRDefault="0011613B" w:rsidP="0011613B">
      <w:pPr>
        <w:pStyle w:val="ListParagraph"/>
        <w:numPr>
          <w:ilvl w:val="0"/>
          <w:numId w:val="2"/>
        </w:numPr>
        <w:jc w:val="both"/>
      </w:pPr>
      <w:r>
        <w:t xml:space="preserve">To provide corporate consulting and advisory </w:t>
      </w:r>
      <w:proofErr w:type="gramStart"/>
      <w:r>
        <w:t>in regards to</w:t>
      </w:r>
      <w:proofErr w:type="gramEnd"/>
      <w:r>
        <w:t xml:space="preserve"> corporate law and </w:t>
      </w:r>
      <w:r w:rsidR="0030259D">
        <w:t xml:space="preserve">governance to </w:t>
      </w:r>
      <w:r w:rsidR="003716B8">
        <w:t xml:space="preserve">a portfolio consisting of </w:t>
      </w:r>
      <w:r w:rsidR="0030259D">
        <w:t>80</w:t>
      </w:r>
      <w:r>
        <w:t xml:space="preserve"> companies pursuant to the Companies Act, Cap. 50 of Singapore and o</w:t>
      </w:r>
      <w:r w:rsidR="0030259D">
        <w:t>ther relevant regulatory bodies, under the supervision of the Senior Manager.</w:t>
      </w:r>
    </w:p>
    <w:p w14:paraId="19131C56" w14:textId="77777777" w:rsidR="00460B37" w:rsidRDefault="00460B37" w:rsidP="0011613B">
      <w:pPr>
        <w:pStyle w:val="ListParagraph"/>
        <w:numPr>
          <w:ilvl w:val="0"/>
          <w:numId w:val="2"/>
        </w:numPr>
        <w:jc w:val="both"/>
      </w:pPr>
      <w:r>
        <w:t>To draft relevant documents such as resolutions for board and shareholder meetings; minutes of meetings; and any other documents that are required on an ad-hoc basis.</w:t>
      </w:r>
    </w:p>
    <w:p w14:paraId="0D32C6D8" w14:textId="77777777" w:rsidR="00460B37" w:rsidRDefault="00460B37" w:rsidP="0011613B">
      <w:pPr>
        <w:pStyle w:val="ListParagraph"/>
        <w:numPr>
          <w:ilvl w:val="0"/>
          <w:numId w:val="2"/>
        </w:numPr>
        <w:jc w:val="both"/>
      </w:pPr>
      <w:r>
        <w:t>To liaise with corporate foreign directors in Employment Pass applications as well as the arrangement of documents.</w:t>
      </w:r>
    </w:p>
    <w:p w14:paraId="7002F766" w14:textId="77777777" w:rsidR="00B846D5" w:rsidRPr="00B846D5" w:rsidRDefault="0011613B" w:rsidP="0030259D">
      <w:pPr>
        <w:pStyle w:val="ListParagraph"/>
        <w:numPr>
          <w:ilvl w:val="0"/>
          <w:numId w:val="2"/>
        </w:numPr>
        <w:jc w:val="both"/>
      </w:pPr>
      <w:r>
        <w:t xml:space="preserve">Responsible in </w:t>
      </w:r>
      <w:r w:rsidR="0030259D">
        <w:t>ensuring that the secretarial file and records are properly maintain</w:t>
      </w:r>
      <w:r w:rsidR="00460B37">
        <w:t>ed.</w:t>
      </w:r>
    </w:p>
    <w:p w14:paraId="3CDA0754" w14:textId="77777777" w:rsidR="00B846D5" w:rsidRPr="00A27CA8" w:rsidRDefault="00B846D5" w:rsidP="00B846D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14:paraId="13580459" w14:textId="77777777" w:rsidR="00B846D5" w:rsidRPr="00CF0FB2" w:rsidRDefault="00CF0FB2" w:rsidP="00CF0FB2">
      <w:pPr>
        <w:rPr>
          <w:b/>
        </w:rPr>
      </w:pPr>
      <w:r>
        <w:rPr>
          <w:b/>
        </w:rPr>
        <w:t>Internal Control System</w:t>
      </w:r>
    </w:p>
    <w:p w14:paraId="32AB9436" w14:textId="77777777" w:rsidR="00CF0FB2" w:rsidRDefault="0046772E" w:rsidP="00CF0FB2">
      <w:pPr>
        <w:jc w:val="both"/>
      </w:pPr>
      <w:r>
        <w:t xml:space="preserve">During my employment with </w:t>
      </w:r>
      <w:proofErr w:type="spellStart"/>
      <w:r>
        <w:t>Accrafile</w:t>
      </w:r>
      <w:proofErr w:type="spellEnd"/>
      <w:r>
        <w:t xml:space="preserve"> Pte. Ltd.</w:t>
      </w:r>
      <w:r w:rsidR="00145159">
        <w:t xml:space="preserve"> and its Group of Companies</w:t>
      </w:r>
      <w:r>
        <w:t xml:space="preserve">, </w:t>
      </w:r>
      <w:r w:rsidR="00A363DD">
        <w:t>I was</w:t>
      </w:r>
      <w:r>
        <w:t xml:space="preserve"> </w:t>
      </w:r>
      <w:r w:rsidR="00CF0FB2">
        <w:t xml:space="preserve">engaged </w:t>
      </w:r>
      <w:r w:rsidR="0019316F">
        <w:t>as part of the</w:t>
      </w:r>
      <w:r w:rsidR="00CF0FB2">
        <w:t xml:space="preserve"> development </w:t>
      </w:r>
      <w:r>
        <w:t xml:space="preserve">and programming </w:t>
      </w:r>
      <w:r w:rsidR="00CF0FB2">
        <w:t xml:space="preserve">team as I managed to implement a system that </w:t>
      </w:r>
      <w:r w:rsidR="00CF0FB2" w:rsidRPr="00CF0FB2">
        <w:t>improves work efficiencies</w:t>
      </w:r>
      <w:r w:rsidR="00CF0FB2">
        <w:t xml:space="preserve"> within the corporate secretarial department</w:t>
      </w:r>
      <w:r>
        <w:t>, together by formalizing a standard operating procedure (SOP)</w:t>
      </w:r>
      <w:r w:rsidR="00CF0FB2">
        <w:t xml:space="preserve">. </w:t>
      </w:r>
      <w:r w:rsidR="00CF0FB2" w:rsidRPr="00CF0FB2">
        <w:t>As a qualified individu</w:t>
      </w:r>
      <w:r w:rsidR="00CF0FB2">
        <w:t xml:space="preserve">al and a Chartered Secretary, I </w:t>
      </w:r>
      <w:r w:rsidR="00CF0FB2" w:rsidRPr="00CF0FB2">
        <w:t>ha</w:t>
      </w:r>
      <w:r>
        <w:t>d</w:t>
      </w:r>
      <w:r w:rsidR="00CF0FB2" w:rsidRPr="00CF0FB2">
        <w:t xml:space="preserve"> the necessary knowledge and experience to design a system that caters to the needs of </w:t>
      </w:r>
      <w:r>
        <w:t>respective team members</w:t>
      </w:r>
      <w:r w:rsidR="00CF0FB2" w:rsidRPr="00CF0FB2">
        <w:t xml:space="preserve">. For instance, </w:t>
      </w:r>
      <w:r>
        <w:t xml:space="preserve">I have designed a database to upkeep accurate records of respective clients, as </w:t>
      </w:r>
      <w:r>
        <w:lastRenderedPageBreak/>
        <w:t>well to</w:t>
      </w:r>
      <w:r w:rsidR="00CF0FB2">
        <w:t xml:space="preserve"> </w:t>
      </w:r>
      <w:r>
        <w:t>be able to generate relevant documents and agreements, which in turn neglecting any occurrence of possible human errors.</w:t>
      </w:r>
    </w:p>
    <w:p w14:paraId="7B61B933" w14:textId="77777777" w:rsidR="00874E2A" w:rsidRDefault="00874E2A" w:rsidP="00CF0FB2">
      <w:pPr>
        <w:jc w:val="both"/>
        <w:rPr>
          <w:b/>
        </w:rPr>
      </w:pPr>
      <w:r w:rsidRPr="00874E2A">
        <w:rPr>
          <w:b/>
        </w:rPr>
        <w:t>Master of Business Administration (MBA) Project</w:t>
      </w:r>
    </w:p>
    <w:p w14:paraId="6F0AD4B5" w14:textId="77777777" w:rsidR="00874E2A" w:rsidRPr="00874E2A" w:rsidRDefault="00874E2A" w:rsidP="00CF0FB2">
      <w:pPr>
        <w:jc w:val="both"/>
      </w:pPr>
      <w:r>
        <w:t xml:space="preserve">I am an author to </w:t>
      </w:r>
      <w:proofErr w:type="gramStart"/>
      <w:r>
        <w:t>a</w:t>
      </w:r>
      <w:proofErr w:type="gramEnd"/>
      <w:r>
        <w:t xml:space="preserve"> MBA project titled </w:t>
      </w:r>
      <w:r w:rsidRPr="00874E2A">
        <w:rPr>
          <w:i/>
        </w:rPr>
        <w:t>“The Importance of Corporate Governance in an International Context and Companies in Malaysia”</w:t>
      </w:r>
      <w:r>
        <w:t>.</w:t>
      </w:r>
      <w:r w:rsidR="005C3B42">
        <w:t xml:space="preserve"> During my time in Edinburgh Napier University in pursue of my MBA course, I have made emphasis onto corporate law and governance where I have performed an in-depth research in relation to my professional qualification, ICSA. By doing this study, I have also conducted survey with top management levels and professors, for ways to improve best practices and proper internal control system within an organization. As a result, accounting loophole and fraud may be avoided, which in turn improves the economy by attracting new foreign investment due to transparency, and accountability.</w:t>
      </w:r>
    </w:p>
    <w:p w14:paraId="0D8F1546" w14:textId="77777777" w:rsidR="00A27CA8" w:rsidRPr="00B846D5" w:rsidRDefault="00B846D5" w:rsidP="00B846D5">
      <w:pPr>
        <w:pBdr>
          <w:bottom w:val="single" w:sz="4" w:space="1" w:color="auto"/>
        </w:pBdr>
        <w:rPr>
          <w:b/>
          <w:sz w:val="28"/>
        </w:rPr>
      </w:pPr>
      <w:r w:rsidRPr="00B846D5">
        <w:rPr>
          <w:b/>
          <w:sz w:val="28"/>
        </w:rPr>
        <w:t>ACADEMIC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E6E43" w14:paraId="74D85988" w14:textId="77777777" w:rsidTr="007E6E43">
        <w:tc>
          <w:tcPr>
            <w:tcW w:w="5395" w:type="dxa"/>
          </w:tcPr>
          <w:p w14:paraId="452FD919" w14:textId="77777777" w:rsidR="007E6E43" w:rsidRPr="00C540BF" w:rsidRDefault="007E6E43" w:rsidP="002A2354">
            <w:pPr>
              <w:rPr>
                <w:b/>
              </w:rPr>
            </w:pPr>
            <w:r w:rsidRPr="00C540BF">
              <w:rPr>
                <w:b/>
              </w:rPr>
              <w:t>Master of Business Administration (MBA)</w:t>
            </w:r>
          </w:p>
        </w:tc>
        <w:tc>
          <w:tcPr>
            <w:tcW w:w="5395" w:type="dxa"/>
          </w:tcPr>
          <w:p w14:paraId="57A87689" w14:textId="77777777" w:rsidR="007E6E43" w:rsidRDefault="007E6E43" w:rsidP="007E6E43">
            <w:pPr>
              <w:jc w:val="right"/>
            </w:pPr>
            <w:r>
              <w:t>Year completed: October 2013</w:t>
            </w:r>
          </w:p>
        </w:tc>
      </w:tr>
      <w:tr w:rsidR="007E6E43" w14:paraId="5D5B16BA" w14:textId="77777777" w:rsidTr="005B330D">
        <w:tc>
          <w:tcPr>
            <w:tcW w:w="10790" w:type="dxa"/>
            <w:gridSpan w:val="2"/>
          </w:tcPr>
          <w:p w14:paraId="2AEFA899" w14:textId="77777777" w:rsidR="007E6E43" w:rsidRDefault="00C540BF" w:rsidP="002A2354">
            <w:r>
              <w:t>Institution: Edinburgh Napier University, Scotland, United Kingdom</w:t>
            </w:r>
          </w:p>
          <w:p w14:paraId="4723C887" w14:textId="77777777" w:rsidR="00C540BF" w:rsidRDefault="00C540BF" w:rsidP="002A2354">
            <w:r>
              <w:t>Major: General MBA</w:t>
            </w:r>
          </w:p>
          <w:p w14:paraId="42D0BFCE" w14:textId="77777777" w:rsidR="00C540BF" w:rsidRDefault="00C540BF" w:rsidP="00CF0FB2">
            <w:pPr>
              <w:jc w:val="both"/>
            </w:pPr>
            <w:r>
              <w:t xml:space="preserve">Author of Dissertation: </w:t>
            </w:r>
            <w:r w:rsidR="00F46468">
              <w:t>“</w:t>
            </w:r>
            <w:r w:rsidRPr="00251D9B">
              <w:rPr>
                <w:i/>
              </w:rPr>
              <w:t>The Importance of Corporate Governance in an International Context and Companie</w:t>
            </w:r>
            <w:r>
              <w:rPr>
                <w:i/>
              </w:rPr>
              <w:t xml:space="preserve">s in </w:t>
            </w:r>
            <w:r w:rsidRPr="00251D9B">
              <w:rPr>
                <w:i/>
              </w:rPr>
              <w:t>Malaysia</w:t>
            </w:r>
            <w:r w:rsidR="00F46468">
              <w:rPr>
                <w:i/>
              </w:rPr>
              <w:t>”</w:t>
            </w:r>
          </w:p>
        </w:tc>
      </w:tr>
    </w:tbl>
    <w:p w14:paraId="0A83D60F" w14:textId="77777777" w:rsidR="00B846D5" w:rsidRPr="002A2354" w:rsidRDefault="00B846D5" w:rsidP="002A235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540BF" w14:paraId="4E80FBBB" w14:textId="77777777" w:rsidTr="00EE376A">
        <w:tc>
          <w:tcPr>
            <w:tcW w:w="5395" w:type="dxa"/>
          </w:tcPr>
          <w:p w14:paraId="7EB7B3EB" w14:textId="77777777"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ICSA Qualified Individual (ACIS)</w:t>
            </w:r>
          </w:p>
        </w:tc>
        <w:tc>
          <w:tcPr>
            <w:tcW w:w="5395" w:type="dxa"/>
          </w:tcPr>
          <w:p w14:paraId="687E4098" w14:textId="77777777" w:rsidR="00C540BF" w:rsidRDefault="00C540BF" w:rsidP="00C540BF">
            <w:pPr>
              <w:jc w:val="right"/>
            </w:pPr>
            <w:r>
              <w:t>Year completed: March 2013</w:t>
            </w:r>
          </w:p>
        </w:tc>
      </w:tr>
      <w:tr w:rsidR="00C540BF" w14:paraId="16EB69B3" w14:textId="77777777" w:rsidTr="00EE376A">
        <w:tc>
          <w:tcPr>
            <w:tcW w:w="10790" w:type="dxa"/>
            <w:gridSpan w:val="2"/>
          </w:tcPr>
          <w:p w14:paraId="45462015" w14:textId="77777777" w:rsidR="00C540BF" w:rsidRDefault="00C540BF" w:rsidP="00EE376A">
            <w:r>
              <w:t>Institution: The Institute of Chartered Secretaries and Administrators (ICSA)</w:t>
            </w:r>
          </w:p>
          <w:p w14:paraId="2E4995BB" w14:textId="77777777" w:rsidR="00C540BF" w:rsidRDefault="00C540BF" w:rsidP="00EE376A">
            <w:r>
              <w:t>Major: Corporate Law &amp; Governance</w:t>
            </w:r>
          </w:p>
          <w:p w14:paraId="5801E114" w14:textId="77777777" w:rsidR="00C540BF" w:rsidRDefault="00C540BF" w:rsidP="00EE376A">
            <w:r>
              <w:t>Elected as Associate (ACIS)</w:t>
            </w:r>
            <w:r w:rsidR="00CF0FB2">
              <w:t xml:space="preserve"> in Singapore</w:t>
            </w:r>
            <w:r>
              <w:t>: 15 July 2016</w:t>
            </w:r>
          </w:p>
          <w:p w14:paraId="5B24944E" w14:textId="77777777" w:rsidR="000642B8" w:rsidRDefault="000642B8" w:rsidP="00EE376A">
            <w:r>
              <w:t>Elected as Graduateship (Grad ICSA): 4 March 2013</w:t>
            </w:r>
          </w:p>
          <w:p w14:paraId="255A5E96" w14:textId="77777777" w:rsidR="000642B8" w:rsidRDefault="000642B8" w:rsidP="00EE376A">
            <w:r>
              <w:t>ACIS Membership No.: 7066209</w:t>
            </w:r>
          </w:p>
        </w:tc>
      </w:tr>
    </w:tbl>
    <w:p w14:paraId="6042BD42" w14:textId="77777777" w:rsidR="002A2354" w:rsidRDefault="002A2354" w:rsidP="002A235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210"/>
      </w:tblGrid>
      <w:tr w:rsidR="00C540BF" w14:paraId="42709D53" w14:textId="77777777" w:rsidTr="00C540BF">
        <w:tc>
          <w:tcPr>
            <w:tcW w:w="5580" w:type="dxa"/>
          </w:tcPr>
          <w:p w14:paraId="7B6386E2" w14:textId="77777777"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Advanced Diploma in Commerce (Business Management)</w:t>
            </w:r>
          </w:p>
        </w:tc>
        <w:tc>
          <w:tcPr>
            <w:tcW w:w="5210" w:type="dxa"/>
          </w:tcPr>
          <w:p w14:paraId="343A7A3F" w14:textId="77777777" w:rsidR="00C540BF" w:rsidRDefault="00C540BF" w:rsidP="00C540BF">
            <w:pPr>
              <w:jc w:val="right"/>
            </w:pPr>
            <w:r>
              <w:t>Year completed: February 2012</w:t>
            </w:r>
          </w:p>
        </w:tc>
      </w:tr>
      <w:tr w:rsidR="00C540BF" w14:paraId="469CB35F" w14:textId="77777777" w:rsidTr="00EE376A">
        <w:tc>
          <w:tcPr>
            <w:tcW w:w="10790" w:type="dxa"/>
            <w:gridSpan w:val="2"/>
          </w:tcPr>
          <w:p w14:paraId="75505C34" w14:textId="77777777" w:rsidR="00C540BF" w:rsidRDefault="00C540BF" w:rsidP="00EE376A">
            <w:r>
              <w:t xml:space="preserve">Institution: </w:t>
            </w:r>
            <w:proofErr w:type="spellStart"/>
            <w:r>
              <w:t>Tunku</w:t>
            </w:r>
            <w:proofErr w:type="spellEnd"/>
            <w:r>
              <w:t xml:space="preserve"> Abdul Rahman College</w:t>
            </w:r>
            <w:r w:rsidR="00FD4268">
              <w:t xml:space="preserve"> (TARC)</w:t>
            </w:r>
            <w:r>
              <w:t>, Kuala Lumpur, Malaysia</w:t>
            </w:r>
          </w:p>
          <w:p w14:paraId="26EE3C0A" w14:textId="77777777" w:rsidR="00C540BF" w:rsidRDefault="00C540BF" w:rsidP="00EE376A">
            <w:r>
              <w:t>Major: Corporate Law &amp; Business Management</w:t>
            </w:r>
          </w:p>
          <w:p w14:paraId="1C821CEF" w14:textId="77777777" w:rsidR="00C540BF" w:rsidRDefault="00C540BF" w:rsidP="00EE376A">
            <w:r>
              <w:t>Graduation Award: Merit</w:t>
            </w:r>
          </w:p>
        </w:tc>
      </w:tr>
    </w:tbl>
    <w:p w14:paraId="049A2659" w14:textId="77777777" w:rsidR="002A2354" w:rsidRDefault="002A2354" w:rsidP="002A2354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210"/>
      </w:tblGrid>
      <w:tr w:rsidR="00C540BF" w14:paraId="4911B6B1" w14:textId="77777777" w:rsidTr="00EE376A">
        <w:tc>
          <w:tcPr>
            <w:tcW w:w="5580" w:type="dxa"/>
          </w:tcPr>
          <w:p w14:paraId="28BDC7DA" w14:textId="77777777"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Diploma in Business Studies (Business Administration)</w:t>
            </w:r>
          </w:p>
        </w:tc>
        <w:tc>
          <w:tcPr>
            <w:tcW w:w="5210" w:type="dxa"/>
          </w:tcPr>
          <w:p w14:paraId="13A8AD6C" w14:textId="77777777" w:rsidR="00C540BF" w:rsidRDefault="00C540BF" w:rsidP="00C540BF">
            <w:pPr>
              <w:jc w:val="right"/>
            </w:pPr>
            <w:r>
              <w:t>Year completed: May 2010</w:t>
            </w:r>
          </w:p>
        </w:tc>
      </w:tr>
      <w:tr w:rsidR="00C540BF" w14:paraId="0FFC6A90" w14:textId="77777777" w:rsidTr="00EE376A">
        <w:tc>
          <w:tcPr>
            <w:tcW w:w="10790" w:type="dxa"/>
            <w:gridSpan w:val="2"/>
          </w:tcPr>
          <w:p w14:paraId="479A6F74" w14:textId="77777777" w:rsidR="00C540BF" w:rsidRDefault="00C540BF" w:rsidP="00EE376A">
            <w:r>
              <w:t xml:space="preserve">Institution: </w:t>
            </w:r>
            <w:proofErr w:type="spellStart"/>
            <w:r w:rsidR="00FD4268">
              <w:t>Tunku</w:t>
            </w:r>
            <w:proofErr w:type="spellEnd"/>
            <w:r w:rsidR="00FD4268">
              <w:t xml:space="preserve"> Abdul Rahman College (TARC),</w:t>
            </w:r>
            <w:r>
              <w:t xml:space="preserve"> Kuala Lumpur, Malaysia</w:t>
            </w:r>
          </w:p>
          <w:p w14:paraId="0AB2961A" w14:textId="77777777" w:rsidR="00C540BF" w:rsidRDefault="00C540BF" w:rsidP="00EE376A">
            <w:r>
              <w:t>Major: Business Studies &amp; Administration</w:t>
            </w:r>
          </w:p>
          <w:p w14:paraId="00351893" w14:textId="77777777" w:rsidR="00C540BF" w:rsidRDefault="00C540BF" w:rsidP="00EE376A">
            <w:r>
              <w:t>Graduation Award: Merit</w:t>
            </w:r>
          </w:p>
        </w:tc>
      </w:tr>
    </w:tbl>
    <w:p w14:paraId="6190E1C4" w14:textId="77777777" w:rsidR="00C540BF" w:rsidRDefault="00C540BF" w:rsidP="002A2354">
      <w:pPr>
        <w:pStyle w:val="NoSpacing"/>
        <w:rPr>
          <w:b/>
        </w:rPr>
      </w:pPr>
    </w:p>
    <w:p w14:paraId="0E32010B" w14:textId="77777777" w:rsidR="00AC395C" w:rsidRPr="00B846D5" w:rsidRDefault="00FD4268" w:rsidP="00AC395C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LEADERSHIP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850"/>
      </w:tblGrid>
      <w:tr w:rsidR="00FD4268" w14:paraId="5401360B" w14:textId="77777777" w:rsidTr="00FD4268">
        <w:tc>
          <w:tcPr>
            <w:tcW w:w="5940" w:type="dxa"/>
          </w:tcPr>
          <w:p w14:paraId="2F5EAAB6" w14:textId="77777777" w:rsidR="00FD4268" w:rsidRPr="00C540BF" w:rsidRDefault="00FD4268" w:rsidP="00EE376A">
            <w:pPr>
              <w:rPr>
                <w:b/>
              </w:rPr>
            </w:pPr>
            <w:proofErr w:type="spellStart"/>
            <w:r>
              <w:rPr>
                <w:b/>
              </w:rPr>
              <w:t>Tunku</w:t>
            </w:r>
            <w:proofErr w:type="spellEnd"/>
            <w:r>
              <w:rPr>
                <w:b/>
              </w:rPr>
              <w:t xml:space="preserve"> Abdul Rahman College (TARC), Kuala Lumpur, Malaysia</w:t>
            </w:r>
          </w:p>
        </w:tc>
        <w:tc>
          <w:tcPr>
            <w:tcW w:w="4850" w:type="dxa"/>
          </w:tcPr>
          <w:p w14:paraId="5DC7C5EE" w14:textId="77777777" w:rsidR="00FD4268" w:rsidRDefault="00FD4268" w:rsidP="00EE376A">
            <w:pPr>
              <w:jc w:val="right"/>
            </w:pPr>
            <w:r>
              <w:t>Duration (Year):  2010 - 2012</w:t>
            </w:r>
          </w:p>
        </w:tc>
      </w:tr>
      <w:tr w:rsidR="00FD4268" w14:paraId="7D7851CF" w14:textId="77777777" w:rsidTr="00EE376A">
        <w:tc>
          <w:tcPr>
            <w:tcW w:w="10790" w:type="dxa"/>
            <w:gridSpan w:val="2"/>
          </w:tcPr>
          <w:p w14:paraId="4D832421" w14:textId="77777777" w:rsidR="00FD4268" w:rsidRDefault="00FD4268" w:rsidP="00EE376A">
            <w:r>
              <w:t>Business Management Society (BMS)</w:t>
            </w:r>
          </w:p>
          <w:p w14:paraId="3B0DE18D" w14:textId="77777777" w:rsidR="00FD4268" w:rsidRDefault="00FD4268" w:rsidP="00EE376A">
            <w:r>
              <w:t>Position Held: Public Relations Director</w:t>
            </w:r>
          </w:p>
          <w:p w14:paraId="1E92B6B7" w14:textId="77777777" w:rsidR="00FD4268" w:rsidRDefault="00FD4268" w:rsidP="000642B8">
            <w:pPr>
              <w:jc w:val="both"/>
            </w:pPr>
            <w:r>
              <w:t>Activities: To organize and conduct activities relating to the role of a Chartered Secretary, particularly atten</w:t>
            </w:r>
            <w:r w:rsidR="000642B8">
              <w:t>ding</w:t>
            </w:r>
            <w:r>
              <w:t xml:space="preserve"> Annual General Meeting</w:t>
            </w:r>
            <w:r w:rsidR="000642B8">
              <w:t>s</w:t>
            </w:r>
            <w:r>
              <w:t xml:space="preserve"> (AGM</w:t>
            </w:r>
            <w:r w:rsidR="000642B8">
              <w:t>s</w:t>
            </w:r>
            <w:r>
              <w:t xml:space="preserve">) of </w:t>
            </w:r>
            <w:r w:rsidR="000642B8">
              <w:t>public companies listed in the Exchange.</w:t>
            </w:r>
          </w:p>
        </w:tc>
      </w:tr>
    </w:tbl>
    <w:p w14:paraId="0BE76F68" w14:textId="77777777" w:rsidR="00FD4268" w:rsidRDefault="00FD4268" w:rsidP="002A2354">
      <w:pPr>
        <w:pStyle w:val="NoSpacing"/>
        <w:rPr>
          <w:b/>
        </w:rPr>
      </w:pPr>
    </w:p>
    <w:p w14:paraId="48A9B056" w14:textId="77777777" w:rsidR="00FD4268" w:rsidRPr="00B846D5" w:rsidRDefault="00FD4268" w:rsidP="00FD4268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LANGUAGE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180"/>
      </w:tblGrid>
      <w:tr w:rsidR="00FD4268" w14:paraId="7705EAC1" w14:textId="77777777" w:rsidTr="00EE376A">
        <w:tc>
          <w:tcPr>
            <w:tcW w:w="1620" w:type="dxa"/>
          </w:tcPr>
          <w:p w14:paraId="30DEBEFE" w14:textId="77777777" w:rsidR="00FD4268" w:rsidRDefault="00FD4268" w:rsidP="00EE376A">
            <w:r>
              <w:t>English:</w:t>
            </w:r>
          </w:p>
          <w:p w14:paraId="6C51D164" w14:textId="77777777" w:rsidR="00FD4268" w:rsidRDefault="00FD4268" w:rsidP="00EE376A">
            <w:r>
              <w:t>Malay:</w:t>
            </w:r>
          </w:p>
          <w:p w14:paraId="19DACF3C" w14:textId="77777777" w:rsidR="00FD4268" w:rsidRDefault="00FD4268" w:rsidP="00EE376A">
            <w:r>
              <w:t>Mandarin:</w:t>
            </w:r>
          </w:p>
          <w:p w14:paraId="7A4CE578" w14:textId="77777777" w:rsidR="00FD4268" w:rsidRDefault="00FD4268" w:rsidP="00EE376A">
            <w:r>
              <w:t xml:space="preserve">Cantonese: </w:t>
            </w:r>
          </w:p>
        </w:tc>
        <w:tc>
          <w:tcPr>
            <w:tcW w:w="9180" w:type="dxa"/>
          </w:tcPr>
          <w:p w14:paraId="730C2108" w14:textId="77777777" w:rsidR="00FD4268" w:rsidRDefault="00FD4268" w:rsidP="00EE376A">
            <w:r>
              <w:t>Native Language</w:t>
            </w:r>
          </w:p>
          <w:p w14:paraId="335C143D" w14:textId="77777777" w:rsidR="00FD4268" w:rsidRDefault="00FD4268" w:rsidP="00EE376A">
            <w:r>
              <w:t>Intermediate</w:t>
            </w:r>
          </w:p>
          <w:p w14:paraId="6E812406" w14:textId="77777777" w:rsidR="00FD4268" w:rsidRDefault="00FD4268" w:rsidP="00EE376A">
            <w:r>
              <w:t>Basic (Speaking, Listening)</w:t>
            </w:r>
          </w:p>
          <w:p w14:paraId="6B4FFF66" w14:textId="77777777" w:rsidR="00FD4268" w:rsidRDefault="00FD4268" w:rsidP="00EE376A">
            <w:r>
              <w:t>Basic (Speaking, Listening)</w:t>
            </w:r>
          </w:p>
        </w:tc>
      </w:tr>
    </w:tbl>
    <w:p w14:paraId="390BF450" w14:textId="77777777" w:rsidR="00FD4268" w:rsidRPr="002A2354" w:rsidRDefault="00FD4268" w:rsidP="002A2354">
      <w:pPr>
        <w:pStyle w:val="NoSpacing"/>
        <w:rPr>
          <w:b/>
        </w:rPr>
      </w:pPr>
    </w:p>
    <w:sectPr w:rsidR="00FD4268" w:rsidRPr="002A2354" w:rsidSect="00BA1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E9DC" w14:textId="77777777" w:rsidR="00297792" w:rsidRDefault="00297792" w:rsidP="00BA1AD2">
      <w:pPr>
        <w:spacing w:after="0" w:line="240" w:lineRule="auto"/>
      </w:pPr>
      <w:r>
        <w:separator/>
      </w:r>
    </w:p>
  </w:endnote>
  <w:endnote w:type="continuationSeparator" w:id="0">
    <w:p w14:paraId="72A44A04" w14:textId="77777777" w:rsidR="00297792" w:rsidRDefault="00297792" w:rsidP="00BA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D6D75" w14:textId="77777777" w:rsidR="00297792" w:rsidRDefault="00297792" w:rsidP="00BA1AD2">
      <w:pPr>
        <w:spacing w:after="0" w:line="240" w:lineRule="auto"/>
      </w:pPr>
      <w:r>
        <w:separator/>
      </w:r>
    </w:p>
  </w:footnote>
  <w:footnote w:type="continuationSeparator" w:id="0">
    <w:p w14:paraId="2AD67643" w14:textId="77777777" w:rsidR="00297792" w:rsidRDefault="00297792" w:rsidP="00BA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380A"/>
    <w:multiLevelType w:val="hybridMultilevel"/>
    <w:tmpl w:val="289EB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7422B"/>
    <w:multiLevelType w:val="hybridMultilevel"/>
    <w:tmpl w:val="AD24D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A13B8"/>
    <w:multiLevelType w:val="hybridMultilevel"/>
    <w:tmpl w:val="5CD2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882"/>
    <w:multiLevelType w:val="hybridMultilevel"/>
    <w:tmpl w:val="DC54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1D2273"/>
    <w:multiLevelType w:val="hybridMultilevel"/>
    <w:tmpl w:val="8364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7119F"/>
    <w:multiLevelType w:val="hybridMultilevel"/>
    <w:tmpl w:val="6E1231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B458C"/>
    <w:multiLevelType w:val="hybridMultilevel"/>
    <w:tmpl w:val="1BD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D2"/>
    <w:rsid w:val="000642B8"/>
    <w:rsid w:val="00075AD4"/>
    <w:rsid w:val="000E11C7"/>
    <w:rsid w:val="0011613B"/>
    <w:rsid w:val="00145159"/>
    <w:rsid w:val="0019316F"/>
    <w:rsid w:val="00215122"/>
    <w:rsid w:val="00251D9B"/>
    <w:rsid w:val="00293C52"/>
    <w:rsid w:val="00297792"/>
    <w:rsid w:val="002A2354"/>
    <w:rsid w:val="0030259D"/>
    <w:rsid w:val="003716B8"/>
    <w:rsid w:val="00446F84"/>
    <w:rsid w:val="00457636"/>
    <w:rsid w:val="00460B37"/>
    <w:rsid w:val="0046772E"/>
    <w:rsid w:val="00471A24"/>
    <w:rsid w:val="005C3B42"/>
    <w:rsid w:val="00603CE0"/>
    <w:rsid w:val="007E6E43"/>
    <w:rsid w:val="007F6C9F"/>
    <w:rsid w:val="008318E6"/>
    <w:rsid w:val="00874E2A"/>
    <w:rsid w:val="00A27CA8"/>
    <w:rsid w:val="00A363DD"/>
    <w:rsid w:val="00AC395C"/>
    <w:rsid w:val="00B342EA"/>
    <w:rsid w:val="00B54202"/>
    <w:rsid w:val="00B846D5"/>
    <w:rsid w:val="00B94320"/>
    <w:rsid w:val="00BA1AD2"/>
    <w:rsid w:val="00C520D0"/>
    <w:rsid w:val="00C540BF"/>
    <w:rsid w:val="00CF0FB2"/>
    <w:rsid w:val="00DF6501"/>
    <w:rsid w:val="00E503BD"/>
    <w:rsid w:val="00F46468"/>
    <w:rsid w:val="00FC278B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DA65"/>
  <w15:chartTrackingRefBased/>
  <w15:docId w15:val="{066E0DA2-542D-4538-9174-D5FD018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A8"/>
    <w:pPr>
      <w:ind w:left="720"/>
      <w:contextualSpacing/>
    </w:pPr>
  </w:style>
  <w:style w:type="paragraph" w:styleId="NoSpacing">
    <w:name w:val="No Spacing"/>
    <w:uiPriority w:val="1"/>
    <w:qFormat/>
    <w:rsid w:val="002A2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7D08-771F-4AE6-8CEF-24E20E22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Aspen See</dc:creator>
  <cp:keywords/>
  <dc:description/>
  <cp:lastModifiedBy>Bo Wesdorp</cp:lastModifiedBy>
  <cp:revision>3</cp:revision>
  <dcterms:created xsi:type="dcterms:W3CDTF">2017-09-11T04:48:00Z</dcterms:created>
  <dcterms:modified xsi:type="dcterms:W3CDTF">2021-03-29T11:14:00Z</dcterms:modified>
</cp:coreProperties>
</file>