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40690A" w:rsidP="00F22264">
      <w:pPr>
        <w:jc w:val="center"/>
      </w:pPr>
      <w:hyperlink r:id="rId5" w:history="1">
        <w:r w:rsidRPr="009F7386">
          <w:rPr>
            <w:rStyle w:val="Hyperlink"/>
          </w:rPr>
          <w:t>https://github.com/bowmanjeffs/SIO121</w:t>
        </w:r>
      </w:hyperlink>
      <w:r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</w:p>
    <w:p w:rsidR="00184B43" w:rsidRPr="00F22264" w:rsidRDefault="00184B43" w:rsidP="00F22264">
      <w:r>
        <w:t>*IMPORTANT: all email to me must contain SIO121 in the subject line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C95C7D" w:rsidRDefault="007F4873" w:rsidP="007F4873">
      <w:pPr>
        <w:rPr>
          <w:rFonts w:ascii="Times New Roman" w:eastAsia="Times New Roman" w:hAnsi="Times New Roman"/>
        </w:rPr>
      </w:pPr>
      <w:r>
        <w:t xml:space="preserve">The textbook is required for this course.  The text is: </w:t>
      </w:r>
      <w:proofErr w:type="spellStart"/>
      <w:r w:rsidRPr="007F4873">
        <w:rPr>
          <w:rFonts w:ascii="Times New Roman" w:eastAsia="Times New Roman" w:hAnsi="Times New Roman"/>
        </w:rPr>
        <w:t>Laybourn</w:t>
      </w:r>
      <w:proofErr w:type="spellEnd"/>
      <w:r w:rsidRPr="007F4873">
        <w:rPr>
          <w:rFonts w:ascii="Times New Roman" w:eastAsia="Times New Roman" w:hAnsi="Times New Roman"/>
        </w:rPr>
        <w:t xml:space="preserve">-Parry, J., Tranter, M. and </w:t>
      </w:r>
      <w:proofErr w:type="spellStart"/>
      <w:r w:rsidRPr="007F4873">
        <w:rPr>
          <w:rFonts w:ascii="Times New Roman" w:eastAsia="Times New Roman" w:hAnsi="Times New Roman"/>
        </w:rPr>
        <w:t>Hodson</w:t>
      </w:r>
      <w:proofErr w:type="spellEnd"/>
      <w:r w:rsidRPr="007F4873">
        <w:rPr>
          <w:rFonts w:ascii="Times New Roman" w:eastAsia="Times New Roman" w:hAnsi="Times New Roman"/>
        </w:rPr>
        <w:t xml:space="preserve">, A.J., 2012. </w:t>
      </w:r>
      <w:r w:rsidRPr="007F4873">
        <w:rPr>
          <w:rFonts w:ascii="Times New Roman" w:eastAsia="Times New Roman" w:hAnsi="Times New Roman"/>
          <w:i/>
          <w:iCs/>
        </w:rPr>
        <w:t>The ecology of snow and ice environments</w:t>
      </w:r>
      <w:r w:rsidRPr="007F4873">
        <w:rPr>
          <w:rFonts w:ascii="Times New Roman" w:eastAsia="Times New Roman" w:hAnsi="Times New Roman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 xml:space="preserve">Late work will not be accepted.  Work is accepted by email/online submission until midnight of the due date.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>Each class will start with a short 2-3 question quiz on the previous lecture or reading.  If you are unable to attend class you have two options</w:t>
      </w:r>
      <w:r w:rsidR="007771A7">
        <w:t xml:space="preserve"> (three, if you take the </w:t>
      </w:r>
      <w:r w:rsidR="00A57468">
        <w:t>&lt; 0.5 % hit)</w:t>
      </w:r>
      <w:r>
        <w:t xml:space="preserve">:  1) attend </w:t>
      </w:r>
      <w:r w:rsidR="007B0572">
        <w:t>remotely</w:t>
      </w:r>
      <w:r>
        <w:t xml:space="preserve"> and email me </w:t>
      </w:r>
      <w:r w:rsidR="005E16FC">
        <w:t xml:space="preserve">the quiz answers </w:t>
      </w:r>
      <w:r w:rsidR="005E16FC" w:rsidRPr="00B10895">
        <w:rPr>
          <w:i/>
        </w:rPr>
        <w:t>before the end of the lecture</w:t>
      </w:r>
      <w:r w:rsidR="005E16FC">
        <w:t>, or 2) provide a brief, one-page paper on the topic of the lecture covered by the quiz.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lastRenderedPageBreak/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>ice hours will be held from 12-1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  <w:bookmarkStart w:id="0" w:name="_GoBack"/>
            <w:bookmarkEnd w:id="0"/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A3260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Groups for midterm presentation assigned today.  Each group will select their final topic before the end of the 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5916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 w:rsidR="00FB5916"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.  Will need two groups to volunteer to present this week.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psychrophile</w:t>
            </w:r>
            <w:proofErr w:type="spellEnd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psychrophile</w:t>
            </w:r>
            <w:proofErr w:type="spellEnd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84B43"/>
    <w:rsid w:val="0018506F"/>
    <w:rsid w:val="00192685"/>
    <w:rsid w:val="0040690A"/>
    <w:rsid w:val="00433689"/>
    <w:rsid w:val="005E16FC"/>
    <w:rsid w:val="005E4FFC"/>
    <w:rsid w:val="00657BEF"/>
    <w:rsid w:val="006B3E98"/>
    <w:rsid w:val="007771A7"/>
    <w:rsid w:val="007B0572"/>
    <w:rsid w:val="007F4873"/>
    <w:rsid w:val="00A00A71"/>
    <w:rsid w:val="00A3260C"/>
    <w:rsid w:val="00A57468"/>
    <w:rsid w:val="00B10895"/>
    <w:rsid w:val="00B81E6E"/>
    <w:rsid w:val="00C24699"/>
    <w:rsid w:val="00C95C7D"/>
    <w:rsid w:val="00CB5D90"/>
    <w:rsid w:val="00CD2FFD"/>
    <w:rsid w:val="00D42B5D"/>
    <w:rsid w:val="00D46301"/>
    <w:rsid w:val="00E04431"/>
    <w:rsid w:val="00F22264"/>
    <w:rsid w:val="00FA5876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9D36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11139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24</cp:revision>
  <cp:lastPrinted>2018-03-31T00:18:00Z</cp:lastPrinted>
  <dcterms:created xsi:type="dcterms:W3CDTF">2018-03-16T04:01:00Z</dcterms:created>
  <dcterms:modified xsi:type="dcterms:W3CDTF">2018-03-31T15:14:00Z</dcterms:modified>
</cp:coreProperties>
</file>