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rPr>
        <w:t>Target目标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rPr>
        <w:t>Result结果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rPr>
        <w:t>Target目标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rPr>
        <w:t>Result结果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rPr>
        <w:t>Target目标</w:t>
      </w:r>
    </w:p>
    <w:p>
      <w:pPr>
        <w:rPr>
          <w:rFonts w:ascii="Helvetica" w:hAnsi="Helvetica" w:eastAsia="Helvetica" w:cs="Helvetica"/>
          <w:b/>
          <w:bCs/>
          <w:i w:val="0"/>
          <w:iCs w:val="0"/>
          <w:caps w:val="0"/>
          <w:color w:val="0000FF"/>
          <w:spacing w:val="0"/>
          <w:sz w:val="27"/>
          <w:szCs w:val="27"/>
          <w:bdr w:val="none" w:color="auto" w:sz="0" w:space="0"/>
          <w:shd w:val="clear" w:fill="FFFFFF"/>
        </w:rPr>
      </w:pPr>
      <w:r>
        <w:rPr>
          <w:rFonts w:ascii="Helvetica" w:hAnsi="Helvetica" w:eastAsia="Helvetica" w:cs="Helvetica"/>
          <w:b/>
          <w:bCs/>
          <w:i w:val="0"/>
          <w:iCs w:val="0"/>
          <w:caps w:val="0"/>
          <w:color w:val="0000FF"/>
          <w:spacing w:val="0"/>
          <w:sz w:val="27"/>
          <w:szCs w:val="27"/>
          <w:bdr w:val="none" w:color="auto" w:sz="0" w:space="0"/>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bdr w:val="none" w:color="auto" w:sz="0" w:space="0"/>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bdr w:val="none" w:color="auto" w:sz="0" w:space="0"/>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bdr w:val="none" w:color="auto" w:sz="0" w:space="0"/>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bdr w:val="none" w:color="auto" w:sz="0" w:space="0"/>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bdr w:val="none" w:color="auto" w:sz="0" w:space="0"/>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bdr w:val="none" w:color="auto" w:sz="0" w:space="0"/>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bdr w:val="none" w:color="auto" w:sz="0" w:space="0"/>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rPr>
        <w:t xml:space="preserve">Action行动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rPr>
        <w:t>Result结果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ascii="微软雅黑" w:hAnsi="微软雅黑" w:eastAsia="微软雅黑"/>
          <w:b/>
          <w:color w:val="5B5B5B"/>
          <w:szCs w:val="21"/>
          <w:lang w:val="en-US" w:eastAsia="zh-CN"/>
        </w:rPr>
      </w:pPr>
      <w:r>
        <w:rPr>
          <w:rFonts w:hint="eastAsia"/>
        </w:rPr>
        <w:t>Result结果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中国电信北京研究院</w:t>
      </w:r>
    </w:p>
    <w:p>
      <w:pPr>
        <w:adjustRightInd w:val="0"/>
        <w:snapToGrid w:val="0"/>
        <w:rPr>
          <w:rFonts w:ascii="微软雅黑" w:hAnsi="微软雅黑" w:eastAsia="微软雅黑"/>
          <w:b/>
          <w:color w:val="5B5B5B"/>
          <w:szCs w:val="21"/>
        </w:rPr>
      </w:pPr>
      <w:r>
        <w:rPr>
          <w:rFonts w:ascii="微软雅黑" w:hAnsi="微软雅黑" w:eastAsia="微软雅黑"/>
          <w:b/>
          <w:color w:val="5B5B5B"/>
          <w:szCs w:val="21"/>
        </w:rPr>
        <w:t>中国</w:t>
      </w:r>
      <w:r>
        <w:rPr>
          <w:rFonts w:hint="eastAsia" w:ascii="微软雅黑" w:hAnsi="微软雅黑" w:eastAsia="微软雅黑"/>
          <w:b/>
          <w:color w:val="5B5B5B"/>
          <w:szCs w:val="21"/>
        </w:rPr>
        <w:t xml:space="preserve">电信北京研究院网络研发与运营支持部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数据分析jupyter notebook</w:t>
      </w:r>
    </w:p>
    <w:p>
      <w:pPr>
        <w:pStyle w:val="3"/>
        <w:bidi w:val="0"/>
        <w:rPr>
          <w:rFonts w:hint="eastAsia"/>
          <w:lang w:val="en-US" w:eastAsia="zh-CN"/>
        </w:rPr>
      </w:pPr>
      <w:r>
        <w:rPr>
          <w:rFonts w:hint="eastAsia"/>
          <w:lang w:val="en-US" w:eastAsia="zh-CN"/>
        </w:rPr>
        <w:t>华为技术有限公司</w:t>
      </w:r>
    </w:p>
    <w:p>
      <w:pPr>
        <w:rPr>
          <w:rFonts w:hint="default"/>
          <w:lang w:val="en-US" w:eastAsia="zh-CN"/>
        </w:rPr>
      </w:pPr>
      <w:r>
        <w:rPr>
          <w:rFonts w:hint="eastAsia" w:ascii="微软雅黑" w:hAnsi="微软雅黑"/>
          <w:b/>
          <w:color w:val="5B5B5B"/>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rPr>
        <w:t xml:space="preserve">Situation背景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rPr>
        <w:t>Target目标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自研开发适配电信智能运维领域多种应用场景的TeleAutoML，如流量预测、拥塞预测、用户留存、套餐推荐、</w:t>
      </w:r>
      <w:bookmarkStart w:id="0" w:name="_GoBack"/>
      <w:bookmarkEnd w:id="0"/>
    </w:p>
    <w:p>
      <w:pPr>
        <w:pStyle w:val="5"/>
        <w:bidi w:val="0"/>
        <w:rPr>
          <w:rFonts w:hint="eastAsia"/>
        </w:rPr>
      </w:pPr>
      <w:r>
        <w:rPr>
          <w:rFonts w:hint="eastAsia"/>
        </w:rPr>
        <w:t xml:space="preserve">Action行动 </w:t>
      </w:r>
    </w:p>
    <w:p>
      <w:pPr>
        <w:ind w:firstLine="420" w:firstLineChars="200"/>
        <w:rPr>
          <w:rFonts w:hint="eastAsia"/>
        </w:rPr>
      </w:pPr>
      <w:r>
        <w:rPr>
          <w:rFonts w:hint="eastAsia"/>
          <w:lang w:val="en-US" w:eastAsia="zh-CN"/>
        </w:rPr>
        <w:t>支持分类与回归两种有监督学习方法、支持时间序列建模</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pStyle w:val="3"/>
        <w:bidi w:val="0"/>
        <w:rPr>
          <w:rFonts w:hint="default"/>
          <w:lang w:val="en-US" w:eastAsia="zh-CN"/>
        </w:rPr>
      </w:pPr>
      <w:r>
        <w:rPr>
          <w:rFonts w:hint="eastAsia"/>
          <w:lang w:val="en-US" w:eastAsia="zh-CN"/>
        </w:rPr>
        <w:t>LeetCode</w:t>
      </w:r>
    </w:p>
    <w:p>
      <w:pPr>
        <w:pStyle w:val="3"/>
        <w:bidi w:val="0"/>
        <w:rPr>
          <w:rFonts w:hint="default"/>
          <w:lang w:val="en-US" w:eastAsia="zh-CN"/>
        </w:rPr>
      </w:pPr>
      <w:r>
        <w:rPr>
          <w:rFonts w:hint="eastAsia"/>
          <w:lang w:val="en-US" w:eastAsia="zh-CN"/>
        </w:rPr>
        <w:t>专业能力</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6"/>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Adobe 宋体 Std L">
    <w:altName w:val="宋体"/>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1">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2">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3">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4">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FC0B8690"/>
    <w:multiLevelType w:val="singleLevel"/>
    <w:tmpl w:val="FC0B8690"/>
    <w:lvl w:ilvl="0" w:tentative="0">
      <w:start w:val="1"/>
      <w:numFmt w:val="upperLetter"/>
      <w:lvlText w:val="%1."/>
      <w:lvlJc w:val="left"/>
      <w:pPr>
        <w:ind w:left="425" w:hanging="425"/>
      </w:pPr>
      <w:rPr>
        <w:rFonts w:hint="default"/>
      </w:rPr>
    </w:lvl>
  </w:abstractNum>
  <w:abstractNum w:abstractNumId="6">
    <w:nsid w:val="0ADA5420"/>
    <w:multiLevelType w:val="singleLevel"/>
    <w:tmpl w:val="0ADA5420"/>
    <w:lvl w:ilvl="0" w:tentative="0">
      <w:start w:val="1"/>
      <w:numFmt w:val="upperLetter"/>
      <w:lvlText w:val="%1."/>
      <w:lvlJc w:val="left"/>
      <w:pPr>
        <w:ind w:left="425" w:hanging="425"/>
      </w:pPr>
      <w:rPr>
        <w:rFonts w:hint="default"/>
      </w:rPr>
    </w:lvl>
  </w:abstractNum>
  <w:abstractNum w:abstractNumId="7">
    <w:nsid w:val="0BB640A4"/>
    <w:multiLevelType w:val="singleLevel"/>
    <w:tmpl w:val="0BB640A4"/>
    <w:lvl w:ilvl="0" w:tentative="0">
      <w:start w:val="1"/>
      <w:numFmt w:val="upperLetter"/>
      <w:lvlText w:val="%1."/>
      <w:lvlJc w:val="left"/>
      <w:pPr>
        <w:ind w:left="425" w:hanging="425"/>
      </w:pPr>
      <w:rPr>
        <w:rFonts w:hint="default"/>
      </w:rPr>
    </w:lvl>
  </w:abstractNum>
  <w:abstractNum w:abstractNumId="8">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9">
    <w:nsid w:val="1B2C47BA"/>
    <w:multiLevelType w:val="singleLevel"/>
    <w:tmpl w:val="1B2C47BA"/>
    <w:lvl w:ilvl="0" w:tentative="0">
      <w:start w:val="1"/>
      <w:numFmt w:val="decimal"/>
      <w:suff w:val="nothing"/>
      <w:lvlText w:val="%1）"/>
      <w:lvlJc w:val="left"/>
    </w:lvl>
  </w:abstractNum>
  <w:abstractNum w:abstractNumId="10">
    <w:nsid w:val="1FE8E14C"/>
    <w:multiLevelType w:val="singleLevel"/>
    <w:tmpl w:val="1FE8E14C"/>
    <w:lvl w:ilvl="0" w:tentative="0">
      <w:start w:val="1"/>
      <w:numFmt w:val="upperLetter"/>
      <w:lvlText w:val="%1."/>
      <w:lvlJc w:val="left"/>
      <w:pPr>
        <w:ind w:left="425" w:hanging="425"/>
      </w:pPr>
      <w:rPr>
        <w:rFonts w:hint="default"/>
      </w:rPr>
    </w:lvl>
  </w:abstractNum>
  <w:abstractNum w:abstractNumId="11">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2">
    <w:nsid w:val="55351882"/>
    <w:multiLevelType w:val="singleLevel"/>
    <w:tmpl w:val="55351882"/>
    <w:lvl w:ilvl="0" w:tentative="0">
      <w:start w:val="1"/>
      <w:numFmt w:val="upperLetter"/>
      <w:lvlText w:val="%1."/>
      <w:lvlJc w:val="left"/>
      <w:pPr>
        <w:ind w:left="425" w:hanging="425"/>
      </w:pPr>
      <w:rPr>
        <w:rFonts w:hint="default"/>
      </w:rPr>
    </w:lvl>
  </w:abstractNum>
  <w:abstractNum w:abstractNumId="13">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4"/>
  </w:num>
  <w:num w:numId="2">
    <w:abstractNumId w:val="11"/>
  </w:num>
  <w:num w:numId="3">
    <w:abstractNumId w:val="9"/>
  </w:num>
  <w:num w:numId="4">
    <w:abstractNumId w:val="6"/>
  </w:num>
  <w:num w:numId="5">
    <w:abstractNumId w:val="15"/>
  </w:num>
  <w:num w:numId="6">
    <w:abstractNumId w:val="10"/>
  </w:num>
  <w:num w:numId="7">
    <w:abstractNumId w:val="7"/>
  </w:num>
  <w:num w:numId="8">
    <w:abstractNumId w:val="5"/>
  </w:num>
  <w:num w:numId="9">
    <w:abstractNumId w:val="12"/>
  </w:num>
  <w:num w:numId="10">
    <w:abstractNumId w:val="13"/>
  </w:num>
  <w:num w:numId="11">
    <w:abstractNumId w:val="0"/>
  </w:num>
  <w:num w:numId="12">
    <w:abstractNumId w:val="1"/>
  </w:num>
  <w:num w:numId="13">
    <w:abstractNumId w:val="8"/>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6BF0AA6"/>
    <w:rsid w:val="0898267C"/>
    <w:rsid w:val="0DCF03C2"/>
    <w:rsid w:val="0E880933"/>
    <w:rsid w:val="101747CE"/>
    <w:rsid w:val="12841395"/>
    <w:rsid w:val="138E2296"/>
    <w:rsid w:val="143F754A"/>
    <w:rsid w:val="14B86C03"/>
    <w:rsid w:val="1A540F8F"/>
    <w:rsid w:val="1B2A7AAB"/>
    <w:rsid w:val="220B3A67"/>
    <w:rsid w:val="24574941"/>
    <w:rsid w:val="29C87BE7"/>
    <w:rsid w:val="2F503401"/>
    <w:rsid w:val="31D63116"/>
    <w:rsid w:val="32422302"/>
    <w:rsid w:val="333640E9"/>
    <w:rsid w:val="427E262D"/>
    <w:rsid w:val="435F03C7"/>
    <w:rsid w:val="48C21547"/>
    <w:rsid w:val="4C70561E"/>
    <w:rsid w:val="50A73B92"/>
    <w:rsid w:val="524B482D"/>
    <w:rsid w:val="52DF776B"/>
    <w:rsid w:val="5AA95AA0"/>
    <w:rsid w:val="5CFA0670"/>
    <w:rsid w:val="60F2314A"/>
    <w:rsid w:val="616B7FE4"/>
    <w:rsid w:val="643B38A3"/>
    <w:rsid w:val="64801AB7"/>
    <w:rsid w:val="67B27A8D"/>
    <w:rsid w:val="67DD16E6"/>
    <w:rsid w:val="6D323B6A"/>
    <w:rsid w:val="6E3400AA"/>
    <w:rsid w:val="7134332D"/>
    <w:rsid w:val="79FD46AF"/>
    <w:rsid w:val="7B0D0AB3"/>
    <w:rsid w:val="7C19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Office_11.1.0.11551_F1E327BC-269C-435d-A152-05C5408002CA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2022-03-11T00:35:32Z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304C29B152634864BDCB204C60BAF61B</vt:lpwstr>
  </property>
</Properties>
</file>