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lang w:eastAsia="zh-CN"/>
        </w:rPr>
        <w:t>解决目标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lang w:eastAsia="zh-CN"/>
        </w:rPr>
        <w:t>达成结果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lang w:eastAsia="zh-CN"/>
        </w:rPr>
        <w:t>解决目标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lang w:eastAsia="zh-CN"/>
        </w:rPr>
        <w:t>达成结果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lang w:eastAsia="zh-CN"/>
        </w:rPr>
        <w:t>解决目标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lang w:eastAsia="zh-CN"/>
        </w:rPr>
        <w:t>行动方案</w:t>
      </w:r>
      <w:r>
        <w:rPr>
          <w:rFonts w:hint="eastAsia"/>
        </w:rPr>
        <w:t xml:space="preserve">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lang w:eastAsia="zh-CN"/>
        </w:rPr>
        <w:t>达成结果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ascii="微软雅黑" w:hAnsi="微软雅黑" w:eastAsia="微软雅黑"/>
          <w:b/>
          <w:color w:val="5B5B5B"/>
          <w:szCs w:val="21"/>
          <w:lang w:val="en-US" w:eastAsia="zh-CN"/>
        </w:rPr>
      </w:pPr>
      <w:r>
        <w:rPr>
          <w:rFonts w:hint="eastAsia"/>
          <w:lang w:eastAsia="zh-CN"/>
        </w:rPr>
        <w:t>达成结果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6"/>
        <w:numPr>
          <w:ilvl w:val="0"/>
          <w:numId w:val="13"/>
        </w:numPr>
        <w:bidi w:val="0"/>
        <w:ind w:left="1008" w:leftChars="0" w:hanging="1008" w:firstLineChars="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w:t>
      </w:r>
    </w:p>
    <w:p>
      <w:pPr>
        <w:adjustRightInd w:val="0"/>
        <w:snapToGrid w:val="0"/>
        <w:rPr>
          <w:rFonts w:ascii="微软雅黑" w:hAnsi="微软雅黑" w:eastAsia="微软雅黑"/>
          <w:b/>
          <w:color w:val="5B5B5B"/>
          <w:szCs w:val="21"/>
        </w:rPr>
      </w:pPr>
      <w:r>
        <w:rPr>
          <w:rFonts w:hint="eastAsia" w:ascii="微软雅黑" w:hAnsi="微软雅黑" w:eastAsia="微软雅黑"/>
          <w:b/>
          <w:color w:val="0070C0"/>
          <w:szCs w:val="21"/>
        </w:rPr>
        <w:t>北京研究院</w:t>
      </w:r>
      <w:r>
        <w:rPr>
          <w:rFonts w:hint="eastAsia" w:ascii="微软雅黑" w:hAnsi="微软雅黑"/>
          <w:b/>
          <w:color w:val="0070C0"/>
          <w:szCs w:val="21"/>
          <w:lang w:val="en-US" w:eastAsia="zh-CN"/>
        </w:rPr>
        <w:t xml:space="preserve">           </w:t>
      </w:r>
      <w:r>
        <w:rPr>
          <w:rFonts w:hint="eastAsia" w:ascii="微软雅黑" w:hAnsi="微软雅黑" w:eastAsia="微软雅黑"/>
          <w:b/>
          <w:color w:val="0070C0"/>
          <w:szCs w:val="21"/>
        </w:rPr>
        <w:t xml:space="preserve">网络研发与运营支持部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机器学习实习生 </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w:t>
      </w:r>
    </w:p>
    <w:p>
      <w:pPr>
        <w:bidi w:val="0"/>
        <w:rPr>
          <w:rFonts w:hint="eastAsia"/>
          <w:lang w:val="en-US" w:eastAsia="zh-CN"/>
        </w:rPr>
      </w:pPr>
      <w:r>
        <w:rPr>
          <w:rFonts w:hint="eastAsia"/>
          <w:lang w:val="en-US" w:eastAsia="zh-CN"/>
        </w:rPr>
        <w:t>jupyter notebook</w:t>
      </w:r>
    </w:p>
    <w:p>
      <w:pPr>
        <w:pStyle w:val="4"/>
        <w:bidi w:val="0"/>
        <w:rPr>
          <w:rFonts w:hint="eastAsia"/>
          <w:lang w:val="en-US" w:eastAsia="zh-CN"/>
        </w:rPr>
      </w:pPr>
      <w:r>
        <w:rPr>
          <w:rFonts w:hint="eastAsia"/>
          <w:lang w:val="en-US" w:eastAsia="zh-CN"/>
        </w:rPr>
        <w:t>数据挖掘</w:t>
      </w:r>
    </w:p>
    <w:p>
      <w:pPr>
        <w:pStyle w:val="4"/>
        <w:bidi w:val="0"/>
        <w:rPr>
          <w:rFonts w:hint="default"/>
          <w:lang w:val="en-US" w:eastAsia="zh-CN"/>
        </w:rPr>
      </w:pPr>
      <w:r>
        <w:rPr>
          <w:rFonts w:hint="eastAsia"/>
          <w:lang w:val="en-US" w:eastAsia="zh-CN"/>
        </w:rPr>
        <w:t>数据建模</w:t>
      </w:r>
    </w:p>
    <w:p>
      <w:pPr>
        <w:pStyle w:val="3"/>
        <w:bidi w:val="0"/>
        <w:rPr>
          <w:rFonts w:hint="eastAsia"/>
          <w:lang w:val="en-US" w:eastAsia="zh-CN"/>
        </w:rPr>
      </w:pPr>
      <w:r>
        <w:rPr>
          <w:rFonts w:hint="eastAsia"/>
          <w:lang w:val="en-US" w:eastAsia="zh-CN"/>
        </w:rPr>
        <w:t>华为技术有限公司</w:t>
      </w:r>
    </w:p>
    <w:p>
      <w:pPr>
        <w:rPr>
          <w:rFonts w:hint="default"/>
          <w:color w:val="C00000"/>
          <w:lang w:val="en-US" w:eastAsia="zh-CN"/>
        </w:rPr>
      </w:pPr>
      <w:r>
        <w:rPr>
          <w:rFonts w:hint="eastAsia" w:ascii="微软雅黑" w:hAnsi="微软雅黑"/>
          <w:b/>
          <w:color w:val="C00000"/>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lang w:eastAsia="zh-CN"/>
        </w:rPr>
        <w:t>解决目标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自研开发适配电信智能运维领域多种应用场景的TeleAutoML，如流量预测、拥塞预测、用户留存、离网预测、用户体验、用户提速、套餐推荐、用户标注以及其他运营商客户有需要的业务场景。</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建立端到端的电信领域自动化机器学习建模方案，包含以下功能：</w:t>
      </w:r>
    </w:p>
    <w:p>
      <w:pPr>
        <w:numPr>
          <w:ilvl w:val="0"/>
          <w:numId w:val="15"/>
        </w:numPr>
        <w:ind w:left="420" w:leftChars="0" w:hanging="420" w:firstLineChars="0"/>
        <w:rPr>
          <w:rFonts w:hint="eastAsia"/>
          <w:lang w:val="en-US" w:eastAsia="zh-CN"/>
        </w:rPr>
      </w:pPr>
      <w:r>
        <w:rPr>
          <w:rFonts w:hint="eastAsia"/>
          <w:lang w:val="en-US" w:eastAsia="zh-CN"/>
        </w:rPr>
        <w:t>支持傻瓜式训练与预测</w:t>
      </w:r>
    </w:p>
    <w:p>
      <w:pPr>
        <w:numPr>
          <w:ilvl w:val="0"/>
          <w:numId w:val="15"/>
        </w:numPr>
        <w:ind w:left="420" w:leftChars="0" w:hanging="420" w:firstLineChars="0"/>
        <w:rPr>
          <w:rFonts w:hint="eastAsia"/>
          <w:lang w:val="en-US" w:eastAsia="zh-CN"/>
        </w:rPr>
      </w:pPr>
      <w:r>
        <w:rPr>
          <w:rFonts w:hint="eastAsia"/>
          <w:lang w:val="en-US" w:eastAsia="zh-CN"/>
        </w:rPr>
        <w:t>支持分类与回归两种有监督学习方法</w:t>
      </w:r>
    </w:p>
    <w:p>
      <w:pPr>
        <w:numPr>
          <w:ilvl w:val="0"/>
          <w:numId w:val="15"/>
        </w:numPr>
        <w:ind w:left="420" w:leftChars="0" w:hanging="420" w:firstLineChars="0"/>
        <w:rPr>
          <w:rFonts w:hint="eastAsia"/>
          <w:lang w:val="en-US" w:eastAsia="zh-CN"/>
        </w:rPr>
      </w:pPr>
      <w:r>
        <w:rPr>
          <w:rFonts w:hint="eastAsia"/>
          <w:lang w:val="en-US" w:eastAsia="zh-CN"/>
        </w:rPr>
        <w:t>支持LR/RF/GDBT/SVM/LGB/XGB</w:t>
      </w:r>
    </w:p>
    <w:p>
      <w:pPr>
        <w:numPr>
          <w:ilvl w:val="0"/>
          <w:numId w:val="15"/>
        </w:numPr>
        <w:ind w:left="420" w:leftChars="0" w:hanging="420" w:firstLineChars="0"/>
        <w:rPr>
          <w:rFonts w:hint="eastAsia"/>
          <w:lang w:val="en-US" w:eastAsia="zh-CN"/>
        </w:rPr>
      </w:pPr>
      <w:r>
        <w:rPr>
          <w:rFonts w:hint="eastAsia"/>
          <w:lang w:val="en-US" w:eastAsia="zh-CN"/>
        </w:rPr>
        <w:t>支持时间序列建模</w:t>
      </w:r>
    </w:p>
    <w:p>
      <w:pPr>
        <w:numPr>
          <w:ilvl w:val="0"/>
          <w:numId w:val="15"/>
        </w:numPr>
        <w:ind w:left="420" w:leftChars="0" w:hanging="420" w:firstLineChars="0"/>
        <w:rPr>
          <w:rFonts w:hint="eastAsia"/>
          <w:lang w:val="en-US" w:eastAsia="zh-CN"/>
        </w:rPr>
      </w:pPr>
      <w:r>
        <w:rPr>
          <w:rFonts w:hint="eastAsia"/>
          <w:lang w:val="en-US" w:eastAsia="zh-CN"/>
        </w:rPr>
        <w:t>支持离散类别特征</w:t>
      </w:r>
    </w:p>
    <w:p>
      <w:pPr>
        <w:numPr>
          <w:ilvl w:val="0"/>
          <w:numId w:val="15"/>
        </w:numPr>
        <w:ind w:left="420" w:leftChars="0" w:hanging="420" w:firstLineChars="0"/>
        <w:rPr>
          <w:rFonts w:hint="eastAsia"/>
          <w:lang w:val="en-US" w:eastAsia="zh-CN"/>
        </w:rPr>
      </w:pPr>
      <w:r>
        <w:rPr>
          <w:rFonts w:hint="eastAsia"/>
          <w:lang w:val="en-US" w:eastAsia="zh-CN"/>
        </w:rPr>
        <w:t>支持文本类特征</w:t>
      </w:r>
    </w:p>
    <w:p>
      <w:pPr>
        <w:numPr>
          <w:ilvl w:val="0"/>
          <w:numId w:val="15"/>
        </w:numPr>
        <w:ind w:left="420" w:leftChars="0" w:hanging="420" w:firstLineChars="0"/>
        <w:rPr>
          <w:rFonts w:hint="default"/>
          <w:lang w:val="en-US" w:eastAsia="zh-CN"/>
        </w:rPr>
      </w:pPr>
      <w:r>
        <w:rPr>
          <w:rFonts w:hint="eastAsia"/>
          <w:lang w:val="en-US" w:eastAsia="zh-CN"/>
        </w:rPr>
        <w:t>支持连续特征</w:t>
      </w:r>
    </w:p>
    <w:p>
      <w:pPr>
        <w:numPr>
          <w:ilvl w:val="0"/>
          <w:numId w:val="15"/>
        </w:numPr>
        <w:ind w:left="420" w:leftChars="0" w:hanging="420" w:firstLineChars="0"/>
        <w:rPr>
          <w:rFonts w:hint="eastAsia"/>
          <w:lang w:val="en-US" w:eastAsia="zh-CN"/>
        </w:rPr>
      </w:pPr>
      <w:r>
        <w:rPr>
          <w:rFonts w:hint="eastAsia"/>
          <w:lang w:val="en-US" w:eastAsia="zh-CN"/>
        </w:rPr>
        <w:t>支持特征组合</w:t>
      </w:r>
    </w:p>
    <w:p>
      <w:pPr>
        <w:numPr>
          <w:ilvl w:val="0"/>
          <w:numId w:val="15"/>
        </w:numPr>
        <w:ind w:left="420" w:leftChars="0" w:hanging="420" w:firstLineChars="0"/>
        <w:rPr>
          <w:rFonts w:hint="eastAsia"/>
          <w:lang w:val="en-US" w:eastAsia="zh-CN"/>
        </w:rPr>
      </w:pPr>
      <w:r>
        <w:rPr>
          <w:rFonts w:hint="eastAsia"/>
          <w:lang w:val="en-US" w:eastAsia="zh-CN"/>
        </w:rPr>
        <w:t>支持特征选择</w:t>
      </w:r>
    </w:p>
    <w:p>
      <w:pPr>
        <w:numPr>
          <w:ilvl w:val="0"/>
          <w:numId w:val="15"/>
        </w:numPr>
        <w:ind w:left="420" w:leftChars="0" w:hanging="420" w:firstLineChars="0"/>
        <w:rPr>
          <w:rFonts w:hint="eastAsia"/>
          <w:lang w:val="en-US" w:eastAsia="zh-CN"/>
        </w:rPr>
      </w:pPr>
      <w:r>
        <w:rPr>
          <w:rFonts w:hint="eastAsia"/>
          <w:lang w:val="en-US" w:eastAsia="zh-CN"/>
        </w:rPr>
        <w:t>支持并行加速</w:t>
      </w:r>
    </w:p>
    <w:p>
      <w:pPr>
        <w:numPr>
          <w:ilvl w:val="0"/>
          <w:numId w:val="15"/>
        </w:numPr>
        <w:ind w:left="420" w:leftChars="0" w:hanging="420" w:firstLineChars="0"/>
        <w:rPr>
          <w:rFonts w:hint="eastAsia"/>
          <w:lang w:val="en-US" w:eastAsia="zh-CN"/>
        </w:rPr>
      </w:pPr>
      <w:r>
        <w:rPr>
          <w:rFonts w:hint="eastAsia"/>
          <w:lang w:val="en-US" w:eastAsia="zh-CN"/>
        </w:rPr>
        <w:t>支持模型选择</w:t>
      </w:r>
    </w:p>
    <w:p>
      <w:pPr>
        <w:numPr>
          <w:ilvl w:val="0"/>
          <w:numId w:val="15"/>
        </w:numPr>
        <w:ind w:left="420" w:leftChars="0" w:hanging="420" w:firstLineChars="0"/>
        <w:rPr>
          <w:rFonts w:hint="eastAsia"/>
          <w:lang w:val="en-US" w:eastAsia="zh-CN"/>
        </w:rPr>
      </w:pPr>
      <w:r>
        <w:rPr>
          <w:rFonts w:hint="eastAsia"/>
          <w:lang w:val="en-US" w:eastAsia="zh-CN"/>
        </w:rPr>
        <w:t>支持参数调优</w:t>
      </w:r>
    </w:p>
    <w:p>
      <w:pPr>
        <w:numPr>
          <w:ilvl w:val="0"/>
          <w:numId w:val="15"/>
        </w:numPr>
        <w:ind w:left="420" w:leftChars="0" w:hanging="420" w:firstLineChars="0"/>
        <w:rPr>
          <w:rFonts w:hint="eastAsia"/>
          <w:lang w:val="en-US" w:eastAsia="zh-CN"/>
        </w:rPr>
      </w:pPr>
      <w:r>
        <w:rPr>
          <w:rFonts w:hint="eastAsia"/>
          <w:lang w:val="en-US" w:eastAsia="zh-CN"/>
        </w:rPr>
        <w:t>支持交叉验证</w:t>
      </w:r>
    </w:p>
    <w:p>
      <w:pPr>
        <w:numPr>
          <w:ilvl w:val="0"/>
          <w:numId w:val="15"/>
        </w:numPr>
        <w:ind w:left="420" w:leftChars="0" w:hanging="420" w:firstLineChars="0"/>
        <w:rPr>
          <w:rFonts w:hint="eastAsia"/>
          <w:lang w:val="en-US" w:eastAsia="zh-CN"/>
        </w:rPr>
      </w:pPr>
      <w:r>
        <w:rPr>
          <w:rFonts w:hint="eastAsia"/>
          <w:lang w:val="en-US" w:eastAsia="zh-CN"/>
        </w:rPr>
        <w:t>支持多种模型评价</w:t>
      </w:r>
    </w:p>
    <w:p>
      <w:pPr>
        <w:numPr>
          <w:ilvl w:val="0"/>
          <w:numId w:val="15"/>
        </w:numPr>
        <w:ind w:left="420" w:leftChars="0" w:hanging="420" w:firstLineChars="0"/>
        <w:rPr>
          <w:rFonts w:hint="eastAsia"/>
          <w:lang w:val="en-US" w:eastAsia="zh-CN"/>
        </w:rPr>
      </w:pPr>
      <w:r>
        <w:rPr>
          <w:rFonts w:hint="eastAsia"/>
          <w:lang w:val="en-US" w:eastAsia="zh-CN"/>
        </w:rPr>
        <w:t>支持模型融合</w:t>
      </w:r>
    </w:p>
    <w:p>
      <w:pPr>
        <w:numPr>
          <w:ilvl w:val="0"/>
          <w:numId w:val="15"/>
        </w:numPr>
        <w:ind w:left="420" w:leftChars="0" w:hanging="420" w:firstLineChars="0"/>
        <w:rPr>
          <w:rFonts w:hint="default"/>
          <w:lang w:val="en-US" w:eastAsia="zh-CN"/>
        </w:rPr>
      </w:pPr>
      <w:r>
        <w:rPr>
          <w:rFonts w:hint="eastAsia"/>
          <w:lang w:val="en-US" w:eastAsia="zh-CN"/>
        </w:rPr>
        <w:t>支持模型集成</w:t>
      </w:r>
    </w:p>
    <w:p>
      <w:pPr>
        <w:numPr>
          <w:ilvl w:val="0"/>
          <w:numId w:val="15"/>
        </w:numPr>
        <w:ind w:left="420" w:leftChars="0" w:hanging="420" w:firstLineChars="0"/>
        <w:rPr>
          <w:rFonts w:hint="default"/>
          <w:lang w:val="en-US" w:eastAsia="zh-CN"/>
        </w:rPr>
      </w:pPr>
      <w:r>
        <w:rPr>
          <w:rFonts w:hint="eastAsia"/>
          <w:lang w:val="en-US" w:eastAsia="zh-CN"/>
        </w:rPr>
        <w:t>支持Python/Java/Scala接口调用</w:t>
      </w:r>
    </w:p>
    <w:p>
      <w:pPr>
        <w:numPr>
          <w:ilvl w:val="0"/>
          <w:numId w:val="15"/>
        </w:numPr>
        <w:ind w:left="420" w:leftChars="0" w:hanging="420" w:firstLineChars="0"/>
        <w:rPr>
          <w:rFonts w:hint="default"/>
          <w:lang w:val="en-US" w:eastAsia="zh-CN"/>
        </w:rPr>
      </w:pPr>
      <w:r>
        <w:rPr>
          <w:rFonts w:hint="eastAsia"/>
          <w:lang w:val="en-US" w:eastAsia="zh-CN"/>
        </w:rPr>
        <w:t>支持命令行调用</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形成内部开源包，与相应的指导安装与操作手册，供一线人员快速响应客户建模需求与场景诉求。</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拥有TeleAutoML的能力基础上，鉴于运营商客户有很多应用场景都是面向其移动端用户的，因此对于用户的行为刻画对于各类场景的建模效果尤为重要，因此需要分析采集数据源的数据类型搭建相应的用户画像特征工程。</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尽可能在刻画用户群体行为的同时最大程度区别出用户个体的差异性，从而接近真实的用户行为逻辑与所处情形，判断其使用痛点、预测其未来行为、提供更好体验的同时，为运营商客户带来相应的商业利益。</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根据用户的网络使用记录，进行相应的用户画像搭建，数据源主要有记录了用户详细移动流量使用情况的XDR与SDR、用户缴费与套餐余额信息、用户通话与短信信息，可以得出用户的以下行为画像：</w:t>
      </w:r>
    </w:p>
    <w:p>
      <w:pPr>
        <w:numPr>
          <w:ilvl w:val="0"/>
          <w:numId w:val="16"/>
        </w:numPr>
        <w:ind w:left="420" w:leftChars="0" w:hanging="420" w:firstLineChars="0"/>
        <w:rPr>
          <w:rFonts w:hint="default"/>
          <w:lang w:val="en-US" w:eastAsia="zh-CN"/>
        </w:rPr>
      </w:pPr>
      <w:r>
        <w:rPr>
          <w:rFonts w:hint="eastAsia"/>
          <w:lang w:val="en-US" w:eastAsia="zh-CN"/>
        </w:rPr>
        <w:t>用户的时空轨迹</w:t>
      </w:r>
    </w:p>
    <w:p>
      <w:pPr>
        <w:numPr>
          <w:ilvl w:val="0"/>
          <w:numId w:val="16"/>
        </w:numPr>
        <w:ind w:left="420" w:leftChars="0" w:hanging="420" w:firstLineChars="0"/>
        <w:rPr>
          <w:rFonts w:hint="eastAsia"/>
          <w:lang w:val="en-US" w:eastAsia="zh-CN"/>
        </w:rPr>
      </w:pPr>
      <w:r>
        <w:rPr>
          <w:rFonts w:hint="eastAsia"/>
          <w:lang w:val="en-US" w:eastAsia="zh-CN"/>
        </w:rPr>
        <w:t>用户的套餐资费、超套使用</w:t>
      </w:r>
    </w:p>
    <w:p>
      <w:pPr>
        <w:numPr>
          <w:ilvl w:val="0"/>
          <w:numId w:val="16"/>
        </w:numPr>
        <w:ind w:left="420" w:leftChars="0" w:hanging="420" w:firstLineChars="0"/>
        <w:rPr>
          <w:rFonts w:hint="eastAsia"/>
          <w:lang w:val="en-US" w:eastAsia="zh-CN"/>
        </w:rPr>
      </w:pPr>
      <w:r>
        <w:rPr>
          <w:rFonts w:hint="eastAsia"/>
          <w:lang w:val="en-US" w:eastAsia="zh-CN"/>
        </w:rPr>
        <w:t>用户的社交联络信息</w:t>
      </w:r>
    </w:p>
    <w:p>
      <w:pPr>
        <w:numPr>
          <w:ilvl w:val="0"/>
          <w:numId w:val="16"/>
        </w:numPr>
        <w:ind w:left="420" w:leftChars="0" w:hanging="420" w:firstLineChars="0"/>
        <w:rPr>
          <w:rFonts w:hint="default"/>
          <w:lang w:val="en-US" w:eastAsia="zh-CN"/>
        </w:rPr>
      </w:pPr>
      <w:r>
        <w:rPr>
          <w:rFonts w:hint="eastAsia"/>
          <w:lang w:val="en-US" w:eastAsia="zh-CN"/>
        </w:rPr>
        <w:t>用户的上网习惯、时间、地点、时长、内容、偏好</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在东南亚泰国、缅甸局点的APP推广、用户离网预测、年龄段识别、套餐推荐、预付费充值等项目建模效果获得客户认可。</w:t>
      </w: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4G/5G网络由基站、小区、用户之间的交互传递信息，在资源有限、硬件设备物理受限、软件调优具有不确定性的情况之下，时常会发生网络故障告警异常，给用户的上网与通信体验造成极坏的影响，同时给运营商客户带来口碑与流量的损害。</w:t>
      </w:r>
      <w:bookmarkStart w:id="0" w:name="_GoBack"/>
      <w:bookmarkEnd w:id="0"/>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rPr>
          <w:rFonts w:hint="default"/>
          <w:lang w:val="en-US" w:eastAsia="zh-CN"/>
        </w:rPr>
      </w:pP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rPr>
          <w:rFonts w:hint="eastAsia"/>
          <w:lang w:val="en-US" w:eastAsia="zh-CN"/>
        </w:rPr>
      </w:pPr>
      <w:r>
        <w:rPr>
          <w:rFonts w:hint="eastAsia"/>
          <w:lang w:val="en-US" w:eastAsia="zh-CN"/>
        </w:rPr>
        <w:t>https://github.com/liupengsay</w:t>
      </w:r>
    </w:p>
    <w:p>
      <w:pPr>
        <w:pStyle w:val="3"/>
        <w:bidi w:val="0"/>
        <w:rPr>
          <w:rFonts w:hint="default"/>
          <w:lang w:val="en-US" w:eastAsia="zh-CN"/>
        </w:rPr>
      </w:pPr>
      <w:r>
        <w:rPr>
          <w:rFonts w:hint="eastAsia"/>
          <w:lang w:val="en-US" w:eastAsia="zh-CN"/>
        </w:rPr>
        <w:t>LeetCode</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"https://leetcode-cn.com/profile/" </w:instrText>
      </w:r>
      <w:r>
        <w:rPr>
          <w:rFonts w:ascii="宋体" w:hAnsi="宋体" w:eastAsia="宋体" w:cs="宋体"/>
          <w:sz w:val="24"/>
          <w:szCs w:val="24"/>
        </w:rPr>
        <w:fldChar w:fldCharType="separate"/>
      </w:r>
      <w:r>
        <w:rPr>
          <w:rStyle w:val="15"/>
          <w:rFonts w:ascii="宋体" w:hAnsi="宋体" w:eastAsia="宋体" w:cs="宋体"/>
          <w:sz w:val="24"/>
          <w:szCs w:val="24"/>
        </w:rPr>
        <w:t>力扣 (leetcode-cn.com)</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专业能力</w:t>
      </w:r>
    </w:p>
    <w:p>
      <w:pPr>
        <w:numPr>
          <w:ilvl w:val="0"/>
          <w:numId w:val="17"/>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7"/>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7"/>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7"/>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7"/>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8"/>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884EC"/>
    <w:multiLevelType w:val="singleLevel"/>
    <w:tmpl w:val="812884EC"/>
    <w:lvl w:ilvl="0" w:tentative="0">
      <w:start w:val="1"/>
      <w:numFmt w:val="bullet"/>
      <w:lvlText w:val=""/>
      <w:lvlJc w:val="left"/>
      <w:pPr>
        <w:ind w:left="420" w:hanging="420"/>
      </w:pPr>
      <w:rPr>
        <w:rFonts w:hint="default" w:ascii="Wingdings" w:hAnsi="Wingdings"/>
      </w:rPr>
    </w:lvl>
  </w:abstractNum>
  <w:abstractNum w:abstractNumId="1">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2">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3">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4">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5">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FC0B8690"/>
    <w:multiLevelType w:val="singleLevel"/>
    <w:tmpl w:val="FC0B8690"/>
    <w:lvl w:ilvl="0" w:tentative="0">
      <w:start w:val="1"/>
      <w:numFmt w:val="upperLetter"/>
      <w:lvlText w:val="%1."/>
      <w:lvlJc w:val="left"/>
      <w:pPr>
        <w:ind w:left="425" w:hanging="425"/>
      </w:pPr>
      <w:rPr>
        <w:rFonts w:hint="default"/>
      </w:rPr>
    </w:lvl>
  </w:abstractNum>
  <w:abstractNum w:abstractNumId="7">
    <w:nsid w:val="0ADA5420"/>
    <w:multiLevelType w:val="singleLevel"/>
    <w:tmpl w:val="0ADA5420"/>
    <w:lvl w:ilvl="0" w:tentative="0">
      <w:start w:val="1"/>
      <w:numFmt w:val="upperLetter"/>
      <w:lvlText w:val="%1."/>
      <w:lvlJc w:val="left"/>
      <w:pPr>
        <w:ind w:left="425" w:hanging="425"/>
      </w:pPr>
      <w:rPr>
        <w:rFonts w:hint="default"/>
      </w:rPr>
    </w:lvl>
  </w:abstractNum>
  <w:abstractNum w:abstractNumId="8">
    <w:nsid w:val="0BB640A4"/>
    <w:multiLevelType w:val="singleLevel"/>
    <w:tmpl w:val="0BB640A4"/>
    <w:lvl w:ilvl="0" w:tentative="0">
      <w:start w:val="1"/>
      <w:numFmt w:val="upperLetter"/>
      <w:lvlText w:val="%1."/>
      <w:lvlJc w:val="left"/>
      <w:pPr>
        <w:ind w:left="425" w:hanging="425"/>
      </w:pPr>
      <w:rPr>
        <w:rFonts w:hint="default"/>
      </w:rPr>
    </w:lvl>
  </w:abstractNum>
  <w:abstractNum w:abstractNumId="9">
    <w:nsid w:val="18FB28EE"/>
    <w:multiLevelType w:val="singleLevel"/>
    <w:tmpl w:val="18FB28EE"/>
    <w:lvl w:ilvl="0" w:tentative="0">
      <w:start w:val="1"/>
      <w:numFmt w:val="bullet"/>
      <w:lvlText w:val=""/>
      <w:lvlJc w:val="left"/>
      <w:pPr>
        <w:ind w:left="420" w:hanging="420"/>
      </w:pPr>
      <w:rPr>
        <w:rFonts w:hint="default" w:ascii="Wingdings" w:hAnsi="Wingdings"/>
      </w:rPr>
    </w:lvl>
  </w:abstractNum>
  <w:abstractNum w:abstractNumId="10">
    <w:nsid w:val="1B2C47BA"/>
    <w:multiLevelType w:val="singleLevel"/>
    <w:tmpl w:val="1B2C47BA"/>
    <w:lvl w:ilvl="0" w:tentative="0">
      <w:start w:val="1"/>
      <w:numFmt w:val="decimal"/>
      <w:suff w:val="nothing"/>
      <w:lvlText w:val="%1）"/>
      <w:lvlJc w:val="left"/>
    </w:lvl>
  </w:abstractNum>
  <w:abstractNum w:abstractNumId="11">
    <w:nsid w:val="1FE8E14C"/>
    <w:multiLevelType w:val="singleLevel"/>
    <w:tmpl w:val="1FE8E14C"/>
    <w:lvl w:ilvl="0" w:tentative="0">
      <w:start w:val="1"/>
      <w:numFmt w:val="upperLetter"/>
      <w:lvlText w:val="%1."/>
      <w:lvlJc w:val="left"/>
      <w:pPr>
        <w:ind w:left="425" w:hanging="425"/>
      </w:pPr>
      <w:rPr>
        <w:rFonts w:hint="default"/>
      </w:rPr>
    </w:lvl>
  </w:abstractNum>
  <w:abstractNum w:abstractNumId="12">
    <w:nsid w:val="2F16B9A0"/>
    <w:multiLevelType w:val="singleLevel"/>
    <w:tmpl w:val="2F16B9A0"/>
    <w:lvl w:ilvl="0" w:tentative="0">
      <w:start w:val="1"/>
      <w:numFmt w:val="bullet"/>
      <w:lvlText w:val=""/>
      <w:lvlJc w:val="left"/>
      <w:pPr>
        <w:ind w:left="420" w:hanging="420"/>
      </w:pPr>
      <w:rPr>
        <w:rFonts w:hint="default" w:ascii="Wingdings" w:hAnsi="Wingdings"/>
      </w:rPr>
    </w:lvl>
  </w:abstractNum>
  <w:abstractNum w:abstractNumId="1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4">
    <w:nsid w:val="55351882"/>
    <w:multiLevelType w:val="singleLevel"/>
    <w:tmpl w:val="55351882"/>
    <w:lvl w:ilvl="0" w:tentative="0">
      <w:start w:val="1"/>
      <w:numFmt w:val="upperLetter"/>
      <w:lvlText w:val="%1."/>
      <w:lvlJc w:val="left"/>
      <w:pPr>
        <w:ind w:left="425" w:hanging="425"/>
      </w:pPr>
      <w:rPr>
        <w:rFonts w:hint="default"/>
      </w:rPr>
    </w:lvl>
  </w:abstractNum>
  <w:abstractNum w:abstractNumId="15">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6">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5"/>
  </w:num>
  <w:num w:numId="2">
    <w:abstractNumId w:val="13"/>
  </w:num>
  <w:num w:numId="3">
    <w:abstractNumId w:val="10"/>
  </w:num>
  <w:num w:numId="4">
    <w:abstractNumId w:val="7"/>
  </w:num>
  <w:num w:numId="5">
    <w:abstractNumId w:val="17"/>
  </w:num>
  <w:num w:numId="6">
    <w:abstractNumId w:val="11"/>
  </w:num>
  <w:num w:numId="7">
    <w:abstractNumId w:val="8"/>
  </w:num>
  <w:num w:numId="8">
    <w:abstractNumId w:val="6"/>
  </w:num>
  <w:num w:numId="9">
    <w:abstractNumId w:val="14"/>
  </w:num>
  <w:num w:numId="10">
    <w:abstractNumId w:val="15"/>
  </w:num>
  <w:num w:numId="11">
    <w:abstractNumId w:val="1"/>
  </w:num>
  <w:num w:numId="12">
    <w:abstractNumId w:val="2"/>
  </w:num>
  <w:num w:numId="13">
    <w:abstractNumId w:val="9"/>
  </w:num>
  <w:num w:numId="14">
    <w:abstractNumId w:val="16"/>
  </w:num>
  <w:num w:numId="15">
    <w:abstractNumId w:val="12"/>
  </w:num>
  <w:num w:numId="16">
    <w:abstractNumId w:val="0"/>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5AA0"/>
    <w:rsid w:val="01CC06CD"/>
    <w:rsid w:val="02830050"/>
    <w:rsid w:val="03870268"/>
    <w:rsid w:val="04BB78A3"/>
    <w:rsid w:val="06BF0AA6"/>
    <w:rsid w:val="0898267C"/>
    <w:rsid w:val="0DCF03C2"/>
    <w:rsid w:val="0E880933"/>
    <w:rsid w:val="101747CE"/>
    <w:rsid w:val="12841395"/>
    <w:rsid w:val="138E2296"/>
    <w:rsid w:val="143F754A"/>
    <w:rsid w:val="14B86C03"/>
    <w:rsid w:val="1A540F8F"/>
    <w:rsid w:val="1B2A7AAB"/>
    <w:rsid w:val="1B574618"/>
    <w:rsid w:val="220B3A67"/>
    <w:rsid w:val="24574941"/>
    <w:rsid w:val="29C87BE7"/>
    <w:rsid w:val="2F503401"/>
    <w:rsid w:val="31D63116"/>
    <w:rsid w:val="32422302"/>
    <w:rsid w:val="333640E9"/>
    <w:rsid w:val="427E262D"/>
    <w:rsid w:val="42B00DC7"/>
    <w:rsid w:val="435F03C7"/>
    <w:rsid w:val="462F4E38"/>
    <w:rsid w:val="48C21547"/>
    <w:rsid w:val="4C70561E"/>
    <w:rsid w:val="50A73B92"/>
    <w:rsid w:val="524B482D"/>
    <w:rsid w:val="52DF776B"/>
    <w:rsid w:val="580E5A83"/>
    <w:rsid w:val="5AA95AA0"/>
    <w:rsid w:val="5CFA0670"/>
    <w:rsid w:val="60F2314A"/>
    <w:rsid w:val="616B7FE4"/>
    <w:rsid w:val="643B38A3"/>
    <w:rsid w:val="64801AB7"/>
    <w:rsid w:val="67B27A8D"/>
    <w:rsid w:val="67DD16E6"/>
    <w:rsid w:val="69D07C09"/>
    <w:rsid w:val="6D323B6A"/>
    <w:rsid w:val="6E3400AA"/>
    <w:rsid w:val="7134332D"/>
    <w:rsid w:val="74534AF2"/>
    <w:rsid w:val="79FD46AF"/>
    <w:rsid w:val="7B0D0AB3"/>
    <w:rsid w:val="7C195991"/>
    <w:rsid w:val="7DF3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Office_11.1.0.11551_F1E327BC-269C-435d-A152-05C5408002CA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2022-03-14T00:21:51Z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2052-11.1.0.11551</vt:lpwstr>
  </property>
  <property fmtid="{D5CDD505-2E9C-101B-9397-08002B2CF9AE}" pid="3" name="ICV">
    <vt:lpwstr>304C29B152634864BDCB204C60BAF61B</vt:lpwstr>
  </property>
</Properties>
</file>