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2085"/>
        <w:gridCol w:w="2160"/>
        <w:gridCol w:w="1155"/>
        <w:gridCol w:w="1800"/>
        <w:tblGridChange w:id="0">
          <w:tblGrid>
            <w:gridCol w:w="1800"/>
            <w:gridCol w:w="2085"/>
            <w:gridCol w:w="2160"/>
            <w:gridCol w:w="1155"/>
            <w:gridCol w:w="1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Элемент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Структура или тип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Длина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Значение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Пользователь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Пользователь приложения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Пользователь</w:t>
              <w:br w:type="textWrapping"/>
              <w:t xml:space="preserve">+Email</w:t>
              <w:br w:type="textWrapping"/>
              <w:t xml:space="preserve">+Имя</w:t>
              <w:br w:type="textWrapping"/>
              <w:t xml:space="preserve">+Пароль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Уникальный email пользователя (логин)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Валидный email-адрес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Имя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Имя пользователя для персонализации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Текст (без спецсимволов)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Пароль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Пароль для аутентификации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8-16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Пароль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Дом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Область которой ограничиваются комнаты, может быть несколько домов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Дом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+Наименование дома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Наименование дома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Название умного дома (например, "Квартира на Ленина")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Уникальное в системе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Устройство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устройство с которым взаимодействует пользователь через приложение(например: лампочка)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Устройство</w:t>
              <w:br w:type="textWrapping"/>
              <w:t xml:space="preserve">+Серийный номер</w:t>
              <w:br w:type="textWrapping"/>
              <w:t xml:space="preserve">+Тип устройства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+Статус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+Режим энергосбережения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Серийный номер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Идентификатор устройства (например, "ST-LB-12345")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Уникальный код производителя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Тип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Тип устройства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enum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лампочка, розетка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Статус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Текущее состояние устройства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enum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вкл, выкл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Режим энергосбережения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Флаг энергосбережения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/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b</w:t>
            </w: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oolean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true, false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Комната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Область которой ограничиваются устройства, может быть несколько комнат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Комната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+Наименование комнаты</w:t>
              <w:br w:type="textWrapping"/>
              <w:t xml:space="preserve">+Тип комнаты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Наименование комнаты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Название комнаты (например, "Гостиная)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Уникальная пара в рамках дома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Тип комнаты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Категория комнаты для автоматической иконки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enum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гостиная, спальня, кухня, ванная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Сценарий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Список действий которые выполняет устройство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Сценарий</w:t>
              <w:br w:type="textWrapping"/>
              <w:t xml:space="preserve">+Время начала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+Время завершения</w:t>
              <w:br w:type="textWrapping"/>
              <w:t xml:space="preserve">+Статус работы устройства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Название сценария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Имя сценария (например, "Утро")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30 символов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Уникальная пара в рамках дома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Время начала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Время начала сценария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rPr/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Формат </w:t>
            </w:r>
            <w:r w:rsidDel="00000000" w:rsidR="00000000" w:rsidRPr="00000000">
              <w:rPr>
                <w:rFonts w:ascii="Roboto Mono" w:cs="Roboto Mono" w:eastAsia="Roboto Mono" w:hAnsi="Roboto Mono"/>
                <w:sz w:val="19"/>
                <w:szCs w:val="19"/>
                <w:rtl w:val="0"/>
              </w:rPr>
              <w:t xml:space="preserve">HH:MM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Время завершения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Время завершения сценария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rPr/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Формат </w:t>
            </w:r>
            <w:r w:rsidDel="00000000" w:rsidR="00000000" w:rsidRPr="00000000">
              <w:rPr>
                <w:rFonts w:ascii="Roboto Mono" w:cs="Roboto Mono" w:eastAsia="Roboto Mono" w:hAnsi="Roboto Mono"/>
                <w:sz w:val="19"/>
                <w:szCs w:val="19"/>
                <w:rtl w:val="0"/>
              </w:rPr>
              <w:t xml:space="preserve">HH:MM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Статус работы устройства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Активность устройства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enum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sz w:val="19"/>
                <w:szCs w:val="19"/>
                <w:rtl w:val="0"/>
              </w:rPr>
              <w:t xml:space="preserve">активен</w:t>
            </w: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sz w:val="19"/>
                <w:szCs w:val="19"/>
                <w:rtl w:val="0"/>
              </w:rPr>
              <w:t xml:space="preserve">неактивен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Дом_пользователя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Промежуточная сущность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от 1 до 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Сценарий_День_Недели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Промежуточная сущность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День недели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День недели для расписания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sz w:val="19"/>
                <w:szCs w:val="19"/>
                <w:rtl w:val="0"/>
              </w:rPr>
              <w:t xml:space="preserve">пн</w:t>
            </w: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sz w:val="19"/>
                <w:szCs w:val="19"/>
                <w:rtl w:val="0"/>
              </w:rPr>
              <w:t xml:space="preserve">вт</w:t>
            </w: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, ..., </w:t>
            </w:r>
            <w:r w:rsidDel="00000000" w:rsidR="00000000" w:rsidRPr="00000000">
              <w:rPr>
                <w:rFonts w:ascii="Roboto Mono" w:cs="Roboto Mono" w:eastAsia="Roboto Mono" w:hAnsi="Roboto Mono"/>
                <w:sz w:val="19"/>
                <w:szCs w:val="19"/>
                <w:rtl w:val="0"/>
              </w:rPr>
              <w:t xml:space="preserve">вс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Сценарий_устройство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Список действий которые выполняет устройство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Сценарий_устройство</w:t>
              <w:br w:type="textWrapping"/>
              <w:t xml:space="preserve">+действие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Действие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Команда для устройства в рамках сценария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enum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вкл, выкл, яркость:X% (X = 1–100)</w:t>
            </w:r>
          </w:p>
        </w:tc>
      </w:tr>
    </w:tbl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