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pacing w:before="0" w:after="80" w:line="360" w:lineRule="auto"/>
      </w:pPr>
      <w:r>
        <w:rPr>
          <w:b/>
          <w:color w:val="1A6BD0"/>
          <w:sz w:val="44"/>
        </w:rPr>
        <w:t>GUION DE PRESENTACIÓN</w:t>
      </w:r>
    </w:p>
    <w:p>
      <w:pPr>
        <w:jc w:val="center"/>
        <w:spacing w:before="40" w:after="200" w:line="276" w:lineRule="auto"/>
      </w:pPr>
      <w:r>
        <w:rPr>
          <w:b/>
          <w:color w:val="1A1A2E"/>
          <w:sz w:val="32"/>
        </w:rPr>
        <w:t>JAVIER ALCAINO</w:t>
      </w:r>
    </w:p>
    <w:p>
      <w:pPr>
        <w:jc w:val="center"/>
        <w:spacing w:before="30" w:after="30" w:line="276" w:lineRule="auto"/>
      </w:pPr>
      <w:r>
        <w:rPr>
          <w:b/>
          <w:sz w:val="22"/>
        </w:rPr>
        <w:t xml:space="preserve">Proyecto:  </w:t>
      </w:r>
      <w:r>
        <w:rPr>
          <w:sz w:val="22"/>
        </w:rPr>
        <w:t>¿Debutar en un equipo grande te da más puntos en la F1?</w:t>
      </w:r>
    </w:p>
    <w:p>
      <w:pPr>
        <w:jc w:val="center"/>
        <w:spacing w:before="30" w:after="30" w:line="276" w:lineRule="auto"/>
      </w:pPr>
      <w:r>
        <w:rPr>
          <w:b/>
          <w:sz w:val="22"/>
        </w:rPr>
        <w:t xml:space="preserve">Curso:  </w:t>
      </w:r>
      <w:r>
        <w:rPr>
          <w:sz w:val="22"/>
        </w:rPr>
        <w:t>Análisis de Datos e Inferencia Estadística — UDD</w:t>
      </w:r>
    </w:p>
    <w:p>
      <w:pPr>
        <w:jc w:val="center"/>
        <w:spacing w:before="30" w:after="30" w:line="276" w:lineRule="auto"/>
      </w:pPr>
      <w:r>
        <w:rPr>
          <w:b/>
          <w:sz w:val="22"/>
        </w:rPr>
        <w:t xml:space="preserve">Slides asignados:  </w:t>
      </w:r>
      <w:r>
        <w:rPr>
          <w:sz w:val="22"/>
        </w:rPr>
        <w:t>Slides 8 a 14</w:t>
      </w:r>
    </w:p>
    <w:p>
      <w:pPr>
        <w:jc w:val="center"/>
        <w:spacing w:before="30" w:after="30" w:line="276" w:lineRule="auto"/>
      </w:pPr>
      <w:r>
        <w:rPr>
          <w:b/>
          <w:sz w:val="22"/>
        </w:rPr>
        <w:t xml:space="preserve">Duración total:  </w:t>
      </w:r>
      <w:r>
        <w:rPr>
          <w:sz w:val="22"/>
        </w:rPr>
        <w:t>10 minutos aprox.</w:t>
      </w:r>
    </w:p>
    <w:p/>
    <w:p>
      <w:pPr>
        <w:jc w:val="center"/>
        <w:spacing w:before="80" w:after="40" w:line="276" w:lineRule="auto"/>
      </w:pPr>
      <w:r>
        <w:rPr>
          <w:i/>
          <w:color w:val="555555"/>
          <w:sz w:val="20"/>
        </w:rPr>
        <w:t>Los textos entre corchetes son acotaciones escénicas — NO se leen en voz alta.</w:t>
      </w:r>
    </w:p>
    <w:p>
      <w:r>
        <w:br w:type="page"/>
      </w:r>
    </w:p>
    <w:p>
      <w:pPr>
        <w:spacing w:before="280" w:after="20" w:line="276" w:lineRule="auto"/>
      </w:pPr>
      <w:r>
        <w:rPr>
          <w:b/>
          <w:color w:val="1A6BD0"/>
          <w:sz w:val="24"/>
        </w:rPr>
        <w:t xml:space="preserve">Slide 8  </w:t>
      </w:r>
      <w:r>
        <w:rPr>
          <w:b/>
          <w:color w:val="1A1A2E"/>
          <w:sz w:val="24"/>
        </w:rPr>
        <w:t>Boxplot y Scatter</w:t>
      </w:r>
      <w:r>
        <w:rPr>
          <w:color w:val="555555"/>
          <w:sz w:val="20"/>
        </w:rPr>
        <w:t xml:space="preserve">   (0:50)</w:t>
      </w:r>
    </w:p>
    <w:p>
      <w:pPr>
        <w:jc w:val="both"/>
        <w:spacing w:before="0" w:after="90" w:line="330" w:lineRule="auto"/>
      </w:pPr>
      <w:r>
        <w:rPr>
          <w:b w:val="0"/>
          <w:sz w:val="23"/>
        </w:rPr>
        <w:t>Gracias, Andy. Antes de entrar al test, dos visualizaciones más.</w:t>
      </w:r>
    </w:p>
    <w:p>
      <w:pPr>
        <w:jc w:val="both"/>
        <w:spacing w:before="0" w:after="90" w:line="330" w:lineRule="auto"/>
      </w:pPr>
      <w:r>
        <w:rPr>
          <w:b w:val="0"/>
          <w:sz w:val="23"/>
        </w:rPr>
        <w:t xml:space="preserve">El </w:t>
      </w:r>
      <w:r>
        <w:rPr>
          <w:b/>
          <w:sz w:val="23"/>
        </w:rPr>
        <w:t>boxplot</w:t>
      </w:r>
      <w:r>
        <w:rPr>
          <w:b w:val="0"/>
          <w:sz w:val="23"/>
        </w:rPr>
        <w:t xml:space="preserve"> confirma lo que Andy describió: la mediana del grupo Top está notablemente más alta que la del grupo Chico, con mayor IQR y outliers superiores que corresponden a las leyendas del deporte — Hamilton, Schumacher, Senna.</w:t>
      </w:r>
    </w:p>
    <w:p>
      <w:pPr>
        <w:jc w:val="both"/>
        <w:spacing w:before="0" w:after="90" w:line="330" w:lineRule="auto"/>
      </w:pPr>
      <w:r>
        <w:rPr>
          <w:b w:val="0"/>
          <w:sz w:val="23"/>
        </w:rPr>
        <w:t xml:space="preserve">El </w:t>
      </w:r>
      <w:r>
        <w:rPr>
          <w:b/>
          <w:sz w:val="23"/>
        </w:rPr>
        <w:t>scatter</w:t>
      </w:r>
      <w:r>
        <w:rPr>
          <w:b w:val="0"/>
          <w:sz w:val="23"/>
        </w:rPr>
        <w:t xml:space="preserve"> —PPC versus número de carreras— muestra una tendencia positiva leve: los pilotos con más carreras tienden a tener PPC más altos. Eso me indica que el número de carreras es una covariable relevante que debo controlar en la regresión.</w:t>
      </w:r>
    </w:p>
    <w:p>
      <w:pPr>
        <w:spacing w:before="30" w:after="60" w:line="276" w:lineRule="auto"/>
        <w:ind w:left="440"/>
      </w:pPr>
      <w:r>
        <w:rPr>
          <w:i/>
          <w:color w:val="555555"/>
          <w:sz w:val="20"/>
        </w:rPr>
        <w:t>[Nota: Señalar boxplot primero, luego el scatter. Transición fluida entre ambos.]</w:t>
      </w:r>
    </w:p>
    <w:p>
      <w:pPr>
        <w:spacing w:before="60" w:after="60" w:line="276" w:lineRule="auto"/>
        <w:jc w:val="center"/>
      </w:pPr>
      <w:r>
        <w:rPr>
          <w:color w:val="CCCCCC"/>
          <w:sz w:val="20"/>
        </w:rPr>
        <w:t>─ ─ ─</w:t>
      </w:r>
    </w:p>
    <w:p>
      <w:pPr>
        <w:spacing w:before="280" w:after="20" w:line="276" w:lineRule="auto"/>
      </w:pPr>
      <w:r>
        <w:rPr>
          <w:b/>
          <w:color w:val="1A6BD0"/>
          <w:sz w:val="24"/>
        </w:rPr>
        <w:t xml:space="preserve">Slide 9  </w:t>
      </w:r>
      <w:r>
        <w:rPr>
          <w:b/>
          <w:color w:val="1A1A2E"/>
          <w:sz w:val="24"/>
        </w:rPr>
        <w:t>Test de Hipótesis</w:t>
      </w:r>
      <w:r>
        <w:rPr>
          <w:color w:val="555555"/>
          <w:sz w:val="20"/>
        </w:rPr>
        <w:t xml:space="preserve">   (1:05)</w:t>
      </w:r>
    </w:p>
    <w:p>
      <w:pPr>
        <w:jc w:val="both"/>
        <w:spacing w:before="0" w:after="90" w:line="330" w:lineRule="auto"/>
      </w:pPr>
      <w:r>
        <w:rPr>
          <w:b w:val="0"/>
          <w:sz w:val="23"/>
        </w:rPr>
        <w:t xml:space="preserve">Nuestras hipótesis: </w:t>
      </w:r>
      <w:r>
        <w:rPr>
          <w:b/>
          <w:sz w:val="23"/>
        </w:rPr>
        <w:t>H₀</w:t>
      </w:r>
      <w:r>
        <w:rPr>
          <w:b w:val="0"/>
          <w:sz w:val="23"/>
        </w:rPr>
        <w:t xml:space="preserve"> — el PPC promedio es igual en ambos grupos. </w:t>
      </w:r>
      <w:r>
        <w:rPr>
          <w:b/>
          <w:sz w:val="23"/>
        </w:rPr>
        <w:t>H₁</w:t>
      </w:r>
      <w:r>
        <w:rPr>
          <w:b w:val="0"/>
          <w:sz w:val="23"/>
        </w:rPr>
        <w:t xml:space="preserve"> — el PPC del grupo Top es mayor.</w:t>
      </w:r>
    </w:p>
    <w:p>
      <w:pPr>
        <w:jc w:val="both"/>
        <w:spacing w:before="0" w:after="90" w:line="330" w:lineRule="auto"/>
      </w:pPr>
      <w:r>
        <w:rPr>
          <w:b w:val="0"/>
          <w:sz w:val="23"/>
        </w:rPr>
        <w:t xml:space="preserve">Usamos el </w:t>
      </w:r>
      <w:r>
        <w:rPr>
          <w:b/>
          <w:sz w:val="23"/>
        </w:rPr>
        <w:t>test T de Welch</w:t>
      </w:r>
      <w:r>
        <w:rPr>
          <w:b w:val="0"/>
          <w:sz w:val="23"/>
        </w:rPr>
        <w:t xml:space="preserve"> —T con varianzas desiguales— porque los grupos tienen tamaños distintos (123 vs 254) y dispersiones distintas (~1.50 vs ~0.85). El test de Welch corrige los grados de libertad para este caso y es más robusto que el T estándar. En la implementación usamos `equal_var=False`.</w:t>
      </w:r>
    </w:p>
    <w:p>
      <w:pPr>
        <w:jc w:val="both"/>
        <w:spacing w:before="0" w:after="90" w:line="330" w:lineRule="auto"/>
      </w:pPr>
      <w:r>
        <w:rPr>
          <w:b w:val="0"/>
          <w:sz w:val="23"/>
        </w:rPr>
        <w:t xml:space="preserve">El resultado fue contundente: </w:t>
      </w:r>
      <w:r>
        <w:rPr>
          <w:b/>
          <w:sz w:val="23"/>
        </w:rPr>
        <w:t>T = 4.61</w:t>
      </w:r>
      <w:r>
        <w:rPr>
          <w:b w:val="0"/>
          <w:sz w:val="23"/>
        </w:rPr>
        <w:t xml:space="preserve">, </w:t>
      </w:r>
      <w:r>
        <w:rPr>
          <w:b/>
          <w:sz w:val="23"/>
        </w:rPr>
        <w:t>p-valor = 7.86 × 10⁻⁶</w:t>
      </w:r>
      <w:r>
        <w:rPr>
          <w:b w:val="0"/>
          <w:sz w:val="23"/>
        </w:rPr>
        <w:t xml:space="preserve"> — varios órdenes de magnitud por debajo de 0.05. </w:t>
      </w:r>
      <w:r>
        <w:rPr>
          <w:b/>
          <w:sz w:val="23"/>
        </w:rPr>
        <w:t>Rechazamos H₀</w:t>
      </w:r>
      <w:r>
        <w:rPr>
          <w:b w:val="0"/>
          <w:sz w:val="23"/>
        </w:rPr>
        <w:t>. Hay evidencia estadística sólida de que los pilotos que debutaron en equipos Top tienen PPC significativamente mayor.</w:t>
      </w:r>
    </w:p>
    <w:p>
      <w:pPr>
        <w:jc w:val="both"/>
        <w:spacing w:before="0" w:after="90" w:line="330" w:lineRule="auto"/>
      </w:pPr>
      <w:r>
        <w:rPr>
          <w:b w:val="0"/>
          <w:sz w:val="23"/>
        </w:rPr>
        <w:t>Ahora bien, rechazar H₀ no nos dice cuánto mayor es la diferencia ni si hay otras variables involucradas. Para eso, el modelo de regresión.</w:t>
      </w:r>
    </w:p>
    <w:p>
      <w:pPr>
        <w:spacing w:before="30" w:after="60" w:line="276" w:lineRule="auto"/>
        <w:ind w:left="440"/>
      </w:pPr>
      <w:r>
        <w:rPr>
          <w:i/>
          <w:color w:val="555555"/>
          <w:sz w:val="20"/>
        </w:rPr>
        <w:t>[Nota: Señalar el p-valor en la slide. Si el profe pregunta bilateral vs unilateral: el código usa ttest_ind que es bilateral por defecto — para test unilateral el p sería la mitad, aún más significativo.]</w:t>
      </w:r>
    </w:p>
    <w:p>
      <w:pPr>
        <w:spacing w:before="60" w:after="60" w:line="276" w:lineRule="auto"/>
        <w:jc w:val="center"/>
      </w:pPr>
      <w:r>
        <w:rPr>
          <w:color w:val="CCCCCC"/>
          <w:sz w:val="20"/>
        </w:rPr>
        <w:t>─ ─ ─</w:t>
      </w:r>
    </w:p>
    <w:p>
      <w:pPr>
        <w:spacing w:before="280" w:after="20" w:line="276" w:lineRule="auto"/>
      </w:pPr>
      <w:r>
        <w:rPr>
          <w:b/>
          <w:color w:val="1A6BD0"/>
          <w:sz w:val="24"/>
        </w:rPr>
        <w:t xml:space="preserve">Slide 10  </w:t>
      </w:r>
      <w:r>
        <w:rPr>
          <w:b/>
          <w:color w:val="1A1A2E"/>
          <w:sz w:val="24"/>
        </w:rPr>
        <w:t>Modelo de Regresión OLS</w:t>
      </w:r>
      <w:r>
        <w:rPr>
          <w:color w:val="555555"/>
          <w:sz w:val="20"/>
        </w:rPr>
        <w:t xml:space="preserve">   (0:50)</w:t>
      </w:r>
    </w:p>
    <w:p>
      <w:pPr>
        <w:jc w:val="both"/>
        <w:spacing w:before="0" w:after="90" w:line="330" w:lineRule="auto"/>
      </w:pPr>
      <w:r>
        <w:rPr>
          <w:b w:val="0"/>
          <w:sz w:val="23"/>
        </w:rPr>
        <w:t xml:space="preserve">Construí un modelo OLS. Variable dependiente: el PPC. Variables independientes: </w:t>
      </w:r>
      <w:r>
        <w:rPr>
          <w:b/>
          <w:sz w:val="23"/>
        </w:rPr>
        <w:t>es_top</w:t>
      </w:r>
      <w:r>
        <w:rPr>
          <w:b w:val="0"/>
          <w:sz w:val="23"/>
        </w:rPr>
        <w:t xml:space="preserve"> —dummy 1 si debutó en Top, 0 si no— y </w:t>
      </w:r>
      <w:r>
        <w:rPr>
          <w:b/>
          <w:sz w:val="23"/>
        </w:rPr>
        <w:t>n_carreras</w:t>
      </w:r>
      <w:r>
        <w:rPr>
          <w:b w:val="0"/>
          <w:sz w:val="23"/>
        </w:rPr>
        <w:t xml:space="preserve"> como control de experiencia.</w:t>
      </w:r>
    </w:p>
    <w:p>
      <w:pPr>
        <w:jc w:val="both"/>
        <w:spacing w:before="0" w:after="90" w:line="330" w:lineRule="auto"/>
      </w:pPr>
      <w:r>
        <w:rPr>
          <w:b w:val="0"/>
          <w:sz w:val="23"/>
        </w:rPr>
        <w:t>Incluí n_carreras para aislar el efecto del debut: quiero que la diferencia no se explique simplemente porque los pilotos de equipos Top tienden a tener carreras más largas.</w:t>
      </w:r>
    </w:p>
    <w:p>
      <w:pPr>
        <w:jc w:val="both"/>
        <w:spacing w:before="0" w:after="90" w:line="330" w:lineRule="auto"/>
      </w:pPr>
      <w:r>
        <w:rPr>
          <w:b w:val="0"/>
          <w:sz w:val="23"/>
        </w:rPr>
        <w:t xml:space="preserve">El modelo tiene un </w:t>
      </w:r>
      <w:r>
        <w:rPr>
          <w:b/>
          <w:sz w:val="23"/>
        </w:rPr>
        <w:t>R² de 41.6%</w:t>
      </w:r>
      <w:r>
        <w:rPr>
          <w:b w:val="0"/>
          <w:sz w:val="23"/>
        </w:rPr>
        <w:t>. Ambos coeficientes son significativos con p &lt; 0.001. La constante también es significativa (p ≈ 0.04). Les detallo los coeficientes en el siguiente slide.</w:t>
      </w:r>
    </w:p>
    <w:p>
      <w:pPr>
        <w:spacing w:before="30" w:after="60" w:line="276" w:lineRule="auto"/>
        <w:ind w:left="440"/>
      </w:pPr>
      <w:r>
        <w:rPr>
          <w:i/>
          <w:color w:val="555555"/>
          <w:sz w:val="20"/>
        </w:rPr>
        <w:t>[Nota: Señalar la tabla de coeficientes y el R² en la slide.]</w:t>
      </w:r>
    </w:p>
    <w:p>
      <w:pPr>
        <w:spacing w:before="60" w:after="60" w:line="276" w:lineRule="auto"/>
        <w:jc w:val="center"/>
      </w:pPr>
      <w:r>
        <w:rPr>
          <w:color w:val="CCCCCC"/>
          <w:sz w:val="20"/>
        </w:rPr>
        <w:t>─ ─ ─</w:t>
      </w:r>
    </w:p>
    <w:p>
      <w:pPr>
        <w:spacing w:before="280" w:after="20" w:line="276" w:lineRule="auto"/>
      </w:pPr>
      <w:r>
        <w:rPr>
          <w:b/>
          <w:color w:val="1A6BD0"/>
          <w:sz w:val="24"/>
        </w:rPr>
        <w:t xml:space="preserve">Slide 11  </w:t>
      </w:r>
      <w:r>
        <w:rPr>
          <w:b/>
          <w:color w:val="1A1A2E"/>
          <w:sz w:val="24"/>
        </w:rPr>
        <w:t>Interpretación de Coeficientes</w:t>
      </w:r>
      <w:r>
        <w:rPr>
          <w:color w:val="555555"/>
          <w:sz w:val="20"/>
        </w:rPr>
        <w:t xml:space="preserve">   (0:50)</w:t>
      </w:r>
    </w:p>
    <w:p>
      <w:pPr>
        <w:jc w:val="both"/>
        <w:spacing w:before="0" w:after="90" w:line="330" w:lineRule="auto"/>
      </w:pPr>
      <w:r>
        <w:rPr>
          <w:b/>
          <w:sz w:val="23"/>
        </w:rPr>
        <w:t>Constante β₀ ≈ −0.21</w:t>
      </w:r>
      <w:r>
        <w:rPr>
          <w:b w:val="0"/>
          <w:sz w:val="23"/>
        </w:rPr>
        <w:t>: PPC teórico para un piloto de equipo Chico con cero carreras. Al ser negativo y fuera del rango real de datos, no tiene interpretación práctica — solo ancla matemáticamente el modelo.</w:t>
      </w:r>
    </w:p>
    <w:p>
      <w:pPr>
        <w:jc w:val="both"/>
        <w:spacing w:before="0" w:after="90" w:line="330" w:lineRule="auto"/>
      </w:pPr>
      <w:r>
        <w:rPr>
          <w:b/>
          <w:sz w:val="23"/>
        </w:rPr>
        <w:t>Coeficiente es_top ≈ +0.52 — el más importante</w:t>
      </w:r>
      <w:r>
        <w:rPr>
          <w:b w:val="0"/>
          <w:sz w:val="23"/>
        </w:rPr>
        <w:t xml:space="preserve">: controlando por el número de carreras, debutar en Top agrega </w:t>
      </w:r>
      <w:r>
        <w:rPr>
          <w:b/>
          <w:sz w:val="23"/>
        </w:rPr>
        <w:t>0.52 pts/carrera al PPC</w:t>
      </w:r>
      <w:r>
        <w:rPr>
          <w:b w:val="0"/>
          <w:sz w:val="23"/>
        </w:rPr>
        <w:t>. Este 0.52 es distinto a la diferencia bruta de 0.99 que Andy mostró en el EDA: la regresión descuenta el efecto de la experiencia, y el efecto neto del debut es 0.52.</w:t>
      </w:r>
    </w:p>
    <w:p>
      <w:pPr>
        <w:jc w:val="both"/>
        <w:spacing w:before="0" w:after="90" w:line="330" w:lineRule="auto"/>
      </w:pPr>
      <w:r>
        <w:rPr>
          <w:b/>
          <w:sz w:val="23"/>
        </w:rPr>
        <w:t>Coeficiente n_carreras ≈ +0.015</w:t>
      </w:r>
      <w:r>
        <w:rPr>
          <w:b w:val="0"/>
          <w:sz w:val="23"/>
        </w:rPr>
        <w:t>: cada carrera adicional suma 0.015 pts al PPC. Pequeño por carrera, pero 200 carreras equivalen a ~3 pts extra de PPC — los pilotos más longevos tienden a ser más consistentes.</w:t>
      </w:r>
    </w:p>
    <w:p>
      <w:pPr>
        <w:spacing w:before="30" w:after="60" w:line="276" w:lineRule="auto"/>
        <w:ind w:left="440"/>
      </w:pPr>
      <w:r>
        <w:rPr>
          <w:i/>
          <w:color w:val="555555"/>
          <w:sz w:val="20"/>
        </w:rPr>
        <w:t>[Nota: Señalar los coeficientes en la tabla. Marcar bien la diferencia entre 0.52 (OLS controlado) y 0.99 (diferencia bruta del EDA).]</w:t>
      </w:r>
    </w:p>
    <w:p>
      <w:pPr>
        <w:spacing w:before="60" w:after="60" w:line="276" w:lineRule="auto"/>
        <w:jc w:val="center"/>
      </w:pPr>
      <w:r>
        <w:rPr>
          <w:color w:val="CCCCCC"/>
          <w:sz w:val="20"/>
        </w:rPr>
        <w:t>─ ─ ─</w:t>
      </w:r>
    </w:p>
    <w:p>
      <w:pPr>
        <w:spacing w:before="280" w:after="20" w:line="276" w:lineRule="auto"/>
      </w:pPr>
      <w:r>
        <w:rPr>
          <w:b/>
          <w:color w:val="1A6BD0"/>
          <w:sz w:val="24"/>
        </w:rPr>
        <w:t xml:space="preserve">Slide 12  </w:t>
      </w:r>
      <w:r>
        <w:rPr>
          <w:b/>
          <w:color w:val="1A1A2E"/>
          <w:sz w:val="24"/>
        </w:rPr>
        <w:t>Discusión y Limitaciones</w:t>
      </w:r>
      <w:r>
        <w:rPr>
          <w:color w:val="555555"/>
          <w:sz w:val="20"/>
        </w:rPr>
        <w:t xml:space="preserve">   (0:55)</w:t>
      </w:r>
    </w:p>
    <w:p>
      <w:pPr>
        <w:jc w:val="both"/>
        <w:spacing w:before="0" w:after="90" w:line="330" w:lineRule="auto"/>
      </w:pPr>
      <w:r>
        <w:rPr>
          <w:b w:val="0"/>
          <w:sz w:val="23"/>
        </w:rPr>
        <w:t>Los resultados son claros estadísticamente: diferencia real y robusta tanto en el t-test como en la regresión. Pero la interpretación causal es delicada.</w:t>
      </w:r>
    </w:p>
    <w:p>
      <w:pPr>
        <w:jc w:val="both"/>
        <w:spacing w:before="0" w:after="90" w:line="330" w:lineRule="auto"/>
      </w:pPr>
      <w:r>
        <w:rPr>
          <w:b/>
          <w:sz w:val="23"/>
        </w:rPr>
        <w:t>Limitación principal</w:t>
      </w:r>
      <w:r>
        <w:rPr>
          <w:b w:val="0"/>
          <w:sz w:val="23"/>
        </w:rPr>
        <w:t>: el sistema de puntos cambió radicalmente. En los años 50 el ganador se llevaba 9 puntos; hoy se llevan 25. Un piloto de los 60 y uno de 2020 no son comparables en PPC sin estandarización. Eso es trabajo futuro.</w:t>
      </w:r>
    </w:p>
    <w:p>
      <w:pPr>
        <w:jc w:val="both"/>
        <w:spacing w:before="0" w:after="90" w:line="330" w:lineRule="auto"/>
      </w:pPr>
      <w:r>
        <w:rPr>
          <w:b/>
          <w:sz w:val="23"/>
        </w:rPr>
        <w:t>Segunda limitación</w:t>
      </w:r>
      <w:r>
        <w:rPr>
          <w:b w:val="0"/>
          <w:sz w:val="23"/>
        </w:rPr>
        <w:t>: sesgo de selección. Ferrari y Mercedes contratan a los pilotos percibidos como los mejores. Parte del mayor PPC refleja talento previo, no solo el equipo. No podemos separarlo con este diseño observacional.</w:t>
      </w:r>
    </w:p>
    <w:p>
      <w:pPr>
        <w:spacing w:before="30" w:after="60" w:line="276" w:lineRule="auto"/>
        <w:ind w:left="440"/>
      </w:pPr>
      <w:r>
        <w:rPr>
          <w:i/>
          <w:color w:val="555555"/>
          <w:sz w:val="20"/>
        </w:rPr>
        <w:t>[Nota: Hablar con seguridad sobre las limitaciones — mencionarlas muestra pensamiento crítico, el profe valora eso.]</w:t>
      </w:r>
    </w:p>
    <w:p>
      <w:pPr>
        <w:spacing w:before="60" w:after="60" w:line="276" w:lineRule="auto"/>
        <w:jc w:val="center"/>
      </w:pPr>
      <w:r>
        <w:rPr>
          <w:color w:val="CCCCCC"/>
          <w:sz w:val="20"/>
        </w:rPr>
        <w:t>─ ─ ─</w:t>
      </w:r>
    </w:p>
    <w:p>
      <w:pPr>
        <w:spacing w:before="280" w:after="20" w:line="276" w:lineRule="auto"/>
      </w:pPr>
      <w:r>
        <w:rPr>
          <w:b/>
          <w:color w:val="1A6BD0"/>
          <w:sz w:val="24"/>
        </w:rPr>
        <w:t xml:space="preserve">Slide 13  </w:t>
      </w:r>
      <w:r>
        <w:rPr>
          <w:b/>
          <w:color w:val="1A1A2E"/>
          <w:sz w:val="24"/>
        </w:rPr>
        <w:t>Próximos Pasos</w:t>
      </w:r>
      <w:r>
        <w:rPr>
          <w:color w:val="555555"/>
          <w:sz w:val="20"/>
        </w:rPr>
        <w:t xml:space="preserve">   (0:25)</w:t>
      </w:r>
    </w:p>
    <w:p>
      <w:pPr>
        <w:jc w:val="both"/>
        <w:spacing w:before="0" w:after="90" w:line="330" w:lineRule="auto"/>
      </w:pPr>
      <w:r>
        <w:rPr>
          <w:b w:val="0"/>
          <w:sz w:val="23"/>
        </w:rPr>
        <w:t xml:space="preserve">Tres extensiones naturales: </w:t>
      </w:r>
      <w:r>
        <w:rPr>
          <w:b/>
          <w:sz w:val="23"/>
        </w:rPr>
        <w:t>primero</w:t>
      </w:r>
      <w:r>
        <w:rPr>
          <w:b w:val="0"/>
          <w:sz w:val="23"/>
        </w:rPr>
        <w:t xml:space="preserve">, estandarizar el sistema de puntos por era. </w:t>
      </w:r>
      <w:r>
        <w:rPr>
          <w:b/>
          <w:sz w:val="23"/>
        </w:rPr>
        <w:t>Segundo</w:t>
      </w:r>
      <w:r>
        <w:rPr>
          <w:b w:val="0"/>
          <w:sz w:val="23"/>
        </w:rPr>
        <w:t xml:space="preserve">, analizar la trayectoria completa del piloto, no solo el debut. </w:t>
      </w:r>
      <w:r>
        <w:rPr>
          <w:b/>
          <w:sz w:val="23"/>
        </w:rPr>
        <w:t>Tercero</w:t>
      </w:r>
      <w:r>
        <w:rPr>
          <w:b w:val="0"/>
          <w:sz w:val="23"/>
        </w:rPr>
        <w:t>, verificar los supuestos del OLS con QQ-plot y test de Breusch-Pagan, y explorar bootstrap para estimación no paramétrica.</w:t>
      </w:r>
    </w:p>
    <w:p>
      <w:pPr>
        <w:spacing w:before="30" w:after="60" w:line="276" w:lineRule="auto"/>
        <w:ind w:left="440"/>
      </w:pPr>
      <w:r>
        <w:rPr>
          <w:i/>
          <w:color w:val="555555"/>
          <w:sz w:val="20"/>
        </w:rPr>
        <w:t>[Nota: Ir rápido en este slide.]</w:t>
      </w:r>
    </w:p>
    <w:p>
      <w:pPr>
        <w:spacing w:before="60" w:after="60" w:line="276" w:lineRule="auto"/>
        <w:jc w:val="center"/>
      </w:pPr>
      <w:r>
        <w:rPr>
          <w:color w:val="CCCCCC"/>
          <w:sz w:val="20"/>
        </w:rPr>
        <w:t>─ ─ ─</w:t>
      </w:r>
    </w:p>
    <w:p>
      <w:pPr>
        <w:spacing w:before="280" w:after="20" w:line="276" w:lineRule="auto"/>
      </w:pPr>
      <w:r>
        <w:rPr>
          <w:b/>
          <w:color w:val="1A6BD0"/>
          <w:sz w:val="24"/>
        </w:rPr>
        <w:t xml:space="preserve">Slide 14  </w:t>
      </w:r>
      <w:r>
        <w:rPr>
          <w:b/>
          <w:color w:val="1A1A2E"/>
          <w:sz w:val="24"/>
        </w:rPr>
        <w:t>Conclusiones y Cierre</w:t>
      </w:r>
      <w:r>
        <w:rPr>
          <w:color w:val="555555"/>
          <w:sz w:val="20"/>
        </w:rPr>
        <w:t xml:space="preserve">   (0:30)</w:t>
      </w:r>
    </w:p>
    <w:p>
      <w:pPr>
        <w:jc w:val="both"/>
        <w:spacing w:before="0" w:after="90" w:line="330" w:lineRule="auto"/>
      </w:pPr>
      <w:r>
        <w:rPr>
          <w:b w:val="0"/>
          <w:sz w:val="23"/>
        </w:rPr>
        <w:t xml:space="preserve">Para cerrar: encontramos evidencia estadística sólida de que los pilotos que debutan en equipos campeones del mundo acumulan significativamente más puntos por carrera. La diferencia bruta es de 0.99 pts/carrera; el efecto controlado por la regresión es </w:t>
      </w:r>
      <w:r>
        <w:rPr>
          <w:b/>
          <w:sz w:val="23"/>
        </w:rPr>
        <w:t>0.52 pts/carrera</w:t>
      </w:r>
      <w:r>
        <w:rPr>
          <w:b w:val="0"/>
          <w:sz w:val="23"/>
        </w:rPr>
        <w:t>. Ambos son estadísticamente robustos.</w:t>
      </w:r>
    </w:p>
    <w:p>
      <w:pPr>
        <w:jc w:val="both"/>
        <w:spacing w:before="0" w:after="90" w:line="330" w:lineRule="auto"/>
      </w:pPr>
      <w:r>
        <w:rPr>
          <w:b w:val="0"/>
          <w:sz w:val="23"/>
        </w:rPr>
        <w:t>"Si Hamilton hubiera debutado en un Minardi, ¿dónde estaría hoy? La respuesta estadística sería: con un PPC bastante más bajo. Pero eso es especulación — y nosotros somos gente de datos."</w:t>
      </w:r>
    </w:p>
    <w:p>
      <w:pPr>
        <w:jc w:val="both"/>
        <w:spacing w:before="0" w:after="90" w:line="330" w:lineRule="auto"/>
      </w:pPr>
      <w:r>
        <w:rPr>
          <w:b/>
          <w:sz w:val="23"/>
        </w:rPr>
        <w:t>Muchas gracias. Quedamos disponibles para preguntas.</w:t>
      </w:r>
    </w:p>
    <w:p>
      <w:pPr>
        <w:spacing w:before="30" w:after="60" w:line="276" w:lineRule="auto"/>
        <w:ind w:left="440"/>
      </w:pPr>
      <w:r>
        <w:rPr>
          <w:i/>
          <w:color w:val="555555"/>
          <w:sz w:val="20"/>
        </w:rPr>
        <w:t>[Nota: Ambos al frente. Javier termina. Dejar silencio breve antes de abrir preguntas.]</w:t>
      </w:r>
    </w:p>
    <w:p>
      <w:pPr>
        <w:spacing w:before="60" w:after="60" w:line="276" w:lineRule="auto"/>
        <w:jc w:val="center"/>
      </w:pPr>
      <w:r>
        <w:rPr>
          <w:color w:val="CCCCCC"/>
          <w:sz w:val="20"/>
        </w:rPr>
        <w:t>─ ─ ─</w:t>
      </w:r>
    </w:p>
    <w:p>
      <w:r>
        <w:br w:type="page"/>
      </w:r>
    </w:p>
    <w:p>
      <w:pPr>
        <w:spacing w:before="0" w:after="100" w:line="276" w:lineRule="auto"/>
      </w:pPr>
      <w:r>
        <w:rPr>
          <w:b/>
          <w:color w:val="1A1A2E"/>
          <w:sz w:val="26"/>
        </w:rPr>
        <w:t>PREGUNTAS ANTICIPADAS</w:t>
      </w:r>
    </w:p>
    <w:p>
      <w:pPr>
        <w:spacing w:before="0" w:after="120" w:line="276" w:lineRule="auto"/>
      </w:pPr>
      <w:r>
        <w:rPr>
          <w:i/>
          <w:color w:val="555555"/>
          <w:sz w:val="20"/>
        </w:rPr>
        <w:t>Esta sección es solo para preparación — no se lee durante la presentación.</w:t>
      </w:r>
    </w:p>
    <w:p>
      <w:pPr>
        <w:spacing w:before="60" w:after="60" w:line="276" w:lineRule="auto"/>
        <w:jc w:val="center"/>
      </w:pPr>
      <w:r>
        <w:rPr>
          <w:color w:val="CCCCCC"/>
          <w:sz w:val="20"/>
        </w:rPr>
        <w:t>─ ─ ─</w:t>
      </w:r>
    </w:p>
    <w:p>
      <w:pPr>
        <w:spacing w:before="220" w:after="50" w:line="276" w:lineRule="auto"/>
      </w:pPr>
      <w:r>
        <w:rPr>
          <w:b/>
          <w:color w:val="1A1A2E"/>
          <w:sz w:val="22"/>
        </w:rPr>
        <w:t>P1: "El R² es 41.6% — ¿no significa que el modelo no sirve?"</w:t>
      </w:r>
    </w:p>
    <w:p>
      <w:pPr>
        <w:jc w:val="both"/>
        <w:spacing w:before="0" w:after="90" w:line="330" w:lineRule="auto"/>
      </w:pPr>
      <w:r>
        <w:rPr>
          <w:b w:val="0"/>
          <w:sz w:val="23"/>
        </w:rPr>
        <w:t>El R² de 41.6% con solo dos variables es un resultado sólido para rendimiento deportivo humano. Estamos modelando el desempeño en un deporte donde el auto, el motor, la estrategia, el clima y la suerte introducen enorme variabilidad. Que dos variables estructurales expliquen el 41.6% de la varianza ya es informativo. Los coeficientes son significativos y la dirección es la esperada.</w:t>
      </w:r>
    </w:p>
    <w:p>
      <w:pPr>
        <w:spacing w:before="60" w:after="60" w:line="276" w:lineRule="auto"/>
        <w:jc w:val="center"/>
      </w:pPr>
      <w:r>
        <w:rPr>
          <w:color w:val="CCCCCC"/>
          <w:sz w:val="20"/>
        </w:rPr>
        <w:t>─ ─ ─</w:t>
      </w:r>
    </w:p>
    <w:p>
      <w:pPr>
        <w:spacing w:before="220" w:after="50" w:line="276" w:lineRule="auto"/>
      </w:pPr>
      <w:r>
        <w:rPr>
          <w:b/>
          <w:color w:val="1A1A2E"/>
          <w:sz w:val="22"/>
        </w:rPr>
        <w:t>P2: "¿Por qué el coeficiente es_top es 0.52 y no 0.99 como la diferencia de medias?"</w:t>
      </w:r>
    </w:p>
    <w:p>
      <w:pPr>
        <w:jc w:val="both"/>
        <w:spacing w:before="0" w:after="90" w:line="330" w:lineRule="auto"/>
      </w:pPr>
      <w:r>
        <w:rPr>
          <w:b w:val="0"/>
          <w:sz w:val="23"/>
        </w:rPr>
        <w:t>La diferencia de medias de 0.99 es la diferencia bruta sin controlar nada. El coeficiente 0.52 de la regresión es el efecto del debut manteniendo constante el número de carreras. Al incluir n_carreras en el modelo, parte de la diferencia entre grupos se explica porque los pilotos de equipos Top tienden a disputar más carreras. El coeficiente 0.52 es la estimación más rigurosa y conservadora del efecto del debut.</w:t>
      </w:r>
    </w:p>
    <w:p>
      <w:pPr>
        <w:spacing w:before="60" w:after="60" w:line="276" w:lineRule="auto"/>
        <w:jc w:val="center"/>
      </w:pPr>
      <w:r>
        <w:rPr>
          <w:color w:val="CCCCCC"/>
          <w:sz w:val="20"/>
        </w:rPr>
        <w:t>─ ─ ─</w:t>
      </w:r>
    </w:p>
    <w:p>
      <w:pPr>
        <w:spacing w:before="220" w:after="50" w:line="276" w:lineRule="auto"/>
      </w:pPr>
      <w:r>
        <w:rPr>
          <w:b/>
          <w:color w:val="1A1A2E"/>
          <w:sz w:val="22"/>
        </w:rPr>
        <w:t>P3: "¿Por qué usaron equal_var=False? ¿Verificaron el supuesto?"</w:t>
      </w:r>
    </w:p>
    <w:p>
      <w:pPr>
        <w:jc w:val="both"/>
        <w:spacing w:before="0" w:after="90" w:line="330" w:lineRule="auto"/>
      </w:pPr>
      <w:r>
        <w:rPr>
          <w:b w:val="0"/>
          <w:sz w:val="23"/>
        </w:rPr>
        <w:t>El test de Welch con equal_var=False es el estándar recomendado en estadística aplicada moderna porque es robusto cuando las varianzas son desiguales sin perder potencia cuando son iguales. Los boxplots muestran dispersiones distintas entre grupos (~1.50 vs ~0.85), lo que sugiere que Welch es la elección correcta. Podríamos verificarlo formalmente con un test de Levene — algo que incluiríamos en el avance final.</w:t>
      </w:r>
    </w:p>
    <w:p>
      <w:pPr>
        <w:spacing w:before="60" w:after="60" w:line="276" w:lineRule="auto"/>
        <w:jc w:val="center"/>
      </w:pPr>
      <w:r>
        <w:rPr>
          <w:color w:val="CCCCCC"/>
          <w:sz w:val="20"/>
        </w:rPr>
        <w:t>─ ─ ─</w:t>
      </w:r>
    </w:p>
    <w:p>
      <w:pPr>
        <w:spacing w:before="220" w:after="50" w:line="276" w:lineRule="auto"/>
      </w:pPr>
      <w:r>
        <w:rPr>
          <w:b/>
          <w:color w:val="1A1A2E"/>
          <w:sz w:val="22"/>
        </w:rPr>
        <w:t>P4: "¿Verificaron normalidad para el t-test?"</w:t>
      </w:r>
    </w:p>
    <w:p>
      <w:pPr>
        <w:jc w:val="both"/>
        <w:spacing w:before="0" w:after="90" w:line="330" w:lineRule="auto"/>
      </w:pPr>
      <w:r>
        <w:rPr>
          <w:b w:val="0"/>
          <w:sz w:val="23"/>
        </w:rPr>
        <w:t>Con muestras de n=123 y n=254, el Teorema Central del Límite garantiza que las distribuciones muestrales de las medias se aproximan a la normal independientemente de la distribución original. El t-test de Welch es robusto a desviaciones de normalidad en muestras grandes. El supuesto de independencia se cumple razonablemente: cada piloto es una observación independiente.</w:t>
      </w:r>
    </w:p>
    <w:p>
      <w:pPr>
        <w:spacing w:before="60" w:after="60" w:line="276" w:lineRule="auto"/>
        <w:jc w:val="center"/>
      </w:pPr>
      <w:r>
        <w:rPr>
          <w:color w:val="CCCCCC"/>
          <w:sz w:val="20"/>
        </w:rPr>
        <w:t>─ ─ ─</w:t>
      </w:r>
    </w:p>
    <w:p>
      <w:pPr>
        <w:spacing w:before="220" w:after="50" w:line="276" w:lineRule="auto"/>
      </w:pPr>
      <w:r>
        <w:rPr>
          <w:b/>
          <w:color w:val="1A1A2E"/>
          <w:sz w:val="22"/>
        </w:rPr>
        <w:t>P5: "¿La constante negativa no invalida el modelo?"</w:t>
      </w:r>
    </w:p>
    <w:p>
      <w:pPr>
        <w:jc w:val="both"/>
        <w:spacing w:before="0" w:after="90" w:line="330" w:lineRule="auto"/>
      </w:pPr>
      <w:r>
        <w:rPr>
          <w:b w:val="0"/>
          <w:sz w:val="23"/>
        </w:rPr>
        <w:t>No. La constante negativa (-0.21) simplemente indica que el valor teórico de PPC para un piloto con cero carreras y debut en equipo Chico es negativo — algo imposible en la práctica, pero eso es porque el modelo extrapola fuera del rango real de los datos. La constante solo ancla el modelo; lo que importa son los coeficientes de las variables de interés, que son positivos, significativos y con sentido sustantivo.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