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  <w:rtl w:val="0"/>
        </w:rPr>
        <w:t xml:space="preserve">Peanut Butter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(For example purposes I am using Ice Pops name but the point of this song is you can say anyone's name in place of ice pops) 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Peanut Butter in a cup we sing this song to pump us up bang bang choo choo train come on Ice Pop do your thing!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Ice Pop: I can’t 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Crowd: Why not? 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Ice pop: I just can’t 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Crowd: Why not? 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Ice pop: My back is aching the sun's too bright my hips are shaking from the left to the right 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Everyone: From the left to the right, from the left to the right, from the left, right, left, right (speed increases) left right left right left right left right left right 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Repeat with a different names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