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Cold Outreach — 简洁版</w:t>
      </w:r>
    </w:p>
    <w:p>
      <w:r>
        <w:rPr>
          <w:b/>
          <w:color w:val="003366"/>
          <w:sz w:val="36"/>
        </w:rPr>
        <w:t>适用场景：初次触达，快速建立第一印象</w:t>
      </w:r>
    </w:p>
    <w:p>
      <w:r>
        <w:rPr>
          <w:b/>
          <w:color w:val="003366"/>
          <w:sz w:val="36"/>
        </w:rPr>
        <w:t>目标：让客户打开产品目录或回复表示兴趣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Premium Australian Sea Salt &amp; Vietnamese Black Pepper Grinders — Direct from Manufacturer</w:t>
      </w:r>
    </w:p>
    <w:p>
      <w:r>
        <w:t>Hi [First Name],</w:t>
      </w:r>
    </w:p>
    <w:p>
      <w:r>
        <w:t>I'm reaching out from Signature Senses, a BRC and BSCI certified manufacturer of premium salt and pepper grinders.</w:t>
      </w:r>
    </w:p>
    <w:p>
      <w:r>
        <w:t>We supply:</w:t>
      </w:r>
    </w:p>
    <w:p>
      <w:pPr>
        <w:pStyle w:val="ListBullet"/>
      </w:pPr>
      <w:r>
        <w:t>100% natural Australian solar-evaporated sea salt — rich in minerals, zero additives</w:t>
      </w:r>
    </w:p>
    <w:p>
      <w:pPr>
        <w:pStyle w:val="ListBullet"/>
      </w:pPr>
      <w:r>
        <w:t>Single-origin Vietnamese black pepper — known for its bold, pungent kick</w:t>
      </w:r>
    </w:p>
    <w:p>
      <w:pPr>
        <w:pStyle w:val="ListBullet"/>
      </w:pPr>
      <w:r>
        <w:t>Built-in ceramic grinder — grind fresh, every time</w:t>
      </w:r>
    </w:p>
    <w:p>
      <w:r>
        <w:t>Our grinders are Kosher certified and designed for everyday use — before, during, and after cooking.</w:t>
      </w:r>
    </w:p>
    <w:p>
      <w:r>
        <w:t>Would you be open to reviewing our product catalog and pricing?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p>
      <w:r>
        <w:t>sales@boxtray.com | www.boxtray.com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