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DD" w:rsidRDefault="00E15CDD" w:rsidP="00E15CDD">
      <w:pPr>
        <w:pStyle w:val="Heading1"/>
      </w:pPr>
      <w:r>
        <w:t>Proposed Agenda</w:t>
      </w:r>
    </w:p>
    <w:p w:rsidR="00E15CDD" w:rsidRDefault="00E15CDD" w:rsidP="00E15CDD">
      <w:pPr>
        <w:rPr>
          <w:rFonts w:ascii="Calibri" w:hAnsi="Calibri" w:cs="Calibri"/>
          <w:color w:val="1F497D"/>
          <w:sz w:val="22"/>
          <w:szCs w:val="22"/>
        </w:rPr>
      </w:pPr>
    </w:p>
    <w:p w:rsidR="00E15CDD" w:rsidRPr="008632C7" w:rsidRDefault="00E15CDD" w:rsidP="00E15CDD">
      <w:p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Given the short time until the May ballot, I believe we may wish to start the meeting identifying in what ways the vMR requires modifications and specifying what is in and out-of-scope. Let me propose an initial list for discussion purposes:</w:t>
      </w:r>
    </w:p>
    <w:p w:rsidR="00E15CDD" w:rsidRPr="008632C7" w:rsidRDefault="00E15CDD" w:rsidP="00E15CDD">
      <w:pPr>
        <w:rPr>
          <w:rFonts w:ascii="Calibri" w:hAnsi="Calibri" w:cs="Calibri"/>
          <w:sz w:val="22"/>
          <w:szCs w:val="22"/>
        </w:rPr>
      </w:pP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Enhanced expressivity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New concepts (e.g., ‘Education/Training’ or QDM Interventions, ‘Radiology’ as opposed to Procedures?, ‘Laboratory’ as opposed to Procedure?)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New attributes for existing concepts (e.g., ‘Radiation Dose’)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Renaming and semantically disambiguating existing attributes (e.g., criticality, priority, severity, etc…)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does one address composite concepts such as a complex IV. vMR has an elegant approach that differs from the QDM.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There are several questions that arise here: (1) How does one keep the model generic enough to not ‘overfit’ specific use cases (and become a DCM)? (2) How does one determine when (and how) to add a new concept or an attribute for a given concept so as to not unnecessarily bloat the model (80/20 rule)? (3) If one follows the 80/20 rule, how easy is it to extend the model to address the 20% not covered by the model? How can one ‘document’ and ‘validate’ extensions (e.g., profiles and profile registries).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Extensibility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does one extend the model? In particular,</w:t>
      </w:r>
    </w:p>
    <w:p w:rsidR="00E15CDD" w:rsidRPr="008632C7" w:rsidRDefault="00E15CDD" w:rsidP="00E15CDD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Can new concepts be added and how? (New clinical statements, specialized clinical concepts via extension of the model)</w:t>
      </w:r>
    </w:p>
    <w:p w:rsidR="00E15CDD" w:rsidRPr="008632C7" w:rsidRDefault="00E15CDD" w:rsidP="00E15CDD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 xml:space="preserve">Can new attributes be added and how? 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Should we change the current mechanism for attribute extension? What mechanism should we propose?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Changes to support richer Inferencing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to model two hierarchies: Concept hierarchies and state hierarchies? That is, a Substance Administration Proposal IS-A Proposal, a Substance Administration Proposal IS-A Substance Administration Clinical Statement which IS-A Clinical Statement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Machine-Processable Constraints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to represent them – last week we proposed JSON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What are the pros and cons of the proposed approach (whether JSON or something else)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Are there limitations in expressivity in the proposed approach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are other models solving this problem</w:t>
      </w:r>
    </w:p>
    <w:p w:rsidR="00A76386" w:rsidRPr="008632C7" w:rsidRDefault="00A3370D"/>
    <w:p w:rsidR="00E15CDD" w:rsidRDefault="008632C7" w:rsidP="008632C7">
      <w:pPr>
        <w:pStyle w:val="Heading1"/>
      </w:pPr>
      <w:r>
        <w:br w:type="page"/>
      </w:r>
      <w:r>
        <w:lastRenderedPageBreak/>
        <w:t>Polyhierarchies for Inferencing</w:t>
      </w:r>
    </w:p>
    <w:p w:rsidR="009D368E" w:rsidRDefault="009D368E" w:rsidP="009D368E"/>
    <w:p w:rsidR="00767221" w:rsidRDefault="00767221" w:rsidP="009D368E">
      <w:r>
        <w:t>Problem:</w:t>
      </w:r>
    </w:p>
    <w:p w:rsidR="00767221" w:rsidRDefault="00767221" w:rsidP="009D368E"/>
    <w:p w:rsidR="00767221" w:rsidRDefault="00767221" w:rsidP="00767221">
      <w:pPr>
        <w:pStyle w:val="ListParagraph"/>
        <w:numPr>
          <w:ilvl w:val="0"/>
          <w:numId w:val="2"/>
        </w:numPr>
      </w:pPr>
      <w:r>
        <w:t>Need way to infer that a SubstanceAdministrationProposal is a Proposal.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 xml:space="preserve">Would like to retain the knowledge that </w:t>
      </w:r>
      <w:r w:rsidR="00FE658E">
        <w:t xml:space="preserve">both </w:t>
      </w:r>
      <w:r>
        <w:t>a SubstanceAdministrationProposal</w:t>
      </w:r>
      <w:r w:rsidR="00FE658E">
        <w:t xml:space="preserve"> and </w:t>
      </w:r>
      <w:r>
        <w:t xml:space="preserve"> Substance</w:t>
      </w:r>
      <w:r w:rsidR="00FE658E">
        <w:t xml:space="preserve">AdministrationOrder  </w:t>
      </w:r>
      <w:r w:rsidR="00A3370D">
        <w:t>pertain</w:t>
      </w:r>
      <w:bookmarkStart w:id="0" w:name="_GoBack"/>
      <w:bookmarkEnd w:id="0"/>
      <w:r w:rsidR="00FE658E">
        <w:t xml:space="preserve"> to the administration of a substance</w:t>
      </w:r>
      <w:r w:rsidR="00FE658E">
        <w:t>.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>Need consistency of stage-specific fields – (e.g., eventTime vs ProcedureTime, SubstanceAdministrationTime, etc…)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>Other approaches?</w:t>
      </w:r>
    </w:p>
    <w:p w:rsidR="00767221" w:rsidRDefault="00767221" w:rsidP="00767221"/>
    <w:p w:rsidR="009D368E" w:rsidRDefault="009D368E" w:rsidP="009D368E">
      <w:r>
        <w:t>Method 1 – Composition with Stage-Centric Tree</w:t>
      </w:r>
    </w:p>
    <w:p w:rsidR="009D368E" w:rsidRDefault="009D368E" w:rsidP="009D368E"/>
    <w:p w:rsidR="009D368E" w:rsidRDefault="009D368E" w:rsidP="009D368E">
      <w:r>
        <w:t>Illustrated here with generics.</w:t>
      </w:r>
    </w:p>
    <w:p w:rsidR="009D368E" w:rsidRDefault="009D368E" w:rsidP="009D368E"/>
    <w:p w:rsidR="009D368E" w:rsidRPr="009D368E" w:rsidRDefault="009D368E" w:rsidP="009D368E">
      <w:r>
        <w:rPr>
          <w:noProof/>
        </w:rPr>
        <w:drawing>
          <wp:inline distT="0" distB="0" distL="0" distR="0">
            <wp:extent cx="4732020" cy="474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C7" w:rsidRDefault="008632C7" w:rsidP="008632C7"/>
    <w:p w:rsidR="009D368E" w:rsidRDefault="009D368E">
      <w:pPr>
        <w:spacing w:after="200" w:line="276" w:lineRule="auto"/>
      </w:pPr>
      <w:r>
        <w:br w:type="page"/>
      </w:r>
    </w:p>
    <w:p w:rsidR="008632C7" w:rsidRDefault="008632C7" w:rsidP="008632C7">
      <w:r>
        <w:lastRenderedPageBreak/>
        <w:t>Method 2 – Composition</w:t>
      </w:r>
    </w:p>
    <w:p w:rsidR="008632C7" w:rsidRDefault="008632C7" w:rsidP="008632C7"/>
    <w:p w:rsidR="008632C7" w:rsidRDefault="008632C7" w:rsidP="008632C7">
      <w:r>
        <w:rPr>
          <w:noProof/>
        </w:rPr>
        <w:drawing>
          <wp:inline distT="0" distB="0" distL="0" distR="0">
            <wp:extent cx="5943600" cy="30085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C7" w:rsidRDefault="008632C7" w:rsidP="008632C7"/>
    <w:p w:rsidR="00767221" w:rsidRDefault="00767221">
      <w:pPr>
        <w:spacing w:after="200" w:line="276" w:lineRule="auto"/>
      </w:pPr>
      <w:r>
        <w:br w:type="page"/>
      </w:r>
    </w:p>
    <w:p w:rsidR="008632C7" w:rsidRDefault="008632C7" w:rsidP="008632C7">
      <w:r>
        <w:lastRenderedPageBreak/>
        <w:t>Method 3 – Interfaces</w:t>
      </w:r>
    </w:p>
    <w:p w:rsidR="008632C7" w:rsidRDefault="008632C7" w:rsidP="008632C7"/>
    <w:p w:rsidR="008632C7" w:rsidRPr="008632C7" w:rsidRDefault="008632C7" w:rsidP="008632C7">
      <w:r>
        <w:rPr>
          <w:noProof/>
        </w:rPr>
        <w:drawing>
          <wp:inline distT="0" distB="0" distL="0" distR="0">
            <wp:extent cx="4401185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2C7" w:rsidRPr="008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658E"/>
    <w:multiLevelType w:val="hybridMultilevel"/>
    <w:tmpl w:val="C4A8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6452A"/>
    <w:multiLevelType w:val="hybridMultilevel"/>
    <w:tmpl w:val="4CFA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DD"/>
    <w:rsid w:val="00415D9E"/>
    <w:rsid w:val="00767221"/>
    <w:rsid w:val="008632C7"/>
    <w:rsid w:val="009D368E"/>
    <w:rsid w:val="00A3370D"/>
    <w:rsid w:val="00E15CDD"/>
    <w:rsid w:val="00F4262F"/>
    <w:rsid w:val="00F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C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C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Nanjo, Claude</dc:creator>
  <cp:lastModifiedBy>Nanjo, Claude</cp:lastModifiedBy>
  <cp:revision>5</cp:revision>
  <dcterms:created xsi:type="dcterms:W3CDTF">2013-02-19T19:29:00Z</dcterms:created>
  <dcterms:modified xsi:type="dcterms:W3CDTF">2013-02-19T19:42:00Z</dcterms:modified>
</cp:coreProperties>
</file>