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5BD6"/>
          <w:sz w:val="18"/>
          <w:szCs w:val="18"/>
        </w:rPr>
        <w:t xml:space="preserve">AtlasPM · Embedded SoC · Key deliverable template</w:t>
      </w:r>
    </w:p>
    <w:p>
      <w:pPr>
        <w:pStyle w:val="Heading1"/>
        <w:spacing w:after="80"/>
      </w:pPr>
      <w:r>
        <w:rPr>
          <w:rFonts w:ascii="Arial" w:cs="Arial" w:eastAsia="Arial" w:hAnsi="Arial"/>
          <w:b/>
          <w:bCs/>
          <w:color w:val="1F2328"/>
          <w:sz w:val="34"/>
          <w:szCs w:val="34"/>
        </w:rPr>
        <w:t xml:space="preserve">EDFT-D7 — DFT signoff entry for the tapeout checklist</w:t>
      </w:r>
    </w:p>
    <w:p>
      <w:pPr>
        <w:spacing w:after="160"/>
      </w:pPr>
      <w:r>
        <w:rPr>
          <w:rFonts w:ascii="Arial" w:cs="Arial" w:eastAsia="Arial" w:hAnsi="Arial"/>
          <w:i/>
          <w:iCs/>
          <w:color w:val="6E7781"/>
          <w:sz w:val="19"/>
          <w:szCs w:val="19"/>
        </w:rPr>
        <w:t xml:space="preserve">Produced by EDFT-11 Gate-Level Pattern Validation and ATE Format Conversion (DFT Architecture). Fill in each section, attach the completed document to this deliverable's Handover in AtlasPM, and date the handover when it is accepted.</w:t>
      </w:r>
    </w:p>
    <w:p>
      <w:pPr>
        <w:pStyle w:val="Heading2"/>
        <w:pBdr>
          <w:bottom w:val="single" w:color="D0D7DE" w:sz="4" w:space="2"/>
        </w:pBdr>
        <w:spacing w:after="100" w:before="280"/>
      </w:pPr>
      <w:r>
        <w:rPr>
          <w:rFonts w:ascii="Arial" w:cs="Arial" w:eastAsia="Arial" w:hAnsi="Arial"/>
          <w:b/>
          <w:bCs/>
          <w:color w:val="1F2328"/>
          <w:sz w:val="24"/>
          <w:szCs w:val="24"/>
        </w:rPr>
        <w:t xml:space="preserve">1. 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Field</w:t>
            </w:r>
          </w:p>
        </w:tc>
        <w:tc>
          <w:tcPr>
            <w:tcW w:type="dxa" w:w="655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Entry</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Programme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Deliverable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EDFT-D7 — DFT signoff entry for the tapeout checklist</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Stage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DFT Architecture</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Producing activity</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EDFT-11 — Gate-Level Pattern Validation and ATE Format Conversion</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Owner</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DFT validation engineer</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Version / date</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Status</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Draft  /  For review  /  Signed</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2. Decision</w:t>
      </w:r>
    </w:p>
    <w:p>
      <w:pPr>
        <w:spacing w:after="80"/>
      </w:pPr>
      <w:r>
        <w:rPr>
          <w:rFonts w:ascii="Arial" w:cs="Arial" w:eastAsia="Arial" w:hAnsi="Arial"/>
          <w:b/>
          <w:bCs/>
          <w:color w:val="1F2328"/>
          <w:sz w:val="20"/>
          <w:szCs w:val="20"/>
        </w:rPr>
        <w:t xml:space="preserve">☐ Signed off     ☐ Signed off with conditions     ☐ Not signed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tblHeader/>
        </w:trPr>
        <w:tc>
          <w:tcPr>
            <w:tcW w:type="dxa" w:w="308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Field</w:t>
            </w:r>
          </w:p>
        </w:tc>
        <w:tc>
          <w:tcPr>
            <w:tcW w:type="dxa" w:w="655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Entry</w:t>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Summary</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Conditions</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308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Next review</w:t>
            </w:r>
          </w:p>
        </w:tc>
        <w:tc>
          <w:tcPr>
            <w:tcW w:type="dxa" w:w="655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3. Baseline signed off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0"/>
        <w:gridCol w:w="4338"/>
      </w:tblGrid>
      <w:tr>
        <w:trPr>
          <w:tblHeader/>
        </w:trPr>
        <w:tc>
          <w:tcPr>
            <w:tcW w:type="dxa" w:w="5300"/>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Item</w:t>
            </w:r>
          </w:p>
        </w:tc>
        <w:tc>
          <w:tcPr>
            <w:tcW w:type="dxa" w:w="4338"/>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Version / tag / ID</w:t>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Gate-level netlist and SDF version</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Pattern set release (stuck-at, transition, cell-aware, MBIST)</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Target ATE platform and timing set</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5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Tester memory depth assumed</w:t>
            </w:r>
          </w:p>
        </w:tc>
        <w:tc>
          <w:tcPr>
            <w:tcW w:type="dxa" w:w="433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4. Entry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3662"/>
        <w:gridCol w:w="1157"/>
      </w:tblGrid>
      <w:tr>
        <w:trPr>
          <w:tblHeader/>
        </w:trPr>
        <w:tc>
          <w:tcPr>
            <w:tcW w:type="dxa" w:w="481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Criterion</w:t>
            </w:r>
          </w:p>
        </w:tc>
        <w:tc>
          <w:tcPr>
            <w:tcW w:type="dxa" w:w="366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Evidence (link or file)</w:t>
            </w:r>
          </w:p>
        </w:tc>
        <w:tc>
          <w:tcPr>
            <w:tcW w:type="dxa" w:w="115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Met</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Pattern sets released by EDFT-10</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Netlist and SDF available from EPD-05</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Simulation environment available from EDV-11</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5. Checks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505"/>
        <w:gridCol w:w="2120"/>
        <w:gridCol w:w="1158"/>
      </w:tblGrid>
      <w:tr>
        <w:trPr>
          <w:tblHeader/>
        </w:trPr>
        <w:tc>
          <w:tcPr>
            <w:tcW w:type="dxa" w:w="3855"/>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Check</w:t>
            </w:r>
          </w:p>
        </w:tc>
        <w:tc>
          <w:tcPr>
            <w:tcW w:type="dxa" w:w="2505"/>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Target / limit</w:t>
            </w:r>
          </w:p>
        </w:tc>
        <w:tc>
          <w:tcPr>
            <w:tcW w:type="dxa" w:w="2120"/>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Result</w:t>
            </w:r>
          </w:p>
        </w:tc>
        <w:tc>
          <w:tcPr>
            <w:tcW w:type="dxa" w:w="1158"/>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Status</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Stuck-at coverage</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At or above the EDFT-D1 target</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Transition (at-speed) coverage</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At or above the EDFT-D1 target</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Cell-aware coverage</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At or above the EDFT-D1 target</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MBIST — SRAM and eMRAM algorithms, repair and trim paths</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All memories covered and validated</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Zero-delay gate-level pattern simulation</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All sets pass</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SDF-annotated pattern simulation at the signoff corners</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All sets pass</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STIL / WGL conversion validated on the ATE</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Loads and runs with the target timing set</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Pattern volume against tester memory</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Fits with margin</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Test time against the ETEST-D6 budget</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Within budget</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385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JTAG / IJTAG description files (BSDL, ICL, PDL)</w:t>
            </w:r>
          </w:p>
        </w:tc>
        <w:tc>
          <w:tcPr>
            <w:tcW w:type="dxa" w:w="2505"/>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Validated</w:t>
            </w:r>
          </w:p>
        </w:tc>
        <w:tc>
          <w:tcPr>
            <w:tcW w:type="dxa" w:w="212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6.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3662"/>
        <w:gridCol w:w="1157"/>
      </w:tblGrid>
      <w:tr>
        <w:trPr>
          <w:tblHeader/>
        </w:trPr>
        <w:tc>
          <w:tcPr>
            <w:tcW w:type="dxa" w:w="481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Criterion</w:t>
            </w:r>
          </w:p>
        </w:tc>
        <w:tc>
          <w:tcPr>
            <w:tcW w:type="dxa" w:w="366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Evidence (link or file)</w:t>
            </w:r>
          </w:p>
        </w:tc>
        <w:tc>
          <w:tcPr>
            <w:tcW w:type="dxa" w:w="115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Met</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Patterns validated with timing, not only zero-delay</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Format conversion validated against the actual tester capability</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r>
        <w:tc>
          <w:tcPr>
            <w:tcW w:type="dxa" w:w="481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DFT tapeout checklist entry signed on validated patterns</w:t>
            </w:r>
          </w:p>
        </w:tc>
        <w:tc>
          <w:tcPr>
            <w:tcW w:type="dxa" w:w="366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15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w:t>
            </w:r>
          </w:p>
        </w:tc>
      </w:tr>
    </w:tbl>
    <w:p>
      <w:pPr>
        <w:pStyle w:val="Heading2"/>
        <w:pBdr>
          <w:bottom w:val="single" w:color="D0D7DE" w:sz="4" w:space="2"/>
        </w:pBdr>
        <w:spacing w:after="100" w:before="280"/>
      </w:pPr>
      <w:r>
        <w:rPr>
          <w:rFonts w:ascii="Arial" w:cs="Arial" w:eastAsia="Arial" w:hAnsi="Arial"/>
          <w:b/>
          <w:bCs/>
          <w:color w:val="1F2328"/>
          <w:sz w:val="24"/>
          <w:szCs w:val="24"/>
        </w:rPr>
        <w:t xml:space="preserve">7.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469"/>
        <w:gridCol w:w="1156"/>
        <w:gridCol w:w="1349"/>
        <w:gridCol w:w="963"/>
        <w:gridCol w:w="1930"/>
      </w:tblGrid>
      <w:tr>
        <w:trPr>
          <w:tblHeader/>
        </w:trPr>
        <w:tc>
          <w:tcPr>
            <w:tcW w:type="dxa" w:w="77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ID</w:t>
            </w:r>
          </w:p>
        </w:tc>
        <w:tc>
          <w:tcPr>
            <w:tcW w:type="dxa" w:w="346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Description</w:t>
            </w:r>
          </w:p>
        </w:tc>
        <w:tc>
          <w:tcPr>
            <w:tcW w:type="dxa" w:w="1156"/>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Severity</w:t>
            </w:r>
          </w:p>
        </w:tc>
        <w:tc>
          <w:tcPr>
            <w:tcW w:type="dxa" w:w="134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Owner</w:t>
            </w:r>
          </w:p>
        </w:tc>
        <w:tc>
          <w:tcPr>
            <w:tcW w:type="dxa" w:w="963"/>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Due</w:t>
            </w:r>
          </w:p>
        </w:tc>
        <w:tc>
          <w:tcPr>
            <w:tcW w:type="dxa" w:w="1930"/>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Disposition</w:t>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46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34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96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3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46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34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96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3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46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34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96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3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8. Waivers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927"/>
        <w:gridCol w:w="3276"/>
        <w:gridCol w:w="1927"/>
        <w:gridCol w:w="1737"/>
      </w:tblGrid>
      <w:tr>
        <w:trPr>
          <w:tblHeader/>
        </w:trPr>
        <w:tc>
          <w:tcPr>
            <w:tcW w:type="dxa" w:w="77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ID</w:t>
            </w:r>
          </w:p>
        </w:tc>
        <w:tc>
          <w:tcPr>
            <w:tcW w:type="dxa" w:w="192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Check / rule</w:t>
            </w:r>
          </w:p>
        </w:tc>
        <w:tc>
          <w:tcPr>
            <w:tcW w:type="dxa" w:w="3276"/>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Justification and risk</w:t>
            </w:r>
          </w:p>
        </w:tc>
        <w:tc>
          <w:tcPr>
            <w:tcW w:type="dxa" w:w="192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Condition / expiry</w:t>
            </w:r>
          </w:p>
        </w:tc>
        <w:tc>
          <w:tcPr>
            <w:tcW w:type="dxa" w:w="173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Approver</w:t>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7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7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7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7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77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327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7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9. Known failure modes — confirm each is addressed</w:t>
      </w:r>
    </w:p>
    <w:p>
      <w:pPr>
        <w:spacing w:after="60"/>
        <w:ind w:left="200"/>
      </w:pPr>
      <w:r>
        <w:rPr>
          <w:rFonts w:ascii="Arial" w:cs="Arial" w:eastAsia="Arial" w:hAnsi="Arial"/>
          <w:color w:val="1F2328"/>
          <w:sz w:val="20"/>
          <w:szCs w:val="20"/>
        </w:rPr>
        <w:t xml:space="preserve">☐ Validation skipped for schedule. A pattern failure then appears at ATE bring-up, where the diagnosis competes with everything else happening at first silicon.</w:t>
      </w:r>
    </w:p>
    <w:p>
      <w:pPr>
        <w:spacing w:after="60"/>
        <w:ind w:left="200"/>
      </w:pPr>
      <w:r>
        <w:rPr>
          <w:rFonts w:ascii="Arial" w:cs="Arial" w:eastAsia="Arial" w:hAnsi="Arial"/>
          <w:color w:val="1F2328"/>
          <w:sz w:val="20"/>
          <w:szCs w:val="20"/>
        </w:rPr>
        <w:t xml:space="preserve">☐ Only zero-delay simulation run. Timing-related pattern failures are exactly what at-speed patterns are meant to detect, and they are invisible without SDF.</w:t>
      </w:r>
    </w:p>
    <w:p>
      <w:pPr>
        <w:spacing w:after="60"/>
        <w:ind w:left="200"/>
      </w:pPr>
      <w:r>
        <w:rPr>
          <w:rFonts w:ascii="Arial" w:cs="Arial" w:eastAsia="Arial" w:hAnsi="Arial"/>
          <w:color w:val="1F2328"/>
          <w:sz w:val="20"/>
          <w:szCs w:val="20"/>
        </w:rPr>
        <w:t xml:space="preserve">☐ Format conversion assumed. STIL and WGL translation has tool-specific quirks, and a set that converts cleanly can still time incorrectly on the tester.</w:t>
      </w:r>
    </w:p>
    <w:p>
      <w:pPr>
        <w:spacing w:after="60"/>
        <w:ind w:left="200"/>
      </w:pPr>
      <w:r>
        <w:rPr>
          <w:rFonts w:ascii="Arial" w:cs="Arial" w:eastAsia="Arial" w:hAnsi="Arial"/>
          <w:color w:val="1F2328"/>
          <w:sz w:val="20"/>
          <w:szCs w:val="20"/>
        </w:rPr>
        <w:t xml:space="preserve">☐ Regeneration cost underestimated. A pattern failure requiring regeneration puts the whole set back through EDFT-10, which takes weeks not days.</w:t>
      </w:r>
    </w:p>
    <w:p>
      <w:pPr>
        <w:spacing w:after="60"/>
        <w:ind w:left="200"/>
      </w:pPr>
      <w:r>
        <w:rPr>
          <w:rFonts w:ascii="Arial" w:cs="Arial" w:eastAsia="Arial" w:hAnsi="Arial"/>
          <w:color w:val="1F2328"/>
          <w:sz w:val="20"/>
          <w:szCs w:val="20"/>
        </w:rPr>
        <w:t xml:space="preserve">☐ Timing sets not validated against the actual tester. A pattern that assumes an edge placement the ATE cannot produce fails on hardware for a reason no simulation shows.</w:t>
      </w:r>
    </w:p>
    <w:p>
      <w:pPr>
        <w:pStyle w:val="Heading2"/>
        <w:pBdr>
          <w:bottom w:val="single" w:color="D0D7DE" w:sz="4" w:space="2"/>
        </w:pBdr>
        <w:spacing w:after="100" w:before="280"/>
      </w:pPr>
      <w:r>
        <w:rPr>
          <w:rFonts w:ascii="Arial" w:cs="Arial" w:eastAsia="Arial" w:hAnsi="Arial"/>
          <w:b/>
          <w:bCs/>
          <w:color w:val="1F2328"/>
          <w:sz w:val="24"/>
          <w:szCs w:val="24"/>
        </w:rPr>
        <w:t xml:space="preserve">10. Handover</w:t>
      </w:r>
    </w:p>
    <w:p>
      <w:pPr>
        <w:spacing w:after="80"/>
      </w:pPr>
      <w:r>
        <w:rPr>
          <w:rFonts w:ascii="Arial" w:cs="Arial" w:eastAsia="Arial" w:hAnsi="Arial"/>
          <w:i/>
          <w:iCs/>
          <w:color w:val="6E7781"/>
          <w:sz w:val="19"/>
          <w:szCs w:val="19"/>
        </w:rPr>
        <w:t xml:space="preserve">Who receives this deliverable, and what they take from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3373"/>
        <w:gridCol w:w="1928"/>
      </w:tblGrid>
      <w:tr>
        <w:trPr>
          <w:tblHeader/>
        </w:trPr>
        <w:tc>
          <w:tcPr>
            <w:tcW w:type="dxa" w:w="433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Receiving activity</w:t>
            </w:r>
          </w:p>
        </w:tc>
        <w:tc>
          <w:tcPr>
            <w:tcW w:type="dxa" w:w="3373"/>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What it takes</w:t>
            </w:r>
          </w:p>
        </w:tc>
        <w:tc>
          <w:tcPr>
            <w:tcW w:type="dxa" w:w="1928"/>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Received (date)</w:t>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ETO-03 — Tapeout Checklist Completion and Owner Signoff</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ETEST-08 — DFT Pattern Porting to ATE Format and Pattern Debug</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EMP-07 — Production Test Program Release and Guard-Band Validation</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433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EBU-02 — Power-On, Power Sequencing, and Basic Health Check</w:t>
            </w:r>
          </w:p>
        </w:tc>
        <w:tc>
          <w:tcPr>
            <w:tcW w:type="dxa" w:w="3373"/>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928"/>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11. 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7"/>
        <w:gridCol w:w="1734"/>
        <w:gridCol w:w="1734"/>
        <w:gridCol w:w="1352"/>
      </w:tblGrid>
      <w:tr>
        <w:trPr>
          <w:tblHeader/>
        </w:trPr>
        <w:tc>
          <w:tcPr>
            <w:tcW w:type="dxa" w:w="289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Role</w:t>
            </w:r>
          </w:p>
        </w:tc>
        <w:tc>
          <w:tcPr>
            <w:tcW w:type="dxa" w:w="1927"/>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Name</w:t>
            </w:r>
          </w:p>
        </w:tc>
        <w:tc>
          <w:tcPr>
            <w:tcW w:type="dxa" w:w="173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Decision</w:t>
            </w:r>
          </w:p>
        </w:tc>
        <w:tc>
          <w:tcPr>
            <w:tcW w:type="dxa" w:w="1734"/>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Signature</w:t>
            </w:r>
          </w:p>
        </w:tc>
        <w:tc>
          <w:tcPr>
            <w:tcW w:type="dxa" w:w="135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Date</w:t>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DFT validation engineer</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Gate-level simulation engineer</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ATPG engineer</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Test engineering</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289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DFT architect</w:t>
            </w:r>
          </w:p>
        </w:tc>
        <w:tc>
          <w:tcPr>
            <w:tcW w:type="dxa" w:w="1927"/>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734"/>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135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bl>
    <w:p>
      <w:pPr>
        <w:pStyle w:val="Heading2"/>
        <w:pBdr>
          <w:bottom w:val="single" w:color="D0D7DE" w:sz="4" w:space="2"/>
        </w:pBdr>
        <w:spacing w:after="100" w:before="280"/>
      </w:pPr>
      <w:r>
        <w:rPr>
          <w:rFonts w:ascii="Arial" w:cs="Arial" w:eastAsia="Arial" w:hAnsi="Arial"/>
          <w:b/>
          <w:bCs/>
          <w:color w:val="1F2328"/>
          <w:sz w:val="24"/>
          <w:szCs w:val="24"/>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542"/>
        <w:gridCol w:w="5011"/>
        <w:gridCol w:w="1929"/>
      </w:tblGrid>
      <w:tr>
        <w:trPr>
          <w:tblHeader/>
        </w:trPr>
        <w:tc>
          <w:tcPr>
            <w:tcW w:type="dxa" w:w="1156"/>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Version</w:t>
            </w:r>
          </w:p>
        </w:tc>
        <w:tc>
          <w:tcPr>
            <w:tcW w:type="dxa" w:w="1542"/>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Date</w:t>
            </w:r>
          </w:p>
        </w:tc>
        <w:tc>
          <w:tcPr>
            <w:tcW w:type="dxa" w:w="5011"/>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Change</w:t>
            </w:r>
          </w:p>
        </w:tc>
        <w:tc>
          <w:tcPr>
            <w:tcW w:type="dxa" w:w="1929"/>
            <w:tcBorders>
              <w:top w:val="single" w:color="D0D7DE" w:sz="4"/>
              <w:left w:val="single" w:color="D0D7DE" w:sz="4"/>
              <w:bottom w:val="single" w:color="D0D7DE" w:sz="4"/>
              <w:right w:val="single" w:color="D0D7DE" w:sz="4"/>
            </w:tcBorders>
            <w:shd w:fill="EEF0FB" w:color="auto" w:val="clear"/>
            <w:tcMar>
              <w:top w:type="dxa" w:w="60"/>
              <w:left w:type="dxa" w:w="100"/>
              <w:bottom w:type="dxa" w:w="60"/>
              <w:right w:type="dxa" w:w="100"/>
            </w:tcMar>
          </w:tcPr>
          <w:p>
            <w:r>
              <w:rPr>
                <w:rFonts w:ascii="Arial" w:cs="Arial" w:eastAsia="Arial" w:hAnsi="Arial"/>
                <w:b/>
                <w:bCs/>
                <w:color w:val="1F2328"/>
                <w:sz w:val="18"/>
                <w:szCs w:val="18"/>
              </w:rPr>
              <w:t xml:space="preserve">Author</w:t>
            </w:r>
          </w:p>
        </w:tc>
      </w:tr>
      <w:tr>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0.1</w:t>
            </w:r>
          </w:p>
        </w:tc>
        <w:tc>
          <w:tcPr>
            <w:tcW w:type="dxa" w:w="154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c>
          <w:tcPr>
            <w:tcW w:type="dxa" w:w="501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Template issued</w:t>
            </w:r>
          </w:p>
        </w:tc>
        <w:tc>
          <w:tcPr>
            <w:tcW w:type="dxa" w:w="192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6E7781"/>
                <w:sz w:val="19"/>
                <w:szCs w:val="19"/>
              </w:rPr>
              <w:t xml:space="preserve"/>
            </w:r>
          </w:p>
        </w:tc>
      </w:tr>
      <w:tr>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54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501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r>
        <w:tc>
          <w:tcPr>
            <w:tcW w:type="dxa" w:w="115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542"/>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5011"/>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c>
          <w:tcPr>
            <w:tcW w:type="dxa" w:w="1929"/>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Arial" w:cs="Arial" w:eastAsia="Arial" w:hAnsi="Arial"/>
                <w:color w:val="1F2328"/>
                <w:sz w:val="19"/>
                <w:szCs w:val="19"/>
              </w:rPr>
              <w:t xml:space="preserve"/>
            </w:r>
          </w:p>
        </w:tc>
      </w:tr>
    </w:tbl>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E7781"/>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E7781"/>
        <w:sz w:val="16"/>
        <w:szCs w:val="16"/>
      </w:rPr>
      <w:t xml:space="preserve">EDFT-D7 · DFT signoff entry for the tapeout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EDFT-D7 — DFT signoff entry for the tapeout checklist</dc:title>
  <dc:creator>AtlasPM</dc:creator>
  <dc:description>Template for EDFT-D7, produced by EDFT-11</dc:description>
  <cp:lastModifiedBy>Un-named</cp:lastModifiedBy>
  <cp:revision>1</cp:revision>
  <dcterms:created xsi:type="dcterms:W3CDTF">2026-09-27T05:44:29.517Z</dcterms:created>
  <dcterms:modified xsi:type="dcterms:W3CDTF">2026-09-27T05:44:29.517Z</dcterms:modified>
</cp:coreProperties>
</file>

<file path=docProps/custom.xml><?xml version="1.0" encoding="utf-8"?>
<Properties xmlns="http://schemas.openxmlformats.org/officeDocument/2006/custom-properties" xmlns:vt="http://schemas.openxmlformats.org/officeDocument/2006/docPropsVTypes"/>
</file>