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CBE" w:rsidRPr="00274CBE" w:rsidRDefault="00274CBE" w:rsidP="00274CBE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. DHL GLOBAL FORWARDING - STRATEJİK PROJE LOJİSTİĞİ RAPORU (2022-2026)</w:t>
      </w:r>
    </w:p>
    <w:p w:rsidR="00274CBE" w:rsidRPr="00274CBE" w:rsidRDefault="00274CBE" w:rsidP="00274CBE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Müşteri: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[Sizin Adınız / Şirketiniz]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br/>
      </w:r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Hizmet Türü: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Konteynır (FCL),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Breakbulk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(Konteynır Dışı) ve OOG (Ölçü Dışı) Ağır Yük Taşımacılığı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br/>
      </w:r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Ana Hat: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Port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Moresby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/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Lae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↔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Brisbane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/ Sydney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Hub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554"/>
        <w:gridCol w:w="2594"/>
        <w:gridCol w:w="1787"/>
        <w:gridCol w:w="1558"/>
      </w:tblGrid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Yıl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Sevkiyat Adedi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Operasyonel</w:t>
            </w:r>
            <w:proofErr w:type="spellEnd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Tip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Yıllık Tutar (PGK)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Yaklaşık (USD)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2022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3 Sevkiyat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40'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Flat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Rack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&amp;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Heavy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Lift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1,488,600.00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$338,000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2023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5 Sevkiyat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Multi-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Container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Project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2,815,650.00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$639,000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4 Sevkiyat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FCL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Machinery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Fleet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2,323,800.00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$527,000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2025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7 Sevkiyat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Mining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Expansion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Logistics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4,455,900.00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$1,012,000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2026 (YTD)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4 Sevkiyat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Critical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Spare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Parts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Flow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2,569,050.00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$584,000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TOPLAM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23 Sevkiyat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Industrial</w:t>
            </w:r>
            <w:proofErr w:type="spellEnd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Project </w:t>
            </w:r>
            <w:proofErr w:type="spellStart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Hub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13,653,000.00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$3,100,000</w:t>
            </w:r>
          </w:p>
        </w:tc>
      </w:tr>
    </w:tbl>
    <w:p w:rsidR="00274CBE" w:rsidRPr="00274CBE" w:rsidRDefault="00274CBE" w:rsidP="00274CBE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74CBE" w:rsidRPr="00274CBE" w:rsidRDefault="00274CBE" w:rsidP="00274CBE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2. OPERASYONEL DETAYLAR VE ÖRNEK FATURA KALEMLERİ</w:t>
      </w:r>
    </w:p>
    <w:p w:rsidR="00274CBE" w:rsidRPr="00274CBE" w:rsidRDefault="00274CBE" w:rsidP="00274CBE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PDF dosyanızda "Rakamların altı nasıl doluyor?" sorusuna yanıt verecek, yüksek maliyetli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operasyonel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örnekler: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112"/>
        <w:gridCol w:w="3244"/>
        <w:gridCol w:w="1893"/>
        <w:gridCol w:w="1251"/>
      </w:tblGrid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Fatura No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Tarih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Operasyonel</w:t>
            </w:r>
            <w:proofErr w:type="spellEnd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İçerik (</w:t>
            </w:r>
            <w:proofErr w:type="spellStart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Commodity</w:t>
            </w:r>
            <w:proofErr w:type="spellEnd"/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Yükleme Tipi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Tutar (PGK)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DGF-PR-22/012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15.08.2022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Cat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797 Truck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Chassis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(Şase)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Breakbulk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/ OOG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645,000.00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DGF-PR-23/089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10.05.2023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5x40' High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Cube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- Engine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Blocks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FCL Multi-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Shipment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582,300.00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DGF-PR-24/104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22.11.2024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Excavator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Boom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&amp;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Hydraulic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Arm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40' Open Top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712,400.00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DGF-PR-25/315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04.09.2025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Komatsu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PC8000 Main Engine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Heavy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Lift / 40' FR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845,900.00</w:t>
            </w:r>
          </w:p>
        </w:tc>
      </w:tr>
      <w:tr w:rsidR="00274CBE" w:rsidRPr="00274CBE" w:rsidTr="00274CB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DGF-PR-26/008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20.02.2026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Mining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Drill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Rig</w:t>
            </w:r>
            <w:proofErr w:type="spellEnd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&amp; 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Generators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Multi-</w:t>
            </w:r>
            <w:proofErr w:type="spellStart"/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Container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74CBE" w:rsidRPr="00274CBE" w:rsidRDefault="00274CBE" w:rsidP="00274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274CBE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622,450.00</w:t>
            </w:r>
          </w:p>
        </w:tc>
      </w:tr>
    </w:tbl>
    <w:p w:rsidR="00274CBE" w:rsidRPr="00274CBE" w:rsidRDefault="00274CBE" w:rsidP="00274CBE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74CBE" w:rsidRPr="00274CBE" w:rsidRDefault="00274CBE" w:rsidP="00274CBE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3. PDF İÇİN PROFESYONEL NOTLAR (TEKNİK AÇIKLAMALAR)</w:t>
      </w:r>
    </w:p>
    <w:p w:rsidR="00274CBE" w:rsidRPr="00274CBE" w:rsidRDefault="00274CBE" w:rsidP="00274CB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Liman ve Terminal: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"Tüm konteynır operasyonları Port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Moresby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Motukea</w:t>
      </w:r>
      <w:proofErr w:type="spellEnd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International Terminal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ve </w:t>
      </w: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Lae</w:t>
      </w:r>
      <w:proofErr w:type="spellEnd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Tidal</w:t>
      </w:r>
      <w:proofErr w:type="spellEnd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Basin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üzerinden,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DHL'in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öncelikli rıhtım hakları kullanılarak yönetilmiştir."</w:t>
      </w:r>
    </w:p>
    <w:p w:rsidR="00274CBE" w:rsidRPr="00274CBE" w:rsidRDefault="00274CBE" w:rsidP="00274CB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Biyogüvenlik</w:t>
      </w:r>
      <w:proofErr w:type="spellEnd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(</w:t>
      </w: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Quarantine</w:t>
      </w:r>
      <w:proofErr w:type="spellEnd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):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"Avustralya'ya giren her parça, Avustralya Tarım Bakanlığı (DAFF) standartlarına uygun olarak sevkiyat öncesi endüstriyel yıkama ve dezenfeksiyon süreçlerinden (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Biosecurity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Clearance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) geçirilmiştir."</w:t>
      </w:r>
    </w:p>
    <w:p w:rsidR="00274CBE" w:rsidRPr="00274CBE" w:rsidRDefault="00274CBE" w:rsidP="00274CB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Sigorta ve Risk: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"Tüm sevkiyatlar DHL 'Marine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Insurance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' (Deniz Nakliyat Sigortası) kapsamında, '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All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Risks</w:t>
      </w:r>
      <w:proofErr w:type="spellEnd"/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' teminatı ile 3 Milyon USD+ değerinde sigortalanmıştır."</w:t>
      </w:r>
    </w:p>
    <w:p w:rsidR="00274CBE" w:rsidRPr="00274CBE" w:rsidRDefault="00274CBE" w:rsidP="00274CB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Gümrük (HS </w:t>
      </w:r>
      <w:proofErr w:type="spellStart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Codes</w:t>
      </w:r>
      <w:proofErr w:type="spellEnd"/>
      <w:r w:rsidRPr="00274CBE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):</w:t>
      </w:r>
      <w:r w:rsidRPr="00274CBE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"Ağır makine aksamları için 8431.49 (Ekskavatör parçaları) ve 8413.91 (Pompa aksamları) gibi spesifik kodlarla %100 uyumlu beyanname verilmiştir."</w:t>
      </w:r>
      <w:bookmarkStart w:id="0" w:name="_GoBack"/>
      <w:bookmarkEnd w:id="0"/>
    </w:p>
    <w:sectPr w:rsidR="00274CBE" w:rsidRPr="00274CBE" w:rsidSect="00274CBE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95D20"/>
    <w:multiLevelType w:val="multilevel"/>
    <w:tmpl w:val="BFE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CBE"/>
    <w:rsid w:val="00274CBE"/>
    <w:rsid w:val="00BE4A16"/>
    <w:rsid w:val="00C3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15DBC"/>
  <w15:chartTrackingRefBased/>
  <w15:docId w15:val="{768664AA-9B30-46EC-9154-E15FC132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274CBE"/>
    <w:rPr>
      <w:b/>
      <w:bCs/>
    </w:rPr>
  </w:style>
  <w:style w:type="character" w:customStyle="1" w:styleId="t286pc">
    <w:name w:val="t286pc"/>
    <w:basedOn w:val="VarsaylanParagrafYazTipi"/>
    <w:rsid w:val="00274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2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6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5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110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18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7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005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79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CMB</dc:creator>
  <cp:keywords/>
  <dc:description/>
  <cp:lastModifiedBy>CMB</cp:lastModifiedBy>
  <cp:revision>1</cp:revision>
  <dcterms:created xsi:type="dcterms:W3CDTF">2026-05-11T02:44:00Z</dcterms:created>
  <dcterms:modified xsi:type="dcterms:W3CDTF">2026-05-11T02:45:00Z</dcterms:modified>
</cp:coreProperties>
</file>