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PL-010-2022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March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INV-010-2022 · 15 March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40' Flat Rack (Heavy-Duty, Lashed) · FRBU 101370-3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SG-DHL-20220315-010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 · V-2211E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BMG/PHM/AUSTRALIA/2022-010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Self-propelled, lashed on 40' Flat Rack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420 x 175 x 285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12,800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15 March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15 March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