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INV-032-2024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April 2024</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INV-032-2024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April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S/N: BMG-154-2024-0032 · Marks: BMG/PHM/NEW/2024-032</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28 April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April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