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PL-042-2025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INV-042-2025 · 02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105754-7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SG-DHL-20250502-042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V-2543E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MAN/MPS/PNG/2025-042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May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