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PENDING ACTION NOTE — FINAL DESTINATION SHIPMENT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PND-043-2025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18 April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SUMMARY</w:t>
      </w:r>
    </w:p>
    <w:p>
      <w:r>
        <w:rPr>
          <w:rFonts w:ascii="Calibri" w:hAnsi="Calibri"/>
          <w:b w:val="0"/>
          <w:color w:val="28251D"/>
          <w:sz w:val="18"/>
        </w:rPr>
        <w:t>Shipment DHL-SWB-043 has cleared customs at Port of Suva on 06 June 2025 and is currently held in bonded storage at DHL Suva Bonded Storage – Walu Bay Block C. The cargo is awaiting WRITTEN SHIPPING INSTRUCTIONS from the Consignee for onward movement to the final destination (Suva (in-depot), Fiji).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CURRENT STATUS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DHL-SWB-043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105891-4 · SG-DHL-20250418-043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06 June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Days in storage (as of issue)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See latest invoice — calculated daily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Current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 – Walu Bay Block C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Awaiting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Final destination shipping instructions from Consignee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FINAL DESTINATION (PER SALES ORDER)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/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Suva (in-depot), 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Agent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Walu Bay Block C, Suva — awaiting onward shipping instructions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 (per Sales)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REQUIRED INSTRUCTIONS FROM CONSIGNEE</w:t>
      </w:r>
    </w:p>
    <w:p/>
    <w:p>
      <w:r>
        <w:rPr>
          <w:rFonts w:ascii="Calibri" w:hAnsi="Calibri"/>
          <w:b w:val="0"/>
          <w:color w:val="28251D"/>
          <w:sz w:val="18"/>
        </w:rPr>
        <w:t>• Onward transport mode (ocean / road / air / multimodal) and preferred carrier</w:t>
      </w:r>
    </w:p>
    <w:p>
      <w:r>
        <w:rPr>
          <w:rFonts w:ascii="Calibri" w:hAnsi="Calibri"/>
          <w:b w:val="0"/>
          <w:color w:val="28251D"/>
          <w:sz w:val="18"/>
        </w:rPr>
        <w:t>• Confirmed delivery address and on-site receiving contact</w:t>
      </w:r>
    </w:p>
    <w:p>
      <w:r>
        <w:rPr>
          <w:rFonts w:ascii="Calibri" w:hAnsi="Calibri"/>
          <w:b w:val="0"/>
          <w:color w:val="28251D"/>
          <w:sz w:val="18"/>
        </w:rPr>
        <w:t>• Required delivery date / cut-off</w:t>
      </w:r>
    </w:p>
    <w:p>
      <w:r>
        <w:rPr>
          <w:rFonts w:ascii="Calibri" w:hAnsi="Calibri"/>
          <w:b w:val="0"/>
          <w:color w:val="28251D"/>
          <w:sz w:val="18"/>
        </w:rPr>
        <w:t>• Confirmation of duties/taxes payment at final destination</w:t>
      </w:r>
    </w:p>
    <w:p>
      <w:r>
        <w:rPr>
          <w:rFonts w:ascii="Calibri" w:hAnsi="Calibri"/>
          <w:b w:val="0"/>
          <w:color w:val="28251D"/>
          <w:sz w:val="18"/>
        </w:rPr>
        <w:t>• Re-export / transit documents if crossing customs territories</w:t>
      </w:r>
    </w:p>
    <w:p>
      <w:r>
        <w:rPr>
          <w:rFonts w:ascii="Calibri" w:hAnsi="Calibri"/>
          <w:b w:val="0"/>
          <w:color w:val="28251D"/>
          <w:sz w:val="18"/>
        </w:rPr>
        <w:t>• Updated commercial invoice if value changed for re-export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COST ACCRUING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all-risk cover — included while in bonded storage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Late instruction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If no instructions received within 60 days from clearance, DHL will issue formal demand letter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18 April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18 April 2025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Please respond with written shipping instructions at the earliest. Reply to: ocean.ops.sg@dhl.com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