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DB" w:rsidRDefault="008475DB">
      <w:r>
        <w:t>Week 1</w:t>
      </w:r>
    </w:p>
    <w:p w:rsidR="008475DB" w:rsidRDefault="008475DB">
      <w:r>
        <w:t>Week 2</w:t>
      </w:r>
    </w:p>
    <w:p w:rsidR="008475DB" w:rsidRDefault="008475DB">
      <w:r>
        <w:t>Week 3</w:t>
      </w:r>
    </w:p>
    <w:p w:rsidR="008475DB" w:rsidRDefault="008475DB">
      <w:r>
        <w:t>Week 4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What is tightly coupled multi-processing?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What are the different classes of multiprocessor parallelism based on synchronization granularity?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Different design issues involved in scheduling on multiprocessor and their consequences.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How process scheduling is done in multiprocessor environment?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Why thread scheduling is different than process scheduling in multiprocessor environment?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Different approaches to thread scheduling and their relative advantages/disadvantages.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What are the additional issues to be considered in multi-core thread scheduling?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What are the characteristics/properties of Real-time systems? What are different types of real-time systems?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What are the differences between periodic and aperiodic real time tasks?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What are different approaches to real time scheduling?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lang w:eastAsia="en-AU"/>
        </w:rPr>
        <w:t>Different real-time scheduling algor</w:t>
      </w:r>
      <w:bookmarkStart w:id="0" w:name="_GoBack"/>
      <w:bookmarkEnd w:id="0"/>
      <w:r w:rsidRPr="008C2E54">
        <w:rPr>
          <w:rFonts w:eastAsia="Times New Roman" w:cstheme="minorHAnsi"/>
          <w:color w:val="000000"/>
          <w:lang w:eastAsia="en-AU"/>
        </w:rPr>
        <w:t>ithms: EDFS, RMS. Their relative advantages/disadvantages.</w:t>
      </w:r>
    </w:p>
    <w:p w:rsidR="008C2E54" w:rsidRPr="008C2E54" w:rsidRDefault="008C2E54" w:rsidP="008C2E5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 xml:space="preserve">What is priority inversion? What is unbounded priority inversion? What are the approaches to avoid unbounded priority </w:t>
      </w:r>
      <w:proofErr w:type="spellStart"/>
      <w:proofErr w:type="gramStart"/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invesion</w:t>
      </w:r>
      <w:proofErr w:type="spellEnd"/>
      <w:proofErr w:type="gramEnd"/>
    </w:p>
    <w:p w:rsidR="008C2E54" w:rsidRDefault="008C2E54"/>
    <w:p w:rsidR="008475DB" w:rsidRDefault="008475DB">
      <w:r>
        <w:t>Week 5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Different contexts in which concurrency can arise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Interleaved concurrency and overlapped concurrency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The difficulties of concurrency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What is race condition?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Different ways of process interaction: competition, coordination and communication and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Concurrency problems posed by different types of process interactions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General approach to mutual exclusion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The requirement for mutual exclusion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Hardware supported approaches to mutual exclusion: interrupt disabling, special machine instruction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Advantage &amp; disadvantage of hardware methods to mutual exclusion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Semaphores: definitions, types (weak VS strong; binary VS counting), operations and usage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Mutual exclusion using semaphores: example/application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Implementation of semaphores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Monitor: definition, components, mechanism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Relative advantage/disadvantage of semaphore and monitors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lang w:eastAsia="en-AU"/>
        </w:rPr>
        <w:t>Difference between Mesa and </w:t>
      </w:r>
      <w:r w:rsidRPr="00807570">
        <w:rPr>
          <w:rFonts w:eastAsia="Times New Roman" w:cstheme="minorHAnsi"/>
          <w:color w:val="323232"/>
          <w:bdr w:val="none" w:sz="0" w:space="0" w:color="auto" w:frame="1"/>
          <w:lang w:eastAsia="en-AU"/>
        </w:rPr>
        <w:t>Hoare</w:t>
      </w:r>
      <w:r w:rsidRPr="00807570">
        <w:rPr>
          <w:rFonts w:eastAsia="Times New Roman" w:cstheme="minorHAnsi"/>
          <w:color w:val="323232"/>
          <w:lang w:eastAsia="en-AU"/>
        </w:rPr>
        <w:t> Monitors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bdr w:val="none" w:sz="0" w:space="0" w:color="auto" w:frame="1"/>
          <w:lang w:eastAsia="en-AU"/>
        </w:rPr>
        <w:t>Mutual exclusion using monitors: example/application</w:t>
      </w:r>
    </w:p>
    <w:p w:rsidR="00807570" w:rsidRPr="00807570" w:rsidRDefault="00807570" w:rsidP="00807570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eastAsia="Times New Roman" w:cstheme="minorHAnsi"/>
          <w:color w:val="323232"/>
          <w:lang w:eastAsia="en-AU"/>
        </w:rPr>
      </w:pPr>
      <w:r w:rsidRPr="00807570">
        <w:rPr>
          <w:rFonts w:eastAsia="Times New Roman" w:cstheme="minorHAnsi"/>
          <w:color w:val="323232"/>
          <w:bdr w:val="none" w:sz="0" w:space="0" w:color="auto" w:frame="1"/>
          <w:lang w:eastAsia="en-AU"/>
        </w:rPr>
        <w:t>Classic synchronization problems: Producer/Consumer Problem, Readers/Writers problem. Solution to these problems using monitor/semaphores</w:t>
      </w:r>
    </w:p>
    <w:p w:rsidR="00807570" w:rsidRDefault="00807570"/>
    <w:p w:rsidR="008475DB" w:rsidRDefault="008475DB">
      <w:r>
        <w:t>Week 6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Software approaches to mutual exclusion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Dekker’ algorithm/Peterson algorithms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Understand the flaws in alternate software solutions presented in lecture slides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Be able to justify a software solution to mutual exclusion is correct or wrong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lastRenderedPageBreak/>
        <w:t xml:space="preserve">What is a deadlock? Difference between deadlock and </w:t>
      </w:r>
      <w:proofErr w:type="spellStart"/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livelock</w:t>
      </w:r>
      <w:proofErr w:type="spellEnd"/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.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Resource categories: reusable and consumable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Resource allocation graphs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Necessary and sufficient conditions for deadlocks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Deadlock handling mechanisms: prevention, avoidance and detection and recovery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Different deadlock preventions strategies and their limitations.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Deadlock avoidance strategy.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Banker’s algorithm for deadlock avoidance: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Deadlock detection mechanism/algorithm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Different deadlock recovery strategies and their relative advantage/disadvantages.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Why we need an integrated approach to deadlock handling?</w:t>
      </w:r>
    </w:p>
    <w:p w:rsidR="008475DB" w:rsidRPr="008C2E54" w:rsidRDefault="008475DB" w:rsidP="008C2E54">
      <w:pPr>
        <w:pStyle w:val="ListParagraph"/>
        <w:numPr>
          <w:ilvl w:val="0"/>
          <w:numId w:val="1"/>
        </w:numPr>
        <w:rPr>
          <w:rFonts w:cstheme="minorHAnsi"/>
        </w:rPr>
      </w:pPr>
      <w:r w:rsidRPr="008C2E54">
        <w:rPr>
          <w:rFonts w:eastAsia="Times New Roman" w:cstheme="minorHAnsi"/>
          <w:color w:val="000000"/>
          <w:bdr w:val="none" w:sz="0" w:space="0" w:color="auto" w:frame="1"/>
          <w:lang w:eastAsia="en-AU"/>
        </w:rPr>
        <w:t>Dining philosopher problem and solution with mutation/semaphore</w:t>
      </w:r>
    </w:p>
    <w:sectPr w:rsidR="008475DB" w:rsidRPr="008C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71C7"/>
    <w:multiLevelType w:val="hybridMultilevel"/>
    <w:tmpl w:val="6D780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050D"/>
    <w:multiLevelType w:val="multilevel"/>
    <w:tmpl w:val="E006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374F9"/>
    <w:multiLevelType w:val="multilevel"/>
    <w:tmpl w:val="E89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DB"/>
    <w:rsid w:val="00290AF0"/>
    <w:rsid w:val="00807570"/>
    <w:rsid w:val="008475DB"/>
    <w:rsid w:val="008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8AB1"/>
  <w15:chartTrackingRefBased/>
  <w15:docId w15:val="{F98FA256-328E-4C1F-9FC3-04384FFC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8475DB"/>
  </w:style>
  <w:style w:type="paragraph" w:styleId="ListParagraph">
    <w:name w:val="List Paragraph"/>
    <w:basedOn w:val="Normal"/>
    <w:uiPriority w:val="34"/>
    <w:qFormat/>
    <w:rsid w:val="008C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2019-09-15T07:31:00Z</dcterms:created>
  <dcterms:modified xsi:type="dcterms:W3CDTF">2019-09-15T14:16:00Z</dcterms:modified>
</cp:coreProperties>
</file>