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3202" w14:textId="54FE5005" w:rsidR="00E9609E" w:rsidRDefault="002A565C" w:rsidP="00454AF8">
      <w:pPr>
        <w:pStyle w:val="Heading1"/>
        <w:rPr>
          <w:lang w:val="en-US"/>
        </w:rPr>
      </w:pPr>
      <w:r>
        <w:rPr>
          <w:lang w:val="en-US"/>
        </w:rPr>
        <w:t xml:space="preserve">ELEC3500 Simulation Experiment 1 Report – Introduction to </w:t>
      </w:r>
      <w:proofErr w:type="spellStart"/>
      <w:r>
        <w:rPr>
          <w:lang w:val="en-US"/>
        </w:rPr>
        <w:t>OMNeT</w:t>
      </w:r>
      <w:proofErr w:type="spellEnd"/>
      <w:r>
        <w:rPr>
          <w:lang w:val="en-US"/>
        </w:rPr>
        <w:t>++ Modelling</w:t>
      </w:r>
    </w:p>
    <w:p w14:paraId="03C858E9" w14:textId="3B50B62B" w:rsidR="002A565C" w:rsidRDefault="002A565C" w:rsidP="00454AF8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47186BE" w14:textId="77777777" w:rsidR="00454AF8" w:rsidRDefault="00027F79">
      <w:pPr>
        <w:rPr>
          <w:lang w:val="en-US"/>
        </w:rPr>
      </w:pPr>
      <w:r>
        <w:rPr>
          <w:lang w:val="en-US"/>
        </w:rPr>
        <w:t xml:space="preserve">The purpose of the simulation was to provide a beginner-level base of knowledge about the features of </w:t>
      </w:r>
      <w:proofErr w:type="spellStart"/>
      <w:r>
        <w:rPr>
          <w:lang w:val="en-US"/>
        </w:rPr>
        <w:t>OMNeT</w:t>
      </w:r>
      <w:proofErr w:type="spellEnd"/>
      <w:r>
        <w:rPr>
          <w:lang w:val="en-US"/>
        </w:rPr>
        <w:t>++.  The topics covered included</w:t>
      </w:r>
      <w:r w:rsidR="00454AF8">
        <w:rPr>
          <w:lang w:val="en-US"/>
        </w:rPr>
        <w:t>:</w:t>
      </w:r>
    </w:p>
    <w:p w14:paraId="5C697CAD" w14:textId="2B4869F3" w:rsidR="00454AF8" w:rsidRDefault="00001DC5" w:rsidP="00454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027F79" w:rsidRPr="00454AF8">
        <w:rPr>
          <w:lang w:val="en-US"/>
        </w:rPr>
        <w:t xml:space="preserve">roper installation of </w:t>
      </w:r>
      <w:proofErr w:type="spellStart"/>
      <w:r w:rsidR="00027F79" w:rsidRPr="00454AF8">
        <w:rPr>
          <w:lang w:val="en-US"/>
        </w:rPr>
        <w:t>OMNeT</w:t>
      </w:r>
      <w:proofErr w:type="spellEnd"/>
      <w:r w:rsidR="00027F79" w:rsidRPr="00454AF8">
        <w:rPr>
          <w:lang w:val="en-US"/>
        </w:rPr>
        <w:t>++</w:t>
      </w:r>
      <w:r w:rsidR="0096228C">
        <w:rPr>
          <w:lang w:val="en-US"/>
        </w:rPr>
        <w:t>.</w:t>
      </w:r>
    </w:p>
    <w:p w14:paraId="135CAA39" w14:textId="514E7AFB" w:rsidR="00454AF8" w:rsidRDefault="00001DC5" w:rsidP="00454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027F79" w:rsidRPr="00454AF8">
        <w:rPr>
          <w:lang w:val="en-US"/>
        </w:rPr>
        <w:t xml:space="preserve">etting up debug/run environments </w:t>
      </w:r>
      <w:r w:rsidR="00454AF8" w:rsidRPr="00454AF8">
        <w:rPr>
          <w:lang w:val="en-US"/>
        </w:rPr>
        <w:t xml:space="preserve">to run the simulation, </w:t>
      </w:r>
      <w:r w:rsidR="00027F79" w:rsidRPr="00454AF8">
        <w:rPr>
          <w:lang w:val="en-US"/>
        </w:rPr>
        <w:t>including default run options</w:t>
      </w:r>
      <w:r>
        <w:rPr>
          <w:lang w:val="en-US"/>
        </w:rPr>
        <w:t>.</w:t>
      </w:r>
    </w:p>
    <w:p w14:paraId="6DFD55D7" w14:textId="579D86F0" w:rsidR="00454AF8" w:rsidRDefault="00001DC5" w:rsidP="003E6D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454AF8" w:rsidRPr="00454AF8">
        <w:rPr>
          <w:lang w:val="en-US"/>
        </w:rPr>
        <w:t>pdating the 2-node “network” to test the available features, parameters and variables</w:t>
      </w:r>
      <w:r w:rsidR="003E6DD8">
        <w:rPr>
          <w:lang w:val="en-US"/>
        </w:rPr>
        <w:t xml:space="preserve">.  This includes concepts like altering </w:t>
      </w:r>
      <w:proofErr w:type="spellStart"/>
      <w:r w:rsidR="003E6DD8">
        <w:rPr>
          <w:lang w:val="en-US"/>
        </w:rPr>
        <w:t>colours</w:t>
      </w:r>
      <w:proofErr w:type="spellEnd"/>
      <w:r w:rsidR="003E6DD8">
        <w:rPr>
          <w:lang w:val="en-US"/>
        </w:rPr>
        <w:t xml:space="preserve"> and other graphics, default variables, setting states, </w:t>
      </w:r>
      <w:r w:rsidR="003E6DD8" w:rsidRPr="003E6DD8">
        <w:rPr>
          <w:lang w:val="en-US"/>
        </w:rPr>
        <w:t>timers</w:t>
      </w:r>
      <w:r w:rsidR="003E6DD8">
        <w:rPr>
          <w:lang w:val="en-US"/>
        </w:rPr>
        <w:t xml:space="preserve"> and NED file inheritance</w:t>
      </w:r>
      <w:r w:rsidR="0096228C">
        <w:rPr>
          <w:lang w:val="en-US"/>
        </w:rPr>
        <w:t>.</w:t>
      </w:r>
    </w:p>
    <w:p w14:paraId="0D31237D" w14:textId="3CF8667D" w:rsidR="00454AF8" w:rsidRDefault="00001DC5" w:rsidP="00454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454AF8" w:rsidRPr="00454AF8">
        <w:rPr>
          <w:lang w:val="en-US"/>
        </w:rPr>
        <w:t xml:space="preserve">dding nodes, connections and channels to the 2-node system </w:t>
      </w:r>
      <w:r w:rsidR="003E6DD8">
        <w:rPr>
          <w:lang w:val="en-US"/>
        </w:rPr>
        <w:t xml:space="preserve">to </w:t>
      </w:r>
      <w:r w:rsidR="00454AF8" w:rsidRPr="00454AF8">
        <w:rPr>
          <w:lang w:val="en-US"/>
        </w:rPr>
        <w:t>make a full network</w:t>
      </w:r>
      <w:r w:rsidR="003E6DD8">
        <w:rPr>
          <w:lang w:val="en-US"/>
        </w:rPr>
        <w:t>.  This includes simplifying pathways with 2-way connections and setting connection definitions</w:t>
      </w:r>
      <w:r w:rsidR="0096228C">
        <w:rPr>
          <w:lang w:val="en-US"/>
        </w:rPr>
        <w:t>.  Further extending message functionality by defining a Message class is also included in this section.</w:t>
      </w:r>
    </w:p>
    <w:p w14:paraId="671B6202" w14:textId="7FF59796" w:rsidR="00454AF8" w:rsidRDefault="00001DC5" w:rsidP="00454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454AF8" w:rsidRPr="00454AF8">
        <w:rPr>
          <w:lang w:val="en-US"/>
        </w:rPr>
        <w:t>ollecting statistics</w:t>
      </w:r>
      <w:r w:rsidR="003E6DD8">
        <w:rPr>
          <w:lang w:val="en-US"/>
        </w:rPr>
        <w:t xml:space="preserve">, </w:t>
      </w:r>
      <w:r w:rsidR="0096228C">
        <w:rPr>
          <w:lang w:val="en-US"/>
        </w:rPr>
        <w:t>including</w:t>
      </w:r>
      <w:r w:rsidR="003E6DD8">
        <w:rPr>
          <w:lang w:val="en-US"/>
        </w:rPr>
        <w:t xml:space="preserve"> packet sent/received counters</w:t>
      </w:r>
      <w:r w:rsidR="0096228C">
        <w:rPr>
          <w:lang w:val="en-US"/>
        </w:rPr>
        <w:t>, adding figures and adding detailed statistics with and without modifying the model.</w:t>
      </w:r>
    </w:p>
    <w:p w14:paraId="36031D07" w14:textId="5B9522BD" w:rsidR="00454AF8" w:rsidRPr="00BD6CE0" w:rsidRDefault="00001DC5" w:rsidP="00BD6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454AF8" w:rsidRPr="00454AF8">
        <w:rPr>
          <w:lang w:val="en-US"/>
        </w:rPr>
        <w:t>roducing a visual representation of the results.</w:t>
      </w:r>
      <w:r w:rsidR="0096228C">
        <w:rPr>
          <w:lang w:val="en-US"/>
        </w:rPr>
        <w:t xml:space="preserve">  Results can be output as scalar (.</w:t>
      </w:r>
      <w:proofErr w:type="spellStart"/>
      <w:r w:rsidR="0096228C">
        <w:rPr>
          <w:lang w:val="en-US"/>
        </w:rPr>
        <w:t>sca</w:t>
      </w:r>
      <w:proofErr w:type="spellEnd"/>
      <w:r w:rsidR="0096228C">
        <w:rPr>
          <w:lang w:val="en-US"/>
        </w:rPr>
        <w:t>) and vector (.</w:t>
      </w:r>
      <w:proofErr w:type="spellStart"/>
      <w:r w:rsidR="0096228C">
        <w:rPr>
          <w:lang w:val="en-US"/>
        </w:rPr>
        <w:t>vec</w:t>
      </w:r>
      <w:proofErr w:type="spellEnd"/>
      <w:r w:rsidR="0096228C">
        <w:rPr>
          <w:lang w:val="en-US"/>
        </w:rPr>
        <w:t>) files, and there are a variety of plots available.</w:t>
      </w:r>
    </w:p>
    <w:p w14:paraId="41076EA6" w14:textId="41B1DD85" w:rsidR="002A565C" w:rsidRDefault="002A565C" w:rsidP="00636592">
      <w:pPr>
        <w:pStyle w:val="Heading2"/>
        <w:rPr>
          <w:lang w:val="en-US"/>
        </w:rPr>
      </w:pPr>
      <w:r>
        <w:rPr>
          <w:lang w:val="en-US"/>
        </w:rPr>
        <w:t>Simulation Model and File Structure</w:t>
      </w:r>
    </w:p>
    <w:p w14:paraId="5F8C1DBE" w14:textId="598B17F7" w:rsidR="002A565C" w:rsidRDefault="00BD6CE0">
      <w:pPr>
        <w:rPr>
          <w:lang w:val="en-US"/>
        </w:rPr>
      </w:pPr>
      <w:r>
        <w:rPr>
          <w:lang w:val="en-US"/>
        </w:rPr>
        <w:t xml:space="preserve">The model used in part 4.4 is a 6-module simulation, with module 1 and 4 serving as </w:t>
      </w:r>
      <w:r w:rsidR="00D57901">
        <w:rPr>
          <w:lang w:val="en-US"/>
        </w:rPr>
        <w:t>central points.  The modules are connected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9"/>
        <w:gridCol w:w="780"/>
        <w:gridCol w:w="779"/>
        <w:gridCol w:w="780"/>
        <w:gridCol w:w="779"/>
        <w:gridCol w:w="780"/>
        <w:gridCol w:w="779"/>
      </w:tblGrid>
      <w:tr w:rsidR="008648C2" w14:paraId="03B2CEE3" w14:textId="3A97BA47" w:rsidTr="008648C2">
        <w:trPr>
          <w:trHeight w:val="263"/>
        </w:trPr>
        <w:tc>
          <w:tcPr>
            <w:tcW w:w="779" w:type="dxa"/>
          </w:tcPr>
          <w:p w14:paraId="2D7B28B3" w14:textId="7AA25378" w:rsidR="00D57901" w:rsidRDefault="00D57901" w:rsidP="00D57901">
            <w:pPr>
              <w:rPr>
                <w:lang w:val="en-US"/>
              </w:rPr>
            </w:pPr>
          </w:p>
        </w:tc>
        <w:tc>
          <w:tcPr>
            <w:tcW w:w="780" w:type="dxa"/>
          </w:tcPr>
          <w:p w14:paraId="68D52F18" w14:textId="70FE419E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0]</w:t>
            </w:r>
          </w:p>
        </w:tc>
        <w:tc>
          <w:tcPr>
            <w:tcW w:w="779" w:type="dxa"/>
          </w:tcPr>
          <w:p w14:paraId="557CA447" w14:textId="0893CC60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1]</w:t>
            </w:r>
          </w:p>
        </w:tc>
        <w:tc>
          <w:tcPr>
            <w:tcW w:w="780" w:type="dxa"/>
          </w:tcPr>
          <w:p w14:paraId="29B71B99" w14:textId="37A81932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2]</w:t>
            </w:r>
          </w:p>
        </w:tc>
        <w:tc>
          <w:tcPr>
            <w:tcW w:w="779" w:type="dxa"/>
          </w:tcPr>
          <w:p w14:paraId="70AA9452" w14:textId="6C4A8CB0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3]</w:t>
            </w:r>
          </w:p>
        </w:tc>
        <w:tc>
          <w:tcPr>
            <w:tcW w:w="780" w:type="dxa"/>
          </w:tcPr>
          <w:p w14:paraId="5B090287" w14:textId="03D4DB59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4]</w:t>
            </w:r>
          </w:p>
        </w:tc>
        <w:tc>
          <w:tcPr>
            <w:tcW w:w="779" w:type="dxa"/>
          </w:tcPr>
          <w:p w14:paraId="69D20FC8" w14:textId="40ED5C79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5]</w:t>
            </w:r>
          </w:p>
        </w:tc>
      </w:tr>
      <w:tr w:rsidR="008648C2" w14:paraId="7F13BB4F" w14:textId="3AB44B44" w:rsidTr="008648C2">
        <w:trPr>
          <w:trHeight w:val="249"/>
        </w:trPr>
        <w:tc>
          <w:tcPr>
            <w:tcW w:w="779" w:type="dxa"/>
          </w:tcPr>
          <w:p w14:paraId="7DB785C5" w14:textId="553AAF9B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0]</w:t>
            </w:r>
          </w:p>
        </w:tc>
        <w:tc>
          <w:tcPr>
            <w:tcW w:w="780" w:type="dxa"/>
          </w:tcPr>
          <w:p w14:paraId="0493D653" w14:textId="2488B9BE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3691D617" w14:textId="5F3257DF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80" w:type="dxa"/>
          </w:tcPr>
          <w:p w14:paraId="13CF0314" w14:textId="2C4A8338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07B5DE20" w14:textId="4D02FC3F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67172C84" w14:textId="78721E58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31B840DA" w14:textId="0693D47B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48C2" w14:paraId="2AF33109" w14:textId="049CBA2C" w:rsidTr="008648C2">
        <w:trPr>
          <w:trHeight w:val="263"/>
        </w:trPr>
        <w:tc>
          <w:tcPr>
            <w:tcW w:w="779" w:type="dxa"/>
          </w:tcPr>
          <w:p w14:paraId="3305D377" w14:textId="77733803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1]</w:t>
            </w:r>
          </w:p>
        </w:tc>
        <w:tc>
          <w:tcPr>
            <w:tcW w:w="780" w:type="dxa"/>
          </w:tcPr>
          <w:p w14:paraId="018E4930" w14:textId="77A2EC9E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79" w:type="dxa"/>
          </w:tcPr>
          <w:p w14:paraId="4A9A5874" w14:textId="229D6764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1E4045D1" w14:textId="7D384B09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79" w:type="dxa"/>
          </w:tcPr>
          <w:p w14:paraId="22C3228B" w14:textId="2C43315B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3310EA24" w14:textId="35957DD3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79" w:type="dxa"/>
          </w:tcPr>
          <w:p w14:paraId="0B9EEEB2" w14:textId="40B54D0A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48C2" w14:paraId="63E44A48" w14:textId="6B37EBCB" w:rsidTr="008648C2">
        <w:trPr>
          <w:trHeight w:val="249"/>
        </w:trPr>
        <w:tc>
          <w:tcPr>
            <w:tcW w:w="779" w:type="dxa"/>
          </w:tcPr>
          <w:p w14:paraId="4EACE476" w14:textId="1171E64F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2]</w:t>
            </w:r>
          </w:p>
        </w:tc>
        <w:tc>
          <w:tcPr>
            <w:tcW w:w="780" w:type="dxa"/>
          </w:tcPr>
          <w:p w14:paraId="59C55390" w14:textId="06593E3F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0223AD35" w14:textId="4AC29D4A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80" w:type="dxa"/>
          </w:tcPr>
          <w:p w14:paraId="2DB88154" w14:textId="55D4C965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1A463A67" w14:textId="5F3F19CE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133B4575" w14:textId="12CDE62E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5B5DAF60" w14:textId="00042D3C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48C2" w14:paraId="21B7A1C4" w14:textId="341DCD9E" w:rsidTr="008648C2">
        <w:trPr>
          <w:trHeight w:val="263"/>
        </w:trPr>
        <w:tc>
          <w:tcPr>
            <w:tcW w:w="779" w:type="dxa"/>
          </w:tcPr>
          <w:p w14:paraId="48028F83" w14:textId="09925A46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3]</w:t>
            </w:r>
          </w:p>
        </w:tc>
        <w:tc>
          <w:tcPr>
            <w:tcW w:w="780" w:type="dxa"/>
          </w:tcPr>
          <w:p w14:paraId="254868E3" w14:textId="3B4804F4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65EC8D33" w14:textId="54F2DA49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3EF1DB55" w14:textId="03ACFB77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5F7824BE" w14:textId="1E37A8A6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1F267733" w14:textId="40692D23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79" w:type="dxa"/>
          </w:tcPr>
          <w:p w14:paraId="7665F4C5" w14:textId="06D8E7F7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48C2" w14:paraId="30EC9D57" w14:textId="406C299F" w:rsidTr="008648C2">
        <w:trPr>
          <w:trHeight w:val="249"/>
        </w:trPr>
        <w:tc>
          <w:tcPr>
            <w:tcW w:w="779" w:type="dxa"/>
          </w:tcPr>
          <w:p w14:paraId="1CC5A58F" w14:textId="76332E45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4]</w:t>
            </w:r>
          </w:p>
        </w:tc>
        <w:tc>
          <w:tcPr>
            <w:tcW w:w="780" w:type="dxa"/>
          </w:tcPr>
          <w:p w14:paraId="656D321E" w14:textId="4A47A6C7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29289A91" w14:textId="02A3308D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80" w:type="dxa"/>
          </w:tcPr>
          <w:p w14:paraId="15BE7536" w14:textId="73D1996C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46A34580" w14:textId="454A565F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00AE11C7" w14:textId="3630657D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10857C93" w14:textId="3A94EB1A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8648C2" w14:paraId="1C6EFAD7" w14:textId="6C08D5A3" w:rsidTr="008648C2">
        <w:trPr>
          <w:trHeight w:val="263"/>
        </w:trPr>
        <w:tc>
          <w:tcPr>
            <w:tcW w:w="779" w:type="dxa"/>
          </w:tcPr>
          <w:p w14:paraId="005CE63B" w14:textId="6E07FEC0" w:rsidR="00D57901" w:rsidRPr="00D57901" w:rsidRDefault="00D57901" w:rsidP="00D57901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D57901">
              <w:rPr>
                <w:i/>
                <w:iCs/>
                <w:lang w:val="en-US"/>
              </w:rPr>
              <w:t>tic[</w:t>
            </w:r>
            <w:proofErr w:type="gramEnd"/>
            <w:r w:rsidRPr="00D57901">
              <w:rPr>
                <w:i/>
                <w:iCs/>
                <w:lang w:val="en-US"/>
              </w:rPr>
              <w:t>5]</w:t>
            </w:r>
          </w:p>
        </w:tc>
        <w:tc>
          <w:tcPr>
            <w:tcW w:w="780" w:type="dxa"/>
          </w:tcPr>
          <w:p w14:paraId="06F91953" w14:textId="69090BB4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1D4D439C" w14:textId="1B12F9B8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38277597" w14:textId="4202CEF3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9" w:type="dxa"/>
          </w:tcPr>
          <w:p w14:paraId="5CD70476" w14:textId="00CA2895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0" w:type="dxa"/>
          </w:tcPr>
          <w:p w14:paraId="3FD2FE35" w14:textId="5070BE96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779" w:type="dxa"/>
          </w:tcPr>
          <w:p w14:paraId="29F8BDEF" w14:textId="1F7A3F32" w:rsidR="00D57901" w:rsidRDefault="00D57901" w:rsidP="00D57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1E67C82" w14:textId="1A17EDE2" w:rsidR="008648C2" w:rsidRPr="008648C2" w:rsidRDefault="008648C2">
      <w:pPr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 xml:space="preserve">Table 1. </w:t>
      </w:r>
    </w:p>
    <w:p w14:paraId="09DC0860" w14:textId="3069B236" w:rsidR="00D57901" w:rsidRDefault="00D57901">
      <w:pPr>
        <w:rPr>
          <w:lang w:val="en-US"/>
        </w:rPr>
      </w:pPr>
      <w:r>
        <w:rPr>
          <w:lang w:val="en-US"/>
        </w:rPr>
        <w:t xml:space="preserve">Every time a message enters a module (on the x-axis), a message will </w:t>
      </w:r>
      <w:r w:rsidR="00AA374D">
        <w:rPr>
          <w:lang w:val="en-US"/>
        </w:rPr>
        <w:t xml:space="preserve">then be sent </w:t>
      </w:r>
      <w:r w:rsidR="00AA374D">
        <w:rPr>
          <w:b/>
          <w:bCs/>
          <w:lang w:val="en-US"/>
        </w:rPr>
        <w:t>out</w:t>
      </w:r>
      <w:r w:rsidR="00AA374D">
        <w:rPr>
          <w:lang w:val="en-US"/>
        </w:rPr>
        <w:t xml:space="preserve"> to a random module.  For example, a message leaving </w:t>
      </w:r>
      <w:proofErr w:type="gramStart"/>
      <w:r w:rsidR="00AA374D" w:rsidRPr="00AA374D">
        <w:rPr>
          <w:i/>
          <w:iCs/>
          <w:lang w:val="en-US"/>
        </w:rPr>
        <w:t>tic[</w:t>
      </w:r>
      <w:proofErr w:type="gramEnd"/>
      <w:r w:rsidR="00AA374D" w:rsidRPr="00AA374D">
        <w:rPr>
          <w:i/>
          <w:iCs/>
          <w:lang w:val="en-US"/>
        </w:rPr>
        <w:t>0]</w:t>
      </w:r>
      <w:r w:rsidR="00AA374D">
        <w:rPr>
          <w:lang w:val="en-US"/>
        </w:rPr>
        <w:t xml:space="preserve"> will be sent to </w:t>
      </w:r>
      <w:r w:rsidR="00AA374D" w:rsidRPr="00AA374D">
        <w:rPr>
          <w:i/>
          <w:iCs/>
          <w:lang w:val="en-US"/>
        </w:rPr>
        <w:t>tic[1]</w:t>
      </w:r>
      <w:r w:rsidR="00AA374D" w:rsidRPr="00AA374D">
        <w:rPr>
          <w:lang w:val="en-US"/>
        </w:rPr>
        <w:t>,</w:t>
      </w:r>
      <w:r w:rsidR="00AA374D">
        <w:rPr>
          <w:lang w:val="en-US"/>
        </w:rPr>
        <w:t xml:space="preserve"> but a message leaving </w:t>
      </w:r>
      <w:r w:rsidR="00AA374D" w:rsidRPr="00AA374D">
        <w:rPr>
          <w:i/>
          <w:iCs/>
          <w:lang w:val="en-US"/>
        </w:rPr>
        <w:t>tic[1]</w:t>
      </w:r>
      <w:r w:rsidR="00AA374D">
        <w:rPr>
          <w:lang w:val="en-US"/>
        </w:rPr>
        <w:t xml:space="preserve"> will go to either </w:t>
      </w:r>
      <w:r w:rsidR="00AA374D" w:rsidRPr="00AA374D">
        <w:rPr>
          <w:i/>
          <w:iCs/>
          <w:lang w:val="en-US"/>
        </w:rPr>
        <w:t>tic[0]</w:t>
      </w:r>
      <w:r w:rsidR="00AA374D">
        <w:rPr>
          <w:lang w:val="en-US"/>
        </w:rPr>
        <w:t xml:space="preserve">, </w:t>
      </w:r>
      <w:r w:rsidR="00AA374D" w:rsidRPr="00AA374D">
        <w:rPr>
          <w:i/>
          <w:iCs/>
          <w:lang w:val="en-US"/>
        </w:rPr>
        <w:t>tic[2]</w:t>
      </w:r>
      <w:r w:rsidR="00AA374D">
        <w:rPr>
          <w:lang w:val="en-US"/>
        </w:rPr>
        <w:t xml:space="preserve"> or </w:t>
      </w:r>
      <w:r w:rsidR="00AA374D" w:rsidRPr="00AA374D">
        <w:rPr>
          <w:i/>
          <w:iCs/>
          <w:lang w:val="en-US"/>
        </w:rPr>
        <w:t>tic[4]</w:t>
      </w:r>
      <w:r w:rsidR="00AA374D">
        <w:rPr>
          <w:lang w:val="en-US"/>
        </w:rPr>
        <w:t>.</w:t>
      </w:r>
    </w:p>
    <w:p w14:paraId="75ABC3F3" w14:textId="4F55FA21" w:rsidR="008648C2" w:rsidRPr="008648C2" w:rsidRDefault="00AA374D">
      <w:pPr>
        <w:rPr>
          <w:lang w:val="en-US"/>
        </w:rPr>
      </w:pPr>
      <w:r>
        <w:rPr>
          <w:lang w:val="en-US"/>
        </w:rPr>
        <w:t xml:space="preserve">Module </w:t>
      </w:r>
      <w:r w:rsidR="008648C2">
        <w:rPr>
          <w:lang w:val="en-US"/>
        </w:rPr>
        <w:t xml:space="preserve">and network </w:t>
      </w:r>
      <w:r>
        <w:rPr>
          <w:lang w:val="en-US"/>
        </w:rPr>
        <w:t xml:space="preserve">information is stored in </w:t>
      </w:r>
      <w:r>
        <w:rPr>
          <w:i/>
          <w:iCs/>
          <w:lang w:val="en-US"/>
        </w:rPr>
        <w:t>tictoc13.ned</w:t>
      </w:r>
      <w:r>
        <w:rPr>
          <w:lang w:val="en-US"/>
        </w:rPr>
        <w:t xml:space="preserve">.  Modules are generated with simple </w:t>
      </w:r>
      <w:proofErr w:type="spellStart"/>
      <w:r>
        <w:rPr>
          <w:b/>
          <w:bCs/>
          <w:lang w:val="en-US"/>
        </w:rPr>
        <w:t>inout</w:t>
      </w:r>
      <w:proofErr w:type="spellEnd"/>
      <w:r>
        <w:rPr>
          <w:lang w:val="en-US"/>
        </w:rPr>
        <w:t xml:space="preserve"> gate</w:t>
      </w:r>
      <w:r w:rsidR="008648C2">
        <w:rPr>
          <w:lang w:val="en-US"/>
        </w:rPr>
        <w:t xml:space="preserve">s.  This allows modules to have connections to multiple modules.  The network contains 6 submodules of type </w:t>
      </w:r>
      <w:r w:rsidR="008648C2">
        <w:rPr>
          <w:i/>
          <w:iCs/>
          <w:lang w:val="en-US"/>
        </w:rPr>
        <w:t>Txc13</w:t>
      </w:r>
      <w:r w:rsidR="008648C2">
        <w:rPr>
          <w:lang w:val="en-US"/>
        </w:rPr>
        <w:t xml:space="preserve"> and the channel has a delay of 100ms.  The individual connections are listed in table 1.</w:t>
      </w:r>
    </w:p>
    <w:p w14:paraId="2CD579EC" w14:textId="7DD7E554" w:rsidR="00AA374D" w:rsidRDefault="008648C2">
      <w:pPr>
        <w:rPr>
          <w:lang w:val="en-US"/>
        </w:rPr>
      </w:pPr>
      <w:r>
        <w:rPr>
          <w:lang w:val="en-US"/>
        </w:rPr>
        <w:t xml:space="preserve">Functionality is stored in the </w:t>
      </w:r>
      <w:r>
        <w:rPr>
          <w:i/>
          <w:iCs/>
          <w:lang w:val="en-US"/>
        </w:rPr>
        <w:t>Txc13</w:t>
      </w:r>
      <w:r>
        <w:rPr>
          <w:lang w:val="en-US"/>
        </w:rPr>
        <w:t xml:space="preserve"> class in the </w:t>
      </w:r>
      <w:r>
        <w:rPr>
          <w:i/>
          <w:iCs/>
          <w:lang w:val="en-US"/>
        </w:rPr>
        <w:t>txc13.cc</w:t>
      </w:r>
      <w:r>
        <w:rPr>
          <w:lang w:val="en-US"/>
        </w:rPr>
        <w:t xml:space="preserve"> file </w:t>
      </w:r>
      <w:r w:rsidR="00AA374D">
        <w:rPr>
          <w:lang w:val="en-US"/>
        </w:rPr>
        <w:t xml:space="preserve">and </w:t>
      </w:r>
      <w:r>
        <w:rPr>
          <w:lang w:val="en-US"/>
        </w:rPr>
        <w:t>includes</w:t>
      </w:r>
      <w:r w:rsidR="00AA374D">
        <w:rPr>
          <w:lang w:val="en-US"/>
        </w:rPr>
        <w:t xml:space="preserve"> 4 functions: </w:t>
      </w:r>
      <w:proofErr w:type="gramStart"/>
      <w:r w:rsidR="00AA374D">
        <w:rPr>
          <w:lang w:val="en-US"/>
        </w:rPr>
        <w:t>initialize(</w:t>
      </w:r>
      <w:proofErr w:type="gramEnd"/>
      <w:r w:rsidR="00AA374D">
        <w:rPr>
          <w:lang w:val="en-US"/>
        </w:rPr>
        <w:t>), *</w:t>
      </w:r>
      <w:proofErr w:type="spellStart"/>
      <w:r w:rsidR="00AA374D">
        <w:rPr>
          <w:lang w:val="en-US"/>
        </w:rPr>
        <w:t>generateMessage</w:t>
      </w:r>
      <w:proofErr w:type="spellEnd"/>
      <w:r w:rsidR="00AA374D">
        <w:rPr>
          <w:lang w:val="en-US"/>
        </w:rPr>
        <w:t xml:space="preserve">(), </w:t>
      </w:r>
      <w:proofErr w:type="spellStart"/>
      <w:r w:rsidR="00AA374D">
        <w:rPr>
          <w:lang w:val="en-US"/>
        </w:rPr>
        <w:t>forwardMessage</w:t>
      </w:r>
      <w:proofErr w:type="spellEnd"/>
      <w:r w:rsidR="00AA374D">
        <w:rPr>
          <w:lang w:val="en-US"/>
        </w:rPr>
        <w:t xml:space="preserve">() and </w:t>
      </w:r>
      <w:proofErr w:type="spellStart"/>
      <w:r w:rsidR="00AA374D">
        <w:rPr>
          <w:lang w:val="en-US"/>
        </w:rPr>
        <w:t>handleMessage</w:t>
      </w:r>
      <w:proofErr w:type="spellEnd"/>
      <w:r w:rsidR="00AA374D">
        <w:rPr>
          <w:lang w:val="en-US"/>
        </w:rPr>
        <w:t xml:space="preserve">().  </w:t>
      </w:r>
      <w:proofErr w:type="gramStart"/>
      <w:r w:rsidR="00AA374D">
        <w:rPr>
          <w:lang w:val="en-US"/>
        </w:rPr>
        <w:t>initialize(</w:t>
      </w:r>
      <w:proofErr w:type="gramEnd"/>
      <w:r w:rsidR="00AA374D">
        <w:rPr>
          <w:lang w:val="en-US"/>
        </w:rPr>
        <w:t xml:space="preserve">) boots the process and sends a message for </w:t>
      </w:r>
      <w:r w:rsidR="00AA374D">
        <w:rPr>
          <w:i/>
          <w:iCs/>
          <w:lang w:val="en-US"/>
        </w:rPr>
        <w:t>tic[0]</w:t>
      </w:r>
      <w:r w:rsidR="00AA374D">
        <w:rPr>
          <w:lang w:val="en-US"/>
        </w:rPr>
        <w:t xml:space="preserve">.  </w:t>
      </w:r>
      <w:proofErr w:type="spellStart"/>
      <w:proofErr w:type="gramStart"/>
      <w:r w:rsidR="00AA374D">
        <w:rPr>
          <w:lang w:val="en-US"/>
        </w:rPr>
        <w:t>generateMessage</w:t>
      </w:r>
      <w:proofErr w:type="spellEnd"/>
      <w:r w:rsidR="00AA374D">
        <w:rPr>
          <w:lang w:val="en-US"/>
        </w:rPr>
        <w:t>(</w:t>
      </w:r>
      <w:proofErr w:type="gramEnd"/>
      <w:r w:rsidR="00AA374D">
        <w:rPr>
          <w:lang w:val="en-US"/>
        </w:rPr>
        <w:t xml:space="preserve">) determines what message will be sent, including source and destination.  </w:t>
      </w:r>
      <w:proofErr w:type="spellStart"/>
      <w:proofErr w:type="gramStart"/>
      <w:r w:rsidR="00AA374D">
        <w:rPr>
          <w:lang w:val="en-US"/>
        </w:rPr>
        <w:t>handleMessage</w:t>
      </w:r>
      <w:proofErr w:type="spellEnd"/>
      <w:r w:rsidR="00AA374D">
        <w:rPr>
          <w:lang w:val="en-US"/>
        </w:rPr>
        <w:t>(</w:t>
      </w:r>
      <w:proofErr w:type="gramEnd"/>
      <w:r w:rsidR="00AA374D">
        <w:rPr>
          <w:lang w:val="en-US"/>
        </w:rPr>
        <w:t xml:space="preserve">) shows when messages are made, sent and received.  </w:t>
      </w:r>
      <w:proofErr w:type="spellStart"/>
      <w:proofErr w:type="gramStart"/>
      <w:r w:rsidR="00AA374D">
        <w:rPr>
          <w:lang w:val="en-US"/>
        </w:rPr>
        <w:t>forwardMessage</w:t>
      </w:r>
      <w:proofErr w:type="spellEnd"/>
      <w:r w:rsidR="00AA374D">
        <w:rPr>
          <w:lang w:val="en-US"/>
        </w:rPr>
        <w:t>(</w:t>
      </w:r>
      <w:proofErr w:type="gramEnd"/>
      <w:r w:rsidR="00AA374D">
        <w:rPr>
          <w:lang w:val="en-US"/>
        </w:rPr>
        <w:t>) shows how the message is sent.</w:t>
      </w:r>
    </w:p>
    <w:p w14:paraId="313133AC" w14:textId="21489D8E" w:rsidR="00AA374D" w:rsidRDefault="00AA374D">
      <w:pPr>
        <w:rPr>
          <w:lang w:val="en-US"/>
        </w:rPr>
      </w:pPr>
      <w:r>
        <w:rPr>
          <w:lang w:val="en-US"/>
        </w:rPr>
        <w:lastRenderedPageBreak/>
        <w:t xml:space="preserve">Messages are </w:t>
      </w:r>
      <w:r w:rsidR="008648C2">
        <w:rPr>
          <w:lang w:val="en-US"/>
        </w:rPr>
        <w:t xml:space="preserve">a separate class called </w:t>
      </w:r>
      <w:r w:rsidR="008648C2">
        <w:rPr>
          <w:i/>
          <w:iCs/>
          <w:lang w:val="en-US"/>
        </w:rPr>
        <w:t>TicTocMsg13</w:t>
      </w:r>
      <w:r w:rsidR="008648C2">
        <w:rPr>
          <w:lang w:val="en-US"/>
        </w:rPr>
        <w:t xml:space="preserve"> which is stored in </w:t>
      </w:r>
      <w:r w:rsidR="008648C2" w:rsidRPr="008648C2">
        <w:rPr>
          <w:i/>
          <w:iCs/>
          <w:lang w:val="en-US"/>
        </w:rPr>
        <w:t>tict</w:t>
      </w:r>
      <w:r w:rsidR="008648C2">
        <w:rPr>
          <w:i/>
          <w:iCs/>
          <w:lang w:val="en-US"/>
        </w:rPr>
        <w:t>o</w:t>
      </w:r>
      <w:r w:rsidR="008648C2" w:rsidRPr="008648C2">
        <w:rPr>
          <w:i/>
          <w:iCs/>
          <w:lang w:val="en-US"/>
        </w:rPr>
        <w:t>c13.msg</w:t>
      </w:r>
      <w:r w:rsidR="008648C2">
        <w:rPr>
          <w:lang w:val="en-US"/>
        </w:rPr>
        <w:t xml:space="preserve">.  The class has three attributes: source (where the message is from), destination (where the message is going) and </w:t>
      </w:r>
      <w:proofErr w:type="spellStart"/>
      <w:r w:rsidR="008648C2">
        <w:rPr>
          <w:lang w:val="en-US"/>
        </w:rPr>
        <w:t>hopCount</w:t>
      </w:r>
      <w:proofErr w:type="spellEnd"/>
      <w:r w:rsidR="008648C2">
        <w:rPr>
          <w:lang w:val="en-US"/>
        </w:rPr>
        <w:t xml:space="preserve"> (how many times a message has hopped to another module).</w:t>
      </w:r>
    </w:p>
    <w:p w14:paraId="62E347FE" w14:textId="11FFCD99" w:rsidR="008648C2" w:rsidRPr="00AA374D" w:rsidRDefault="008648C2">
      <w:pPr>
        <w:rPr>
          <w:lang w:val="en-US"/>
        </w:rPr>
      </w:pPr>
      <w:r>
        <w:rPr>
          <w:lang w:val="en-US"/>
        </w:rPr>
        <w:t xml:space="preserve">The </w:t>
      </w:r>
      <w:r w:rsidRPr="008648C2">
        <w:rPr>
          <w:i/>
          <w:iCs/>
          <w:lang w:val="en-US"/>
        </w:rPr>
        <w:t>omnetpp.ini</w:t>
      </w:r>
      <w:r>
        <w:rPr>
          <w:lang w:val="en-US"/>
        </w:rPr>
        <w:t xml:space="preserve"> file imports network </w:t>
      </w:r>
      <w:r w:rsidRPr="008648C2">
        <w:rPr>
          <w:i/>
          <w:iCs/>
          <w:lang w:val="en-US"/>
        </w:rPr>
        <w:t>Tictoc13</w:t>
      </w:r>
      <w:r>
        <w:rPr>
          <w:lang w:val="en-US"/>
        </w:rPr>
        <w:t xml:space="preserve">.  </w:t>
      </w:r>
      <w:r w:rsidRPr="008648C2">
        <w:rPr>
          <w:i/>
          <w:iCs/>
          <w:lang w:val="en-US"/>
        </w:rPr>
        <w:t>Tictoc13</w:t>
      </w:r>
      <w:r>
        <w:rPr>
          <w:lang w:val="en-US"/>
        </w:rPr>
        <w:t xml:space="preserve"> imports modules </w:t>
      </w:r>
      <w:r w:rsidRPr="008648C2">
        <w:rPr>
          <w:i/>
          <w:iCs/>
          <w:lang w:val="en-US"/>
        </w:rPr>
        <w:t>Txc13</w:t>
      </w:r>
      <w:r>
        <w:rPr>
          <w:lang w:val="en-US"/>
        </w:rPr>
        <w:t xml:space="preserve">.  </w:t>
      </w:r>
      <w:r w:rsidRPr="008648C2">
        <w:rPr>
          <w:i/>
          <w:iCs/>
          <w:lang w:val="en-US"/>
        </w:rPr>
        <w:t>Txc13</w:t>
      </w:r>
      <w:r>
        <w:rPr>
          <w:lang w:val="en-US"/>
        </w:rPr>
        <w:t xml:space="preserve"> imports </w:t>
      </w:r>
      <w:r w:rsidR="0095600E">
        <w:rPr>
          <w:lang w:val="en-US"/>
        </w:rPr>
        <w:t xml:space="preserve">message </w:t>
      </w:r>
      <w:r w:rsidRPr="008648C2">
        <w:rPr>
          <w:i/>
          <w:iCs/>
          <w:lang w:val="en-US"/>
        </w:rPr>
        <w:t>TicTocMsg13</w:t>
      </w:r>
      <w:r w:rsidRPr="008648C2">
        <w:rPr>
          <w:lang w:val="en-US"/>
        </w:rPr>
        <w:t>.</w:t>
      </w:r>
    </w:p>
    <w:p w14:paraId="299CD8C1" w14:textId="1D5DE77B" w:rsidR="002A565C" w:rsidRDefault="002A565C" w:rsidP="00636592">
      <w:pPr>
        <w:pStyle w:val="Heading2"/>
        <w:rPr>
          <w:lang w:val="en-US"/>
        </w:rPr>
      </w:pPr>
      <w:r>
        <w:rPr>
          <w:lang w:val="en-US"/>
        </w:rPr>
        <w:t>Model Modification</w:t>
      </w:r>
    </w:p>
    <w:p w14:paraId="36860AEA" w14:textId="77925BE7" w:rsidR="002A565C" w:rsidRDefault="00B41231">
      <w:pPr>
        <w:rPr>
          <w:lang w:val="en-US"/>
        </w:rPr>
      </w:pPr>
      <w:r>
        <w:rPr>
          <w:lang w:val="en-US"/>
        </w:rPr>
        <w:t xml:space="preserve">The model was modified in part 4.1 to add more than 2 </w:t>
      </w:r>
      <w:r w:rsidR="0032336D">
        <w:rPr>
          <w:lang w:val="en-US"/>
        </w:rPr>
        <w:t>modul</w:t>
      </w:r>
      <w:r>
        <w:rPr>
          <w:lang w:val="en-US"/>
        </w:rPr>
        <w:t xml:space="preserve">es.  This was achieved by initializing an array of </w:t>
      </w:r>
      <w:r w:rsidR="0032336D">
        <w:rPr>
          <w:lang w:val="en-US"/>
        </w:rPr>
        <w:t>modules</w:t>
      </w:r>
      <w:r>
        <w:rPr>
          <w:lang w:val="en-US"/>
        </w:rPr>
        <w:t xml:space="preserve">.  Using this method, a theoretically infinite number of </w:t>
      </w:r>
      <w:r w:rsidR="0032336D">
        <w:rPr>
          <w:lang w:val="en-US"/>
        </w:rPr>
        <w:t xml:space="preserve">modules </w:t>
      </w:r>
      <w:r>
        <w:rPr>
          <w:lang w:val="en-US"/>
        </w:rPr>
        <w:t xml:space="preserve">can be added to a model, although building the connections between </w:t>
      </w:r>
      <w:r w:rsidR="0032336D">
        <w:rPr>
          <w:lang w:val="en-US"/>
        </w:rPr>
        <w:t>module</w:t>
      </w:r>
      <w:r>
        <w:rPr>
          <w:lang w:val="en-US"/>
        </w:rPr>
        <w:t xml:space="preserve"> becomes exponentially more difficult, or at least tedious.</w:t>
      </w:r>
    </w:p>
    <w:p w14:paraId="44DCB477" w14:textId="634213D1" w:rsidR="0032336D" w:rsidRDefault="0032336D">
      <w:p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proofErr w:type="gramStart"/>
      <w:r>
        <w:rPr>
          <w:lang w:val="en-US"/>
        </w:rPr>
        <w:t>forwardMessage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was added to redirect messages whenever the simulation was intended to continue.  For each call of </w:t>
      </w:r>
      <w:proofErr w:type="spellStart"/>
      <w:proofErr w:type="gramStart"/>
      <w:r>
        <w:rPr>
          <w:lang w:val="en-US"/>
        </w:rPr>
        <w:t>handleMessage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if the simulation is not on module 3, </w:t>
      </w:r>
      <w:proofErr w:type="spellStart"/>
      <w:r>
        <w:rPr>
          <w:lang w:val="en-US"/>
        </w:rPr>
        <w:t>forwardMessage</w:t>
      </w:r>
      <w:proofErr w:type="spellEnd"/>
      <w:r>
        <w:rPr>
          <w:lang w:val="en-US"/>
        </w:rPr>
        <w:t xml:space="preserve"> would be called to choose a random “out” gate.  A forward message would then be directed to that gate.</w:t>
      </w:r>
    </w:p>
    <w:p w14:paraId="64ABE1F0" w14:textId="3B64F8AF" w:rsidR="00B41231" w:rsidRDefault="0032336D">
      <w:pPr>
        <w:rPr>
          <w:lang w:val="en-US"/>
        </w:rPr>
      </w:pPr>
      <w:r>
        <w:rPr>
          <w:lang w:val="en-US"/>
        </w:rPr>
        <w:t xml:space="preserve">Finally, the simulation was updated to end when module 3 </w:t>
      </w:r>
      <w:r w:rsidR="003E6DD8">
        <w:rPr>
          <w:lang w:val="en-US"/>
        </w:rPr>
        <w:t xml:space="preserve">is </w:t>
      </w:r>
      <w:r>
        <w:rPr>
          <w:lang w:val="en-US"/>
        </w:rPr>
        <w:t>reached.</w:t>
      </w:r>
      <w:r w:rsidR="003E6DD8">
        <w:rPr>
          <w:lang w:val="en-US"/>
        </w:rPr>
        <w:t xml:space="preserve">  An arrival message is sent and the simulation stops itself.</w:t>
      </w:r>
    </w:p>
    <w:p w14:paraId="239A9C72" w14:textId="425AB649" w:rsidR="00636592" w:rsidRDefault="002A565C" w:rsidP="0028757E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613B7C41" w14:textId="77777777" w:rsidR="002B4689" w:rsidRPr="002B4689" w:rsidRDefault="002B4689" w:rsidP="002B4689">
      <w:pPr>
        <w:pStyle w:val="ListParagraph"/>
        <w:numPr>
          <w:ilvl w:val="0"/>
          <w:numId w:val="5"/>
        </w:numPr>
        <w:rPr>
          <w:lang w:val="en-US"/>
        </w:rPr>
      </w:pPr>
      <w:r w:rsidRPr="002B4689">
        <w:rPr>
          <w:rFonts w:ascii="Consolas" w:hAnsi="Consolas" w:cs="Consolas"/>
          <w:color w:val="000000"/>
          <w:sz w:val="20"/>
          <w:szCs w:val="20"/>
        </w:rPr>
        <w:t xml:space="preserve">Tictoc7.tic.delayTime = </w:t>
      </w:r>
      <w:r w:rsidRPr="002B4689">
        <w:rPr>
          <w:rFonts w:ascii="Consolas" w:hAnsi="Consolas" w:cs="Consolas"/>
          <w:color w:val="800080"/>
          <w:sz w:val="20"/>
          <w:szCs w:val="20"/>
        </w:rPr>
        <w:t>exponential</w:t>
      </w:r>
      <w:r w:rsidRPr="002B4689">
        <w:rPr>
          <w:rFonts w:ascii="Consolas" w:hAnsi="Consolas" w:cs="Consolas"/>
          <w:color w:val="000000"/>
          <w:sz w:val="20"/>
          <w:szCs w:val="20"/>
        </w:rPr>
        <w:t>(</w:t>
      </w:r>
      <w:r w:rsidRPr="002B4689">
        <w:rPr>
          <w:rFonts w:ascii="Consolas" w:hAnsi="Consolas" w:cs="Consolas"/>
          <w:color w:val="008000"/>
          <w:sz w:val="20"/>
          <w:szCs w:val="20"/>
        </w:rPr>
        <w:t>3</w:t>
      </w:r>
      <w:r w:rsidRPr="002B4689">
        <w:rPr>
          <w:rFonts w:ascii="Consolas" w:hAnsi="Consolas" w:cs="Consolas"/>
          <w:color w:val="000000"/>
          <w:sz w:val="20"/>
          <w:szCs w:val="20"/>
        </w:rPr>
        <w:t>s)</w:t>
      </w:r>
    </w:p>
    <w:p w14:paraId="3A204C24" w14:textId="421AA420" w:rsidR="002B4689" w:rsidRDefault="002B4689" w:rsidP="002B468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2B4689">
        <w:rPr>
          <w:rFonts w:ascii="Consolas" w:hAnsi="Consolas" w:cs="Consolas"/>
          <w:color w:val="000000"/>
          <w:sz w:val="20"/>
          <w:szCs w:val="20"/>
        </w:rPr>
        <w:t xml:space="preserve">Tictoc7.toc.delayTime = </w:t>
      </w:r>
      <w:proofErr w:type="spellStart"/>
      <w:r w:rsidRPr="002B4689">
        <w:rPr>
          <w:rFonts w:ascii="Consolas" w:hAnsi="Consolas" w:cs="Consolas"/>
          <w:color w:val="800080"/>
          <w:sz w:val="20"/>
          <w:szCs w:val="20"/>
        </w:rPr>
        <w:t>truncnormal</w:t>
      </w:r>
      <w:proofErr w:type="spellEnd"/>
      <w:r w:rsidRPr="002B4689">
        <w:rPr>
          <w:rFonts w:ascii="Consolas" w:hAnsi="Consolas" w:cs="Consolas"/>
          <w:color w:val="000000"/>
          <w:sz w:val="20"/>
          <w:szCs w:val="20"/>
        </w:rPr>
        <w:t>(</w:t>
      </w:r>
      <w:r w:rsidRPr="002B4689">
        <w:rPr>
          <w:rFonts w:ascii="Consolas" w:hAnsi="Consolas" w:cs="Consolas"/>
          <w:color w:val="008000"/>
          <w:sz w:val="20"/>
          <w:szCs w:val="20"/>
        </w:rPr>
        <w:t>3</w:t>
      </w:r>
      <w:r w:rsidRPr="002B4689">
        <w:rPr>
          <w:rFonts w:ascii="Consolas" w:hAnsi="Consolas" w:cs="Consolas"/>
          <w:color w:val="000000"/>
          <w:sz w:val="20"/>
          <w:szCs w:val="20"/>
        </w:rPr>
        <w:t>s,</w:t>
      </w:r>
      <w:r w:rsidRPr="002B4689">
        <w:rPr>
          <w:rFonts w:ascii="Consolas" w:hAnsi="Consolas" w:cs="Consolas"/>
          <w:color w:val="008000"/>
          <w:sz w:val="20"/>
          <w:szCs w:val="20"/>
        </w:rPr>
        <w:t>1</w:t>
      </w:r>
      <w:r w:rsidRPr="002B4689">
        <w:rPr>
          <w:rFonts w:ascii="Consolas" w:hAnsi="Consolas" w:cs="Consolas"/>
          <w:color w:val="000000"/>
          <w:sz w:val="20"/>
          <w:szCs w:val="20"/>
        </w:rPr>
        <w:t>s)</w:t>
      </w:r>
    </w:p>
    <w:p w14:paraId="131749A7" w14:textId="77777777" w:rsidR="002B4689" w:rsidRPr="002B4689" w:rsidRDefault="002B4689" w:rsidP="002B4689">
      <w:pPr>
        <w:pStyle w:val="ListParagraph"/>
        <w:rPr>
          <w:lang w:val="en-US"/>
        </w:rPr>
      </w:pPr>
    </w:p>
    <w:p w14:paraId="3E659581" w14:textId="7CB0C0A7" w:rsidR="00DD4253" w:rsidRPr="00DD4253" w:rsidRDefault="00DD4253" w:rsidP="002B4689">
      <w:pPr>
        <w:pStyle w:val="ListParagraph"/>
        <w:ind w:left="0"/>
        <w:rPr>
          <w:lang w:val="en-US"/>
        </w:rPr>
      </w:pPr>
      <w:proofErr w:type="gramStart"/>
      <w:r w:rsidRPr="00DD4253">
        <w:rPr>
          <w:lang w:val="en-US"/>
        </w:rPr>
        <w:t>Tictoc7.tic:Wait</w:t>
      </w:r>
      <w:proofErr w:type="gramEnd"/>
      <w:r w:rsidRPr="00DD4253">
        <w:rPr>
          <w:lang w:val="en-US"/>
        </w:rPr>
        <w:t xml:space="preserve"> time, min:    2.86967</w:t>
      </w:r>
    </w:p>
    <w:p w14:paraId="5A254835" w14:textId="28071836" w:rsidR="00DD4253" w:rsidRPr="00DD4253" w:rsidRDefault="00DD4253" w:rsidP="002B4689">
      <w:pPr>
        <w:pStyle w:val="ListParagraph"/>
        <w:ind w:left="0"/>
        <w:rPr>
          <w:lang w:val="en-US"/>
        </w:rPr>
      </w:pPr>
      <w:proofErr w:type="gramStart"/>
      <w:r w:rsidRPr="00DD4253">
        <w:rPr>
          <w:lang w:val="en-US"/>
        </w:rPr>
        <w:t>Tictoc7.tic:Wait</w:t>
      </w:r>
      <w:proofErr w:type="gramEnd"/>
      <w:r w:rsidRPr="00DD4253">
        <w:rPr>
          <w:lang w:val="en-US"/>
        </w:rPr>
        <w:t xml:space="preserve"> time, max:    6.77057</w:t>
      </w:r>
    </w:p>
    <w:p w14:paraId="63500AFE" w14:textId="3331B633" w:rsidR="00DD4253" w:rsidRDefault="00DD4253" w:rsidP="002B4689">
      <w:pPr>
        <w:pStyle w:val="ListParagraph"/>
        <w:ind w:left="0"/>
        <w:rPr>
          <w:lang w:val="en-US"/>
        </w:rPr>
      </w:pPr>
      <w:proofErr w:type="gramStart"/>
      <w:r w:rsidRPr="00DD4253">
        <w:rPr>
          <w:lang w:val="en-US"/>
        </w:rPr>
        <w:t>Tictoc7.tic:Wait</w:t>
      </w:r>
      <w:proofErr w:type="gramEnd"/>
      <w:r w:rsidRPr="00DD4253">
        <w:rPr>
          <w:lang w:val="en-US"/>
        </w:rPr>
        <w:t xml:space="preserve"> time, mean:   4.22375</w:t>
      </w:r>
    </w:p>
    <w:p w14:paraId="15278CC9" w14:textId="77777777" w:rsidR="002B4689" w:rsidRDefault="002B4689" w:rsidP="002B4689">
      <w:pPr>
        <w:pStyle w:val="ListParagraph"/>
        <w:ind w:left="0"/>
        <w:rPr>
          <w:lang w:val="en-US"/>
        </w:rPr>
      </w:pPr>
    </w:p>
    <w:p w14:paraId="6BD98BD8" w14:textId="13D6CB2B" w:rsidR="002B4689" w:rsidRDefault="002B4689" w:rsidP="002B4689">
      <w:pPr>
        <w:pStyle w:val="ListParagraph"/>
        <w:rPr>
          <w:lang w:val="en-US"/>
        </w:rPr>
      </w:pPr>
    </w:p>
    <w:p w14:paraId="4B2F2BE8" w14:textId="77777777" w:rsidR="002B4689" w:rsidRPr="002B4689" w:rsidRDefault="002B4689" w:rsidP="002B4689">
      <w:pPr>
        <w:pStyle w:val="ListParagraph"/>
        <w:numPr>
          <w:ilvl w:val="0"/>
          <w:numId w:val="5"/>
        </w:numPr>
        <w:rPr>
          <w:lang w:val="en-US"/>
        </w:rPr>
      </w:pPr>
      <w:r w:rsidRPr="002B4689">
        <w:rPr>
          <w:rFonts w:ascii="Consolas" w:hAnsi="Consolas" w:cs="Consolas"/>
          <w:color w:val="000000"/>
          <w:sz w:val="20"/>
          <w:szCs w:val="20"/>
        </w:rPr>
        <w:t>T</w:t>
      </w:r>
      <w:r w:rsidRPr="002B4689">
        <w:rPr>
          <w:rFonts w:ascii="Consolas" w:hAnsi="Consolas" w:cs="Consolas"/>
          <w:color w:val="000000"/>
          <w:sz w:val="20"/>
          <w:szCs w:val="20"/>
        </w:rPr>
        <w:t xml:space="preserve">ictoc7.tic.delayTime = </w:t>
      </w:r>
      <w:r w:rsidRPr="002B4689">
        <w:rPr>
          <w:rFonts w:ascii="Consolas" w:hAnsi="Consolas" w:cs="Consolas"/>
          <w:color w:val="800080"/>
          <w:sz w:val="20"/>
          <w:szCs w:val="20"/>
        </w:rPr>
        <w:t>exponential</w:t>
      </w:r>
      <w:r w:rsidRPr="002B4689">
        <w:rPr>
          <w:rFonts w:ascii="Consolas" w:hAnsi="Consolas" w:cs="Consolas"/>
          <w:color w:val="000000"/>
          <w:sz w:val="20"/>
          <w:szCs w:val="20"/>
        </w:rPr>
        <w:t>(</w:t>
      </w:r>
      <w:r w:rsidRPr="002B4689">
        <w:rPr>
          <w:rFonts w:ascii="Consolas" w:hAnsi="Consolas" w:cs="Consolas"/>
          <w:color w:val="008000"/>
          <w:sz w:val="20"/>
          <w:szCs w:val="20"/>
        </w:rPr>
        <w:t>7</w:t>
      </w:r>
      <w:r w:rsidRPr="002B4689">
        <w:rPr>
          <w:rFonts w:ascii="Consolas" w:hAnsi="Consolas" w:cs="Consolas"/>
          <w:color w:val="000000"/>
          <w:sz w:val="20"/>
          <w:szCs w:val="20"/>
        </w:rPr>
        <w:t>s)</w:t>
      </w:r>
    </w:p>
    <w:p w14:paraId="6E8001DA" w14:textId="0C524509" w:rsidR="002B4689" w:rsidRPr="002B4689" w:rsidRDefault="002B4689" w:rsidP="002B4689">
      <w:pPr>
        <w:pStyle w:val="ListParagraph"/>
        <w:rPr>
          <w:lang w:val="en-US"/>
        </w:rPr>
      </w:pPr>
      <w:r w:rsidRPr="002B4689">
        <w:rPr>
          <w:rFonts w:ascii="Consolas" w:hAnsi="Consolas" w:cs="Consolas"/>
          <w:color w:val="000000"/>
          <w:sz w:val="20"/>
          <w:szCs w:val="20"/>
        </w:rPr>
        <w:t xml:space="preserve">Tictoc7.toc.delayTime = </w:t>
      </w:r>
      <w:proofErr w:type="spellStart"/>
      <w:r w:rsidRPr="002B4689">
        <w:rPr>
          <w:rFonts w:ascii="Consolas" w:hAnsi="Consolas" w:cs="Consolas"/>
          <w:color w:val="800080"/>
          <w:sz w:val="20"/>
          <w:szCs w:val="20"/>
        </w:rPr>
        <w:t>truncnormal</w:t>
      </w:r>
      <w:proofErr w:type="spellEnd"/>
      <w:r w:rsidRPr="002B4689">
        <w:rPr>
          <w:rFonts w:ascii="Consolas" w:hAnsi="Consolas" w:cs="Consolas"/>
          <w:color w:val="000000"/>
          <w:sz w:val="20"/>
          <w:szCs w:val="20"/>
        </w:rPr>
        <w:t>(</w:t>
      </w:r>
      <w:r w:rsidRPr="002B4689">
        <w:rPr>
          <w:rFonts w:ascii="Consolas" w:hAnsi="Consolas" w:cs="Consolas"/>
          <w:color w:val="008000"/>
          <w:sz w:val="20"/>
          <w:szCs w:val="20"/>
        </w:rPr>
        <w:t>4</w:t>
      </w:r>
      <w:r w:rsidRPr="002B4689">
        <w:rPr>
          <w:rFonts w:ascii="Consolas" w:hAnsi="Consolas" w:cs="Consolas"/>
          <w:color w:val="000000"/>
          <w:sz w:val="20"/>
          <w:szCs w:val="20"/>
        </w:rPr>
        <w:t>s,</w:t>
      </w:r>
      <w:r w:rsidRPr="002B4689">
        <w:rPr>
          <w:rFonts w:ascii="Consolas" w:hAnsi="Consolas" w:cs="Consolas"/>
          <w:color w:val="008000"/>
          <w:sz w:val="20"/>
          <w:szCs w:val="20"/>
        </w:rPr>
        <w:t>8</w:t>
      </w:r>
      <w:r w:rsidRPr="002B4689">
        <w:rPr>
          <w:rFonts w:ascii="Consolas" w:hAnsi="Consolas" w:cs="Consolas"/>
          <w:color w:val="000000"/>
          <w:sz w:val="20"/>
          <w:szCs w:val="20"/>
        </w:rPr>
        <w:t>s)</w:t>
      </w:r>
    </w:p>
    <w:p w14:paraId="42623115" w14:textId="789A1C10" w:rsidR="002B4689" w:rsidRDefault="002B4689" w:rsidP="002B4689">
      <w:pPr>
        <w:spacing w:after="0"/>
        <w:rPr>
          <w:lang w:val="en-US"/>
        </w:rPr>
      </w:pPr>
      <w:proofErr w:type="gramStart"/>
      <w:r w:rsidRPr="002B4689">
        <w:rPr>
          <w:lang w:val="en-US"/>
        </w:rPr>
        <w:t>Tictoc7.toc:Wait</w:t>
      </w:r>
      <w:proofErr w:type="gramEnd"/>
      <w:r w:rsidRPr="002B4689">
        <w:rPr>
          <w:lang w:val="en-US"/>
        </w:rPr>
        <w:t xml:space="preserve"> time, min:    1.77297</w:t>
      </w:r>
    </w:p>
    <w:p w14:paraId="6718A86C" w14:textId="625D90E7" w:rsidR="002B4689" w:rsidRPr="002B4689" w:rsidRDefault="002B4689" w:rsidP="002B4689">
      <w:pPr>
        <w:spacing w:after="0"/>
        <w:rPr>
          <w:lang w:val="en-US"/>
        </w:rPr>
      </w:pPr>
      <w:proofErr w:type="gramStart"/>
      <w:r w:rsidRPr="002B4689">
        <w:rPr>
          <w:lang w:val="en-US"/>
        </w:rPr>
        <w:t>Tictoc7.toc:Wait</w:t>
      </w:r>
      <w:proofErr w:type="gramEnd"/>
      <w:r w:rsidRPr="002B4689">
        <w:rPr>
          <w:lang w:val="en-US"/>
        </w:rPr>
        <w:t xml:space="preserve"> time, max:    9.85909</w:t>
      </w:r>
    </w:p>
    <w:p w14:paraId="2E3A371A" w14:textId="2DF2C2C1" w:rsidR="00DD4253" w:rsidRDefault="002B4689" w:rsidP="002B4689">
      <w:pPr>
        <w:rPr>
          <w:lang w:val="en-US"/>
        </w:rPr>
      </w:pPr>
      <w:proofErr w:type="gramStart"/>
      <w:r w:rsidRPr="002B4689">
        <w:rPr>
          <w:lang w:val="en-US"/>
        </w:rPr>
        <w:t>Tictoc7.toc:Wait</w:t>
      </w:r>
      <w:proofErr w:type="gramEnd"/>
      <w:r w:rsidRPr="002B4689">
        <w:rPr>
          <w:lang w:val="en-US"/>
        </w:rPr>
        <w:t xml:space="preserve"> time, mean:   6.98666</w:t>
      </w:r>
    </w:p>
    <w:p w14:paraId="552623A1" w14:textId="77777777" w:rsidR="002B4689" w:rsidRPr="002B4689" w:rsidRDefault="002B4689" w:rsidP="002B4689">
      <w:pPr>
        <w:rPr>
          <w:lang w:val="en-US"/>
        </w:rPr>
      </w:pPr>
    </w:p>
    <w:p w14:paraId="596FAAC2" w14:textId="2C3A84CB" w:rsidR="002B4689" w:rsidRPr="002B4689" w:rsidRDefault="002B4689" w:rsidP="002B4689">
      <w:pPr>
        <w:pStyle w:val="ListParagraph"/>
        <w:numPr>
          <w:ilvl w:val="0"/>
          <w:numId w:val="5"/>
        </w:numPr>
        <w:rPr>
          <w:lang w:val="en-US"/>
        </w:rPr>
      </w:pPr>
      <w:r w:rsidRPr="002B4689">
        <w:rPr>
          <w:rFonts w:ascii="Consolas" w:hAnsi="Consolas" w:cs="Consolas"/>
          <w:color w:val="000000"/>
          <w:sz w:val="20"/>
          <w:szCs w:val="20"/>
        </w:rPr>
        <w:t xml:space="preserve">Tictoc7.tic.delayTime = </w:t>
      </w:r>
      <w:r w:rsidRPr="002B4689">
        <w:rPr>
          <w:rFonts w:ascii="Consolas" w:hAnsi="Consolas" w:cs="Consolas"/>
          <w:color w:val="800080"/>
          <w:sz w:val="20"/>
          <w:szCs w:val="20"/>
        </w:rPr>
        <w:t>exponential</w:t>
      </w:r>
      <w:r w:rsidRPr="002B4689">
        <w:rPr>
          <w:rFonts w:ascii="Consolas" w:hAnsi="Consolas" w:cs="Consolas"/>
          <w:color w:val="000000"/>
          <w:sz w:val="20"/>
          <w:szCs w:val="20"/>
        </w:rPr>
        <w:t>(</w:t>
      </w:r>
      <w:r w:rsidRPr="002B4689">
        <w:rPr>
          <w:rFonts w:ascii="Consolas" w:hAnsi="Consolas" w:cs="Consolas"/>
          <w:color w:val="008000"/>
          <w:sz w:val="20"/>
          <w:szCs w:val="20"/>
        </w:rPr>
        <w:t>3</w:t>
      </w:r>
      <w:r w:rsidRPr="002B4689">
        <w:rPr>
          <w:rFonts w:ascii="Consolas" w:hAnsi="Consolas" w:cs="Consolas"/>
          <w:color w:val="000000"/>
          <w:sz w:val="20"/>
          <w:szCs w:val="20"/>
        </w:rPr>
        <w:t>s)</w:t>
      </w:r>
    </w:p>
    <w:p w14:paraId="5C053BAF" w14:textId="77777777" w:rsidR="002B4689" w:rsidRPr="002B4689" w:rsidRDefault="002B4689" w:rsidP="002B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4CC00" w14:textId="053D1317" w:rsidR="00DD4253" w:rsidRPr="00DD4253" w:rsidRDefault="00DD4253" w:rsidP="002B4689">
      <w:pPr>
        <w:pStyle w:val="ListParagraph"/>
        <w:ind w:left="0"/>
        <w:rPr>
          <w:lang w:val="en-US"/>
        </w:rPr>
      </w:pPr>
      <w:proofErr w:type="gramStart"/>
      <w:r w:rsidRPr="00DD4253">
        <w:rPr>
          <w:lang w:val="en-US"/>
        </w:rPr>
        <w:t>Tictoc7.tic:Wait</w:t>
      </w:r>
      <w:proofErr w:type="gramEnd"/>
      <w:r w:rsidRPr="00DD4253">
        <w:rPr>
          <w:lang w:val="en-US"/>
        </w:rPr>
        <w:t xml:space="preserve"> time, min:    1.55538</w:t>
      </w:r>
    </w:p>
    <w:p w14:paraId="0EA30162" w14:textId="283599EA" w:rsidR="00DD4253" w:rsidRPr="00DD4253" w:rsidRDefault="00DD4253" w:rsidP="002B4689">
      <w:pPr>
        <w:pStyle w:val="ListParagraph"/>
        <w:ind w:left="0"/>
        <w:rPr>
          <w:lang w:val="en-US"/>
        </w:rPr>
      </w:pPr>
      <w:proofErr w:type="gramStart"/>
      <w:r w:rsidRPr="00DD4253">
        <w:rPr>
          <w:lang w:val="en-US"/>
        </w:rPr>
        <w:t>Tictoc7.tic:Wait</w:t>
      </w:r>
      <w:proofErr w:type="gramEnd"/>
      <w:r w:rsidRPr="00DD4253">
        <w:rPr>
          <w:lang w:val="en-US"/>
        </w:rPr>
        <w:t xml:space="preserve"> time, max:    6.77057</w:t>
      </w:r>
    </w:p>
    <w:p w14:paraId="33F37CB2" w14:textId="180C00D9" w:rsidR="00DD4253" w:rsidRDefault="00DD4253" w:rsidP="002B4689">
      <w:pPr>
        <w:pStyle w:val="ListParagraph"/>
        <w:ind w:left="0"/>
        <w:rPr>
          <w:lang w:val="en-US"/>
        </w:rPr>
      </w:pPr>
      <w:proofErr w:type="gramStart"/>
      <w:r w:rsidRPr="00DD4253">
        <w:rPr>
          <w:lang w:val="en-US"/>
        </w:rPr>
        <w:t>Tictoc7.tic:Wait</w:t>
      </w:r>
      <w:proofErr w:type="gramEnd"/>
      <w:r w:rsidRPr="00DD4253">
        <w:rPr>
          <w:lang w:val="en-US"/>
        </w:rPr>
        <w:t xml:space="preserve"> time, mean:   3.98031</w:t>
      </w:r>
    </w:p>
    <w:p w14:paraId="4165F8B2" w14:textId="7E70B914" w:rsidR="00DD4253" w:rsidRDefault="00DD4253" w:rsidP="002B4689">
      <w:pPr>
        <w:pStyle w:val="ListParagraph"/>
        <w:rPr>
          <w:lang w:val="en-US"/>
        </w:rPr>
      </w:pPr>
    </w:p>
    <w:p w14:paraId="634044B0" w14:textId="747677D1" w:rsidR="0028757E" w:rsidRPr="00DD4253" w:rsidRDefault="0028757E" w:rsidP="002B4689">
      <w:pPr>
        <w:pStyle w:val="ListParagraph"/>
        <w:numPr>
          <w:ilvl w:val="0"/>
          <w:numId w:val="5"/>
        </w:numPr>
        <w:rPr>
          <w:lang w:val="en-US"/>
        </w:rPr>
      </w:pPr>
      <w:r w:rsidRPr="00DD4253">
        <w:rPr>
          <w:lang w:val="en-US"/>
        </w:rPr>
        <w:br w:type="page"/>
      </w:r>
    </w:p>
    <w:p w14:paraId="237DCC7D" w14:textId="0BA565D5" w:rsidR="002A565C" w:rsidRDefault="002A565C" w:rsidP="00636592">
      <w:pPr>
        <w:pStyle w:val="Heading1"/>
        <w:rPr>
          <w:lang w:val="en-US"/>
        </w:rPr>
      </w:pPr>
      <w:r>
        <w:rPr>
          <w:lang w:val="en-US"/>
        </w:rPr>
        <w:lastRenderedPageBreak/>
        <w:t>Knowledge</w:t>
      </w:r>
    </w:p>
    <w:p w14:paraId="50996048" w14:textId="5253FF97" w:rsidR="002A565C" w:rsidRDefault="00097BEA" w:rsidP="0092469B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The .</w:t>
      </w:r>
      <w:proofErr w:type="spellStart"/>
      <w:r>
        <w:rPr>
          <w:lang w:val="en-US"/>
        </w:rPr>
        <w:t>ned</w:t>
      </w:r>
      <w:proofErr w:type="spellEnd"/>
      <w:r w:rsidR="00A10DD4">
        <w:rPr>
          <w:lang w:val="en-US"/>
        </w:rPr>
        <w:t xml:space="preserve"> files define the components that make up a network, including channels, submodules and connections.  The .</w:t>
      </w:r>
      <w:proofErr w:type="spellStart"/>
      <w:r w:rsidR="00A10DD4">
        <w:rPr>
          <w:lang w:val="en-US"/>
        </w:rPr>
        <w:t>ini</w:t>
      </w:r>
      <w:proofErr w:type="spellEnd"/>
      <w:r w:rsidR="00A10DD4">
        <w:rPr>
          <w:lang w:val="en-US"/>
        </w:rPr>
        <w:t xml:space="preserve"> files show which network to launch, potential seeds and the initial parameters of a given simulation.  The .cc files implement the </w:t>
      </w:r>
      <w:proofErr w:type="spellStart"/>
      <w:r w:rsidR="00A10DD4">
        <w:rPr>
          <w:lang w:val="en-US"/>
        </w:rPr>
        <w:t>behaviour</w:t>
      </w:r>
      <w:proofErr w:type="spellEnd"/>
      <w:r w:rsidR="00A10DD4">
        <w:rPr>
          <w:lang w:val="en-US"/>
        </w:rPr>
        <w:t xml:space="preserve"> of the simulation.</w:t>
      </w:r>
    </w:p>
    <w:p w14:paraId="5F5DB403" w14:textId="431F8393" w:rsidR="002A565C" w:rsidRDefault="00A10DD4" w:rsidP="0092469B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initialize(</w:t>
      </w:r>
      <w:proofErr w:type="gramEnd"/>
      <w:r>
        <w:rPr>
          <w:lang w:val="en-US"/>
        </w:rPr>
        <w:t xml:space="preserve">) function tells the simulation what to do when it first starts.  The </w:t>
      </w:r>
      <w:proofErr w:type="spellStart"/>
      <w:proofErr w:type="gramStart"/>
      <w:r>
        <w:rPr>
          <w:lang w:val="en-US"/>
        </w:rPr>
        <w:t>handleMessage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defines the what happens when a module receives a message.</w:t>
      </w:r>
    </w:p>
    <w:p w14:paraId="59AC58F7" w14:textId="6962D24F" w:rsidR="00A00844" w:rsidRDefault="00A10DD4" w:rsidP="0092469B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Random number generators are used </w:t>
      </w:r>
      <w:r w:rsidR="00A00844">
        <w:rPr>
          <w:lang w:val="en-US"/>
        </w:rPr>
        <w:t>throughout</w:t>
      </w:r>
      <w:r>
        <w:rPr>
          <w:lang w:val="en-US"/>
        </w:rPr>
        <w:t xml:space="preserve"> the simulation to randomly select</w:t>
      </w:r>
      <w:r w:rsidR="00A00844">
        <w:rPr>
          <w:lang w:val="en-US"/>
        </w:rPr>
        <w:t>:</w:t>
      </w:r>
    </w:p>
    <w:p w14:paraId="636F829C" w14:textId="7F8DF9AE" w:rsidR="002A565C" w:rsidRDefault="00A10DD4" w:rsidP="0092469B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a gate for a message to be passed to – this applies to models with more than 2 modules.</w:t>
      </w:r>
    </w:p>
    <w:p w14:paraId="221AF130" w14:textId="22D921F9" w:rsidR="00A00844" w:rsidRDefault="00A00844" w:rsidP="0092469B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the length of time delay, for example how long a message a held before being sent.</w:t>
      </w:r>
    </w:p>
    <w:p w14:paraId="7EF91D67" w14:textId="150B9480" w:rsidR="00A00844" w:rsidRDefault="00A00844" w:rsidP="0092469B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whether a packet (message) is “lost”.</w:t>
      </w:r>
    </w:p>
    <w:p w14:paraId="784CB0EA" w14:textId="5496B139" w:rsidR="00A00844" w:rsidRPr="00A00844" w:rsidRDefault="00A00844" w:rsidP="0092469B">
      <w:pPr>
        <w:spacing w:after="240"/>
        <w:ind w:left="720"/>
        <w:rPr>
          <w:lang w:val="en-US"/>
        </w:rPr>
      </w:pPr>
      <w:r>
        <w:rPr>
          <w:lang w:val="en-US"/>
        </w:rPr>
        <w:t>The random number generator will always produce the same sequence of events.  This is because the seed value will always be the same, unless a seed value is provided in the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file.</w:t>
      </w:r>
    </w:p>
    <w:p w14:paraId="0C5EB9FF" w14:textId="21196468" w:rsidR="002A565C" w:rsidRDefault="001D0A6C" w:rsidP="0092469B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In this case, exponential distribution increases message wait time by an unbounded amount</w:t>
      </w:r>
      <w:r w:rsidR="00905360">
        <w:rPr>
          <w:lang w:val="en-US"/>
        </w:rPr>
        <w:t xml:space="preserve"> over a period of time.  By contrast, truncated normal distribution</w:t>
      </w:r>
      <w:r w:rsidR="0092469B">
        <w:rPr>
          <w:lang w:val="en-US"/>
        </w:rPr>
        <w:t xml:space="preserve"> bounds the variable to a certain minimum or maximum value.</w:t>
      </w:r>
    </w:p>
    <w:p w14:paraId="00A3D6DA" w14:textId="2460590F" w:rsidR="002A565C" w:rsidRDefault="0092469B" w:rsidP="0092469B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Vector files present data as a function of time, for example showing how many messages were sent after 5 seconds.  Scalar files show total aggregate data, such as the maximum delay before sending a message from module 2.</w:t>
      </w:r>
    </w:p>
    <w:p w14:paraId="65C59C90" w14:textId="372BEB0E" w:rsidR="002A565C" w:rsidRPr="002A565C" w:rsidRDefault="0092469B" w:rsidP="0092469B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The statistical distribution functions can be very useful.  </w:t>
      </w:r>
      <w:r w:rsidR="00BD6CE0">
        <w:rPr>
          <w:lang w:val="en-US"/>
        </w:rPr>
        <w:t xml:space="preserve">If we were to apply a mean (average) operation to a message count, we can see how much certain modules are </w:t>
      </w:r>
      <w:proofErr w:type="spellStart"/>
      <w:r w:rsidR="00BD6CE0">
        <w:rPr>
          <w:lang w:val="en-US"/>
        </w:rPr>
        <w:t>favoured</w:t>
      </w:r>
      <w:proofErr w:type="spellEnd"/>
      <w:r w:rsidR="00BD6CE0">
        <w:rPr>
          <w:lang w:val="en-US"/>
        </w:rPr>
        <w:t>, helping reduce bottlenecks and evenly distribute resources.</w:t>
      </w:r>
    </w:p>
    <w:sectPr w:rsidR="002A565C" w:rsidRPr="002A56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26CF" w14:textId="77777777" w:rsidR="0012063F" w:rsidRDefault="0012063F" w:rsidP="00947DA4">
      <w:pPr>
        <w:spacing w:after="0" w:line="240" w:lineRule="auto"/>
      </w:pPr>
      <w:r>
        <w:separator/>
      </w:r>
    </w:p>
  </w:endnote>
  <w:endnote w:type="continuationSeparator" w:id="0">
    <w:p w14:paraId="1259D750" w14:textId="77777777" w:rsidR="0012063F" w:rsidRDefault="0012063F" w:rsidP="0094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124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0DFE67" w14:textId="5AAF6660" w:rsidR="00947DA4" w:rsidRDefault="00947D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4F4EDC" w14:textId="77777777" w:rsidR="00947DA4" w:rsidRDefault="00947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AB03" w14:textId="77777777" w:rsidR="0012063F" w:rsidRDefault="0012063F" w:rsidP="00947DA4">
      <w:pPr>
        <w:spacing w:after="0" w:line="240" w:lineRule="auto"/>
      </w:pPr>
      <w:r>
        <w:separator/>
      </w:r>
    </w:p>
  </w:footnote>
  <w:footnote w:type="continuationSeparator" w:id="0">
    <w:p w14:paraId="395A6FD3" w14:textId="77777777" w:rsidR="0012063F" w:rsidRDefault="0012063F" w:rsidP="0094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89B0" w14:textId="34C179A7" w:rsidR="00947DA4" w:rsidRDefault="00947DA4">
    <w:pPr>
      <w:pStyle w:val="Header"/>
    </w:pPr>
    <w:r>
      <w:t>C3130069</w:t>
    </w:r>
    <w:r>
      <w:ptab w:relativeTo="margin" w:alignment="center" w:leader="none"/>
    </w:r>
    <w:r>
      <w:ptab w:relativeTo="margin" w:alignment="right" w:leader="none"/>
    </w:r>
    <w:r>
      <w:t>Sam Dolbel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A3B"/>
    <w:multiLevelType w:val="hybridMultilevel"/>
    <w:tmpl w:val="76C255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F74"/>
    <w:multiLevelType w:val="hybridMultilevel"/>
    <w:tmpl w:val="28247036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28C115D"/>
    <w:multiLevelType w:val="hybridMultilevel"/>
    <w:tmpl w:val="51CC5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30D25"/>
    <w:multiLevelType w:val="hybridMultilevel"/>
    <w:tmpl w:val="247E44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A6E24"/>
    <w:multiLevelType w:val="hybridMultilevel"/>
    <w:tmpl w:val="72E407C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EB97AA7"/>
    <w:multiLevelType w:val="hybridMultilevel"/>
    <w:tmpl w:val="5060C7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5C"/>
    <w:rsid w:val="00001DC5"/>
    <w:rsid w:val="00027F79"/>
    <w:rsid w:val="00084A78"/>
    <w:rsid w:val="00097BEA"/>
    <w:rsid w:val="0012063F"/>
    <w:rsid w:val="001D0A6C"/>
    <w:rsid w:val="0028757E"/>
    <w:rsid w:val="002A565C"/>
    <w:rsid w:val="002B4689"/>
    <w:rsid w:val="0032336D"/>
    <w:rsid w:val="003E6DD8"/>
    <w:rsid w:val="00454AF8"/>
    <w:rsid w:val="00521147"/>
    <w:rsid w:val="005752CD"/>
    <w:rsid w:val="00636592"/>
    <w:rsid w:val="008648C2"/>
    <w:rsid w:val="00905360"/>
    <w:rsid w:val="0092469B"/>
    <w:rsid w:val="00947DA4"/>
    <w:rsid w:val="0095600E"/>
    <w:rsid w:val="0096228C"/>
    <w:rsid w:val="00A00844"/>
    <w:rsid w:val="00A10DD4"/>
    <w:rsid w:val="00AA374D"/>
    <w:rsid w:val="00B41231"/>
    <w:rsid w:val="00BD6CE0"/>
    <w:rsid w:val="00D57901"/>
    <w:rsid w:val="00DD4253"/>
    <w:rsid w:val="00E71D39"/>
    <w:rsid w:val="00E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8EF8"/>
  <w15:chartTrackingRefBased/>
  <w15:docId w15:val="{DFF29AEA-EE72-482E-BDFF-DFC2719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7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A4"/>
  </w:style>
  <w:style w:type="paragraph" w:styleId="Footer">
    <w:name w:val="footer"/>
    <w:basedOn w:val="Normal"/>
    <w:link w:val="FooterChar"/>
    <w:uiPriority w:val="99"/>
    <w:unhideWhenUsed/>
    <w:rsid w:val="00947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14</cp:revision>
  <cp:lastPrinted>2021-08-17T13:40:00Z</cp:lastPrinted>
  <dcterms:created xsi:type="dcterms:W3CDTF">2021-08-15T11:20:00Z</dcterms:created>
  <dcterms:modified xsi:type="dcterms:W3CDTF">2021-08-17T13:43:00Z</dcterms:modified>
</cp:coreProperties>
</file>