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9DFEF" w14:textId="69CAE279" w:rsidR="004D7D93" w:rsidRPr="003A1F06" w:rsidRDefault="004D7D93" w:rsidP="004D7D93">
      <w:pPr>
        <w:jc w:val="center"/>
        <w:rPr>
          <w:rFonts w:ascii="Bahnschrift Light" w:hAnsi="Bahnschrift Light"/>
          <w:sz w:val="96"/>
          <w:szCs w:val="96"/>
        </w:rPr>
      </w:pPr>
      <w:r w:rsidRPr="003A1F06">
        <w:rPr>
          <w:rFonts w:ascii="Bahnschrift Light" w:hAnsi="Bahnschrift Light"/>
          <w:sz w:val="144"/>
          <w:szCs w:val="144"/>
        </w:rPr>
        <w:t xml:space="preserve">Assignment </w:t>
      </w:r>
      <w:r>
        <w:rPr>
          <w:rFonts w:ascii="Bahnschrift Light" w:hAnsi="Bahnschrift Light"/>
          <w:sz w:val="144"/>
          <w:szCs w:val="144"/>
        </w:rPr>
        <w:t>3</w:t>
      </w:r>
      <w:r w:rsidRPr="003A1F06">
        <w:rPr>
          <w:rFonts w:ascii="Bahnschrift Light" w:hAnsi="Bahnschrift Light"/>
          <w:sz w:val="144"/>
          <w:szCs w:val="144"/>
        </w:rPr>
        <w:br/>
      </w:r>
      <w:r w:rsidRPr="003A1F06">
        <w:rPr>
          <w:rFonts w:ascii="Bahnschrift Light" w:hAnsi="Bahnschrift Light"/>
          <w:sz w:val="144"/>
          <w:szCs w:val="144"/>
        </w:rPr>
        <w:br/>
        <w:t>SENG2250</w:t>
      </w:r>
      <w:r w:rsidRPr="003A1F06">
        <w:rPr>
          <w:rFonts w:ascii="Bahnschrift Light" w:hAnsi="Bahnschrift Light"/>
          <w:sz w:val="96"/>
          <w:szCs w:val="96"/>
        </w:rPr>
        <w:br/>
      </w:r>
    </w:p>
    <w:p w14:paraId="7C20953C" w14:textId="77777777" w:rsidR="004D7D93" w:rsidRPr="003A1F06" w:rsidRDefault="004D7D93" w:rsidP="004D7D93">
      <w:pPr>
        <w:jc w:val="center"/>
        <w:rPr>
          <w:rFonts w:ascii="Bahnschrift Light" w:hAnsi="Bahnschrift Light"/>
          <w:sz w:val="96"/>
          <w:szCs w:val="96"/>
        </w:rPr>
      </w:pPr>
      <w:r w:rsidRPr="003A1F06">
        <w:rPr>
          <w:rFonts w:ascii="Bahnschrift Light" w:hAnsi="Bahnschrift Light"/>
          <w:sz w:val="96"/>
          <w:szCs w:val="96"/>
        </w:rPr>
        <w:t>Sam Dolbel – 3130069</w:t>
      </w:r>
    </w:p>
    <w:p w14:paraId="090A0E98" w14:textId="77777777" w:rsidR="004D7D93" w:rsidRPr="003A1F06" w:rsidRDefault="004D7D93" w:rsidP="004D7D93">
      <w:pPr>
        <w:rPr>
          <w:rFonts w:ascii="Bahnschrift Light" w:hAnsi="Bahnschrift Light"/>
          <w:sz w:val="96"/>
          <w:szCs w:val="96"/>
        </w:rPr>
      </w:pPr>
      <w:r w:rsidRPr="003A1F06">
        <w:rPr>
          <w:rFonts w:ascii="Bahnschrift Light" w:hAnsi="Bahnschrift Light"/>
          <w:sz w:val="96"/>
          <w:szCs w:val="96"/>
        </w:rPr>
        <w:br w:type="page"/>
      </w:r>
    </w:p>
    <w:p w14:paraId="61DE90FE" w14:textId="20F07467" w:rsidR="004D7D93" w:rsidRDefault="004D7D93" w:rsidP="004D7D93">
      <w:pPr>
        <w:pStyle w:val="Heading1"/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Network Security</w:t>
      </w:r>
    </w:p>
    <w:p w14:paraId="70797C0B" w14:textId="77777777" w:rsidR="00F31504" w:rsidRDefault="00F31504" w:rsidP="004D7D93">
      <w:pPr>
        <w:pStyle w:val="Heading1"/>
        <w:numPr>
          <w:ilvl w:val="0"/>
          <w:numId w:val="1"/>
        </w:numPr>
        <w:rPr>
          <w:color w:val="000000" w:themeColor="text1"/>
          <w:sz w:val="24"/>
          <w:szCs w:val="24"/>
        </w:rPr>
      </w:pPr>
    </w:p>
    <w:p w14:paraId="7C32E3AF" w14:textId="3C139EB5" w:rsidR="00F31504" w:rsidRDefault="00F31504" w:rsidP="00F31504">
      <w:pPr>
        <w:pStyle w:val="Heading1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When an employee is away from the business, they need to establish a secure connection to the company server.  Depending on the key exchange protocol used for the client-server connection, the connection may be vulnerable to a </w:t>
      </w:r>
      <w:r>
        <w:rPr>
          <w:b/>
          <w:bCs/>
          <w:color w:val="000000" w:themeColor="text1"/>
          <w:sz w:val="24"/>
          <w:szCs w:val="24"/>
        </w:rPr>
        <w:t>Man-In-The-Middle</w:t>
      </w:r>
      <w:r>
        <w:rPr>
          <w:color w:val="000000" w:themeColor="text1"/>
          <w:sz w:val="24"/>
          <w:szCs w:val="24"/>
        </w:rPr>
        <w:t xml:space="preserve"> attack.</w:t>
      </w:r>
      <w:r w:rsidR="00DE7E8C">
        <w:rPr>
          <w:color w:val="000000" w:themeColor="text1"/>
          <w:sz w:val="24"/>
          <w:szCs w:val="24"/>
        </w:rPr>
        <w:br/>
        <w:t>The main way to prevent a MITM attack is to prevent malicious users from entering access points in the first place.  Strong protection/encryption on router access points can prevent attackers from working, as can Public Key authentication like RSA.</w:t>
      </w:r>
    </w:p>
    <w:p w14:paraId="192B8D27" w14:textId="77777777" w:rsidR="005577ED" w:rsidRDefault="00F31504" w:rsidP="00F31504">
      <w:pPr>
        <w:pStyle w:val="Heading1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Since the bank is dealing with sensitive financial information, customers and employees will be required to use secure passwords to protect themselves.  Passwords are susceptible to a few attacks, </w:t>
      </w:r>
      <w:r w:rsidR="00DE7E8C">
        <w:rPr>
          <w:color w:val="000000" w:themeColor="text1"/>
          <w:sz w:val="24"/>
          <w:szCs w:val="24"/>
        </w:rPr>
        <w:t xml:space="preserve">the simplest being the </w:t>
      </w:r>
      <w:r w:rsidR="00DE7E8C">
        <w:rPr>
          <w:b/>
          <w:bCs/>
          <w:color w:val="000000" w:themeColor="text1"/>
          <w:sz w:val="24"/>
          <w:szCs w:val="24"/>
        </w:rPr>
        <w:t>Brute Force</w:t>
      </w:r>
      <w:r>
        <w:rPr>
          <w:color w:val="000000" w:themeColor="text1"/>
          <w:sz w:val="24"/>
          <w:szCs w:val="24"/>
        </w:rPr>
        <w:t xml:space="preserve"> </w:t>
      </w:r>
      <w:r w:rsidR="00DE7E8C">
        <w:rPr>
          <w:color w:val="000000" w:themeColor="text1"/>
          <w:sz w:val="24"/>
          <w:szCs w:val="24"/>
        </w:rPr>
        <w:t>attack, where the attacker attempts to guess the password.</w:t>
      </w:r>
      <w:r w:rsidR="00DE7E8C">
        <w:rPr>
          <w:color w:val="000000" w:themeColor="text1"/>
          <w:sz w:val="24"/>
          <w:szCs w:val="24"/>
        </w:rPr>
        <w:br/>
        <w:t>Brute force attacks rely on being able to attempt millions of passwords in a short space of time.  This is generally curtailed by imposing limits on how many wrong guesses the user can make.  In this solution, the account is locked if more than a small number of wrong guesses are made, whether for 24 hours or indefinitely.</w:t>
      </w:r>
    </w:p>
    <w:p w14:paraId="0FEDD28A" w14:textId="338EAD4C" w:rsidR="005577ED" w:rsidRDefault="00FF6AD3" w:rsidP="00F31504">
      <w:pPr>
        <w:pStyle w:val="Heading1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customer services themselves are vulnerable to a </w:t>
      </w:r>
      <w:r w:rsidR="005B0EB3">
        <w:rPr>
          <w:b/>
          <w:bCs/>
          <w:color w:val="000000" w:themeColor="text1"/>
          <w:sz w:val="24"/>
          <w:szCs w:val="24"/>
        </w:rPr>
        <w:t>DDoS (</w:t>
      </w:r>
      <w:r w:rsidR="008879E5">
        <w:rPr>
          <w:b/>
          <w:bCs/>
          <w:color w:val="000000" w:themeColor="text1"/>
          <w:sz w:val="24"/>
          <w:szCs w:val="24"/>
        </w:rPr>
        <w:t>Distributed</w:t>
      </w:r>
      <w:r w:rsidR="005B0EB3">
        <w:rPr>
          <w:b/>
          <w:bCs/>
          <w:color w:val="000000" w:themeColor="text1"/>
          <w:sz w:val="24"/>
          <w:szCs w:val="24"/>
        </w:rPr>
        <w:t xml:space="preserve"> Denial of Service)</w:t>
      </w:r>
      <w:r>
        <w:rPr>
          <w:color w:val="000000" w:themeColor="text1"/>
          <w:sz w:val="24"/>
          <w:szCs w:val="24"/>
        </w:rPr>
        <w:t xml:space="preserve"> attack.  This means that the bank’s servers can be overwhelmed with malicious traffic</w:t>
      </w:r>
      <w:r w:rsidR="0025314E">
        <w:rPr>
          <w:color w:val="000000" w:themeColor="text1"/>
          <w:sz w:val="24"/>
          <w:szCs w:val="24"/>
        </w:rPr>
        <w:t xml:space="preserve"> from bots</w:t>
      </w:r>
      <w:r>
        <w:rPr>
          <w:color w:val="000000" w:themeColor="text1"/>
          <w:sz w:val="24"/>
          <w:szCs w:val="24"/>
        </w:rPr>
        <w:t>, blocking customers and employees from using vital services.</w:t>
      </w:r>
      <w:r>
        <w:rPr>
          <w:color w:val="000000" w:themeColor="text1"/>
          <w:sz w:val="24"/>
          <w:szCs w:val="24"/>
        </w:rPr>
        <w:br/>
        <w:t>The current solution to this attack is to employ anti-DDoS protection services like Cloudflare</w:t>
      </w:r>
      <w:r w:rsidR="0025314E">
        <w:rPr>
          <w:color w:val="000000" w:themeColor="text1"/>
          <w:sz w:val="24"/>
          <w:szCs w:val="24"/>
        </w:rPr>
        <w:t>.  These services detect suspicious traffic and block bots, keeping the server connection clearer.</w:t>
      </w:r>
    </w:p>
    <w:p w14:paraId="4535A4DD" w14:textId="53266A05" w:rsidR="005577ED" w:rsidRDefault="00B35482" w:rsidP="005577ED">
      <w:pPr>
        <w:pStyle w:val="Heading1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 begin, this process should only be performed internally.  Ideally, the process should be blocked to all users outside the network/IP.  </w:t>
      </w:r>
      <w:r w:rsidR="005B0EB3">
        <w:rPr>
          <w:color w:val="000000" w:themeColor="text1"/>
          <w:sz w:val="24"/>
          <w:szCs w:val="24"/>
        </w:rPr>
        <w:t>Without the added risk of establishing a secure external client-server connection, t</w:t>
      </w:r>
      <w:r>
        <w:rPr>
          <w:color w:val="000000" w:themeColor="text1"/>
          <w:sz w:val="24"/>
          <w:szCs w:val="24"/>
        </w:rPr>
        <w:t xml:space="preserve">his </w:t>
      </w:r>
      <w:r w:rsidR="005B0EB3">
        <w:rPr>
          <w:color w:val="000000" w:themeColor="text1"/>
          <w:sz w:val="24"/>
          <w:szCs w:val="24"/>
        </w:rPr>
        <w:t>curtails the danger of outside attackers Sniffing or performing a Man-In-The-Middle attack.  This also means there should be no Back Door.</w:t>
      </w:r>
      <w:r w:rsidR="005B0EB3">
        <w:rPr>
          <w:color w:val="000000" w:themeColor="text1"/>
          <w:sz w:val="24"/>
          <w:szCs w:val="24"/>
        </w:rPr>
        <w:br/>
        <w:t>Next, the employee should input their credentials; user name and password.  A secure, difficult-or-impossible-to-guess password will prevent access via a Dictionary attack, and wrong answer limitations prevent a Brute Force attack.  Only with this two-factor authentication will the user be granted access.</w:t>
      </w:r>
      <w:r w:rsidR="005B0EB3">
        <w:rPr>
          <w:color w:val="000000" w:themeColor="text1"/>
          <w:sz w:val="24"/>
          <w:szCs w:val="24"/>
        </w:rPr>
        <w:br/>
        <w:t xml:space="preserve">Finally, the user will attempt to perform the action.  Although the user has input the right credentials, they still need to be authorised </w:t>
      </w:r>
      <w:r w:rsidR="008879E5">
        <w:rPr>
          <w:color w:val="000000" w:themeColor="text1"/>
          <w:sz w:val="24"/>
          <w:szCs w:val="24"/>
        </w:rPr>
        <w:t>–</w:t>
      </w:r>
      <w:r w:rsidR="005B0EB3">
        <w:rPr>
          <w:color w:val="000000" w:themeColor="text1"/>
          <w:sz w:val="24"/>
          <w:szCs w:val="24"/>
        </w:rPr>
        <w:t xml:space="preserve"> </w:t>
      </w:r>
      <w:r w:rsidR="008879E5">
        <w:rPr>
          <w:color w:val="000000" w:themeColor="text1"/>
          <w:sz w:val="24"/>
          <w:szCs w:val="24"/>
        </w:rPr>
        <w:t>for example, a trainee or intern should have access restricted to some sensitive applications.  The user sends their authorisation details to the server for analysis, using a service like OAuth or Kerberos.  If the user is authorised, they can successfully update</w:t>
      </w:r>
    </w:p>
    <w:p w14:paraId="15BD3576" w14:textId="14235028" w:rsidR="005577ED" w:rsidRDefault="00426F20" w:rsidP="005577ED">
      <w:pPr>
        <w:pStyle w:val="Heading1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426F20">
        <w:rPr>
          <w:b/>
          <w:bCs/>
          <w:color w:val="000000" w:themeColor="text1"/>
          <w:sz w:val="24"/>
          <w:szCs w:val="24"/>
        </w:rPr>
        <w:lastRenderedPageBreak/>
        <w:t>SAML</w:t>
      </w:r>
      <w:r>
        <w:rPr>
          <w:color w:val="000000" w:themeColor="text1"/>
          <w:sz w:val="24"/>
          <w:szCs w:val="24"/>
        </w:rPr>
        <w:t xml:space="preserve"> would be the better option for internal system access and authorisation for an employee.  OAuth is ideal for granting limited access to a large external base, making it ideal for social networks and the like.  Kerberos is extremely restrictive, forbidding authentication forwarding and forcing encryption even offline.</w:t>
      </w:r>
      <w:r>
        <w:rPr>
          <w:color w:val="000000" w:themeColor="text1"/>
          <w:sz w:val="24"/>
          <w:szCs w:val="24"/>
        </w:rPr>
        <w:br/>
        <w:t>By contrast, SAML provides a single login for multiple applications – once the user is properly authenticated, they have access to all the internal applications.  Once the user is authenticated, they can navigate the internal system with efficiency.</w:t>
      </w:r>
    </w:p>
    <w:p w14:paraId="0F7B1586" w14:textId="5C289232" w:rsidR="004D7D93" w:rsidRDefault="00DC5523" w:rsidP="005577ED">
      <w:pPr>
        <w:pStyle w:val="Heading1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IPSec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8254BC">
        <w:rPr>
          <w:color w:val="000000" w:themeColor="text1"/>
          <w:sz w:val="24"/>
          <w:szCs w:val="24"/>
        </w:rPr>
        <w:t xml:space="preserve">has the advantage of flexibility compared to its compatriots.  As a Transport Layer protocol, </w:t>
      </w:r>
      <w:proofErr w:type="spellStart"/>
      <w:r w:rsidR="008254BC">
        <w:rPr>
          <w:color w:val="000000" w:themeColor="text1"/>
          <w:sz w:val="24"/>
          <w:szCs w:val="24"/>
        </w:rPr>
        <w:t>IPSec</w:t>
      </w:r>
      <w:proofErr w:type="spellEnd"/>
      <w:r w:rsidR="008254BC">
        <w:rPr>
          <w:color w:val="000000" w:themeColor="text1"/>
          <w:sz w:val="24"/>
          <w:szCs w:val="24"/>
        </w:rPr>
        <w:t xml:space="preserve"> can carry many different varieties of data.  Additionally, the ability to operate in Tunnel Mode allows </w:t>
      </w:r>
      <w:proofErr w:type="spellStart"/>
      <w:r w:rsidR="008254BC">
        <w:rPr>
          <w:color w:val="000000" w:themeColor="text1"/>
          <w:sz w:val="24"/>
          <w:szCs w:val="24"/>
        </w:rPr>
        <w:t>IPSec</w:t>
      </w:r>
      <w:proofErr w:type="spellEnd"/>
      <w:r w:rsidR="008254BC">
        <w:rPr>
          <w:color w:val="000000" w:themeColor="text1"/>
          <w:sz w:val="24"/>
          <w:szCs w:val="24"/>
        </w:rPr>
        <w:t xml:space="preserve"> to completely obscure its IP address</w:t>
      </w:r>
      <w:r w:rsidR="00B35482">
        <w:rPr>
          <w:color w:val="000000" w:themeColor="text1"/>
          <w:sz w:val="24"/>
          <w:szCs w:val="24"/>
        </w:rPr>
        <w:t>.</w:t>
      </w:r>
      <w:r w:rsidR="00F31504">
        <w:rPr>
          <w:color w:val="000000" w:themeColor="text1"/>
          <w:sz w:val="24"/>
          <w:szCs w:val="24"/>
        </w:rPr>
        <w:br/>
      </w:r>
    </w:p>
    <w:p w14:paraId="3013D199" w14:textId="6CA1F13A" w:rsidR="00AB4372" w:rsidRPr="00AB4372" w:rsidRDefault="00AB4372" w:rsidP="00AB4372"/>
    <w:p w14:paraId="784AE82E" w14:textId="77777777" w:rsidR="005667CE" w:rsidRDefault="005667CE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0FCC00A2" w14:textId="3020E055" w:rsidR="00F31504" w:rsidRDefault="00AB4372" w:rsidP="00AB4372">
      <w:pPr>
        <w:pStyle w:val="Heading1"/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SSL Handshake Code</w:t>
      </w:r>
    </w:p>
    <w:p w14:paraId="0982DC60" w14:textId="05BC58B2" w:rsidR="00AB4372" w:rsidRDefault="00AB4372" w:rsidP="00AB4372">
      <w:pPr>
        <w:rPr>
          <w:noProof/>
        </w:rPr>
      </w:pPr>
    </w:p>
    <w:p w14:paraId="1F02BB4C" w14:textId="3A91A9BE" w:rsidR="00AB4372" w:rsidRDefault="005667CE" w:rsidP="00AB437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7BBF9787" wp14:editId="154857E9">
            <wp:simplePos x="0" y="0"/>
            <wp:positionH relativeFrom="column">
              <wp:posOffset>-660400</wp:posOffset>
            </wp:positionH>
            <wp:positionV relativeFrom="paragraph">
              <wp:posOffset>1042670</wp:posOffset>
            </wp:positionV>
            <wp:extent cx="6797675" cy="4029075"/>
            <wp:effectExtent l="0" t="0" r="3175" b="9525"/>
            <wp:wrapTight wrapText="bothSides">
              <wp:wrapPolygon edited="0">
                <wp:start x="0" y="0"/>
                <wp:lineTo x="0" y="21549"/>
                <wp:lineTo x="21550" y="21549"/>
                <wp:lineTo x="215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372" w:rsidRPr="00AB43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8F2102" wp14:editId="77F23339">
            <wp:extent cx="517207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5462" w14:textId="0129B5C5" w:rsidR="005667CE" w:rsidRPr="00AB4372" w:rsidRDefault="005667CE" w:rsidP="00AB4372">
      <w:r>
        <w:rPr>
          <w:noProof/>
        </w:rPr>
        <w:drawing>
          <wp:anchor distT="0" distB="0" distL="114300" distR="114300" simplePos="0" relativeHeight="251662336" behindDoc="1" locked="0" layoutInCell="1" allowOverlap="1" wp14:anchorId="2F2EB97B" wp14:editId="04503D83">
            <wp:simplePos x="0" y="0"/>
            <wp:positionH relativeFrom="column">
              <wp:posOffset>-604520</wp:posOffset>
            </wp:positionH>
            <wp:positionV relativeFrom="paragraph">
              <wp:posOffset>4751070</wp:posOffset>
            </wp:positionV>
            <wp:extent cx="6957060" cy="18954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67CE" w:rsidRPr="00AB4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71C40"/>
    <w:multiLevelType w:val="hybridMultilevel"/>
    <w:tmpl w:val="9ABCB47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13"/>
    <w:rsid w:val="000E6683"/>
    <w:rsid w:val="00165ABA"/>
    <w:rsid w:val="0025314E"/>
    <w:rsid w:val="00426F20"/>
    <w:rsid w:val="004D7D93"/>
    <w:rsid w:val="005577ED"/>
    <w:rsid w:val="005667CE"/>
    <w:rsid w:val="005B0EB3"/>
    <w:rsid w:val="008254BC"/>
    <w:rsid w:val="008879E5"/>
    <w:rsid w:val="00AB4372"/>
    <w:rsid w:val="00B35482"/>
    <w:rsid w:val="00CF6072"/>
    <w:rsid w:val="00DC5523"/>
    <w:rsid w:val="00DE7E8C"/>
    <w:rsid w:val="00E92413"/>
    <w:rsid w:val="00F31504"/>
    <w:rsid w:val="00FF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45C1"/>
  <w15:chartTrackingRefBased/>
  <w15:docId w15:val="{EDE858B8-D81A-4225-BEBC-292160EC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D93"/>
  </w:style>
  <w:style w:type="paragraph" w:styleId="Heading1">
    <w:name w:val="heading 1"/>
    <w:basedOn w:val="Normal"/>
    <w:next w:val="Normal"/>
    <w:link w:val="Heading1Char"/>
    <w:uiPriority w:val="9"/>
    <w:qFormat/>
    <w:rsid w:val="004D7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C9B9CB57687743B4165047C0033CC8" ma:contentTypeVersion="0" ma:contentTypeDescription="Create a new document." ma:contentTypeScope="" ma:versionID="1e1ba5a43353e11d593c285fc2f276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8e7633748dff0cdb3f3a66d72d6774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4E6420-4240-41FD-827A-B4F93D019B5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9A5DB56-D4B2-46A1-9A58-3A6CBA264F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E22A7-50F1-4BB2-B37C-C3D4B52AA9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2</cp:revision>
  <dcterms:created xsi:type="dcterms:W3CDTF">2020-11-18T12:19:00Z</dcterms:created>
  <dcterms:modified xsi:type="dcterms:W3CDTF">2020-11-18T12:19:00Z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0x0101006CC9B9CB57687743B4165047C0033CC8</vt:lpwstr>
  </property>
</Properties>
</file>