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2006/wordml" xmlns:wps="http://schemas.microsoft.com/office/word/2010/wordprocessingShape" mc:Ignorable="w14 wp14">
  <w:body>
    <w:p>
      <w:pPr>
        <w:pStyle w:val="Title"/>
      </w:pPr>
      <w:r>
        <w:rPr/>
        <w:t xml:space="preserve">FTP Download Automation Process Flow</w:t>
      </w:r>
    </w:p>
    <w:p>
      <w:pPr>
        <w:pStyle w:val="Normal"/>
      </w:pPr>
      <w:r>
        <w:rPr/>
        <w:t xml:space="preserve">Updated from current ftp_download_today.py behavior.</w:t>
      </w:r>
    </w:p>
    <w:p>
      <w:pPr>
        <w:pStyle w:val="Normal"/>
      </w:pPr>
      <w:r>
        <w:rPr/>
        <w:t xml:space="preserve">Target document: Handover file process flow2.docx</w:t>
      </w:r>
    </w:p>
    <w:p>
      <w:pPr>
        <w:pStyle w:val="Normal"/>
      </w:pPr>
      <w:r>
        <w:rPr/>
        <w:t xml:space="preserve">Revision basis: script reviewed on 02 June 2026</w:t>
      </w:r>
    </w:p>
    <w:p>
      <w:pPr>
        <w:pStyle w:val="Normal"/>
      </w:pPr>
      <w:r>
        <w:rPr/>
        <w:t xml:space="preserve">This version replaces the older handover-only narrative and includes the current FTP, cleaning, handover, extrascreen, claim amount, archive, reopen, verification, reporting, SMTP, and FTP-upload features.</w:t>
      </w:r>
    </w:p>
    <w:p>
      <w:pPr>
        <w:pStyle w:val="Heading1"/>
      </w:pPr>
      <w:r>
        <w:rPr/>
        <w:t xml:space="preserve">1. High-Level Runtime Flow</w:t>
      </w:r>
    </w:p>
    <w:p>
      <w:pPr>
        <w:pStyle w:val="CodeBlock"/>
      </w:pPr>
      <w:r>
        <w:rPr/>
        <w:t xml:space="preserve">[Start]</w:t>
      </w:r>
    </w:p>
    <w:p>
      <w:pPr>
        <w:pStyle w:val="CodeBlock"/>
      </w:pPr>
      <w:r>
        <w:rPr/>
        <w:t xml:space="preserve">  |</w:t>
      </w:r>
    </w:p>
    <w:p>
      <w:pPr>
        <w:pStyle w:val="CodeBlock"/>
      </w:pPr>
      <w:r>
        <w:rPr/>
        <w:t xml:space="preserve">  v</w:t>
      </w:r>
    </w:p>
    <w:p>
      <w:pPr>
        <w:pStyle w:val="CodeBlock"/>
      </w:pPr>
      <w:r>
        <w:rPr/>
        <w:t xml:space="preserve">[Parse CLI arguments]</w:t>
      </w:r>
    </w:p>
    <w:p>
      <w:pPr>
        <w:pStyle w:val="CodeBlock"/>
      </w:pPr>
      <w:r>
        <w:rPr/>
        <w:t xml:space="preserve">  |</w:t>
      </w:r>
    </w:p>
    <w:p>
      <w:pPr>
        <w:pStyle w:val="CodeBlock"/>
      </w:pPr>
      <w:r>
        <w:rPr/>
        <w:t xml:space="preserve">  +--&gt; [--send-report-log-only?] -- yes --&gt; [Email existing daily log] --&gt; [End]</w:t>
      </w:r>
    </w:p>
    <w:p>
      <w:pPr>
        <w:pStyle w:val="CodeBlock"/>
      </w:pPr>
      <w:r>
        <w:rPr/>
        <w:t xml:space="preserve">  |</w:t>
      </w:r>
    </w:p>
    <w:p>
      <w:pPr>
        <w:pStyle w:val="CodeBlock"/>
      </w:pPr>
      <w:r>
        <w:rPr/>
        <w:t xml:space="preserve">  no</w:t>
      </w:r>
    </w:p>
    <w:p>
      <w:pPr>
        <w:pStyle w:val="CodeBlock"/>
      </w:pPr>
      <w:r>
        <w:rPr/>
        <w:t xml:space="preserve">  |</w:t>
      </w:r>
    </w:p>
    <w:p>
      <w:pPr>
        <w:pStyle w:val="CodeBlock"/>
      </w:pPr>
      <w:r>
        <w:rPr/>
        <w:t xml:space="preserve">  v</w:t>
      </w:r>
    </w:p>
    <w:p>
      <w:pPr>
        <w:pStyle w:val="CodeBlock"/>
      </w:pPr>
      <w:r>
        <w:rPr/>
        <w:t xml:space="preserve">[Resolve target date from --date / --days-ago / --days-N]</w:t>
      </w:r>
    </w:p>
    <w:p>
      <w:pPr>
        <w:pStyle w:val="CodeBlock"/>
      </w:pPr>
      <w:r>
        <w:rPr/>
        <w:t xml:space="preserve">  |</w:t>
      </w:r>
    </w:p>
    <w:p>
      <w:pPr>
        <w:pStyle w:val="CodeBlock"/>
      </w:pPr>
      <w:r>
        <w:rPr/>
        <w:t xml:space="preserve">  v</w:t>
      </w:r>
    </w:p>
    <w:p>
      <w:pPr>
        <w:pStyle w:val="CodeBlock"/>
      </w:pPr>
      <w:r>
        <w:rPr/>
        <w:t xml:space="preserve">[Download from FTP or reuse existing downloads]</w:t>
      </w:r>
    </w:p>
    <w:p>
      <w:pPr>
        <w:pStyle w:val="CodeBlock"/>
      </w:pPr>
      <w:r>
        <w:rPr/>
        <w:t xml:space="preserve">  |</w:t>
      </w:r>
    </w:p>
    <w:p>
      <w:pPr>
        <w:pStyle w:val="CodeBlock"/>
      </w:pPr>
      <w:r>
        <w:rPr/>
        <w:t xml:space="preserve">  v</w:t>
      </w:r>
    </w:p>
    <w:p>
      <w:pPr>
        <w:pStyle w:val="CodeBlock"/>
      </w:pPr>
      <w:r>
        <w:rPr/>
        <w:t xml:space="preserve">[Clean files unless --skip-clean]</w:t>
      </w:r>
    </w:p>
    <w:p>
      <w:pPr>
        <w:pStyle w:val="CodeBlock"/>
      </w:pPr>
      <w:r>
        <w:rPr/>
        <w:t xml:space="preserve">  |</w:t>
      </w:r>
    </w:p>
    <w:p>
      <w:pPr>
        <w:pStyle w:val="CodeBlock"/>
      </w:pPr>
      <w:r>
        <w:rPr/>
        <w:t xml:space="preserve">  v</w:t>
      </w:r>
    </w:p>
    <w:p>
      <w:pPr>
        <w:pStyle w:val="CodeBlock"/>
      </w:pPr>
      <w:r>
        <w:rPr/>
        <w:t xml:space="preserve">[Process handover unless --skip-handover]</w:t>
      </w:r>
    </w:p>
    <w:p>
      <w:pPr>
        <w:pStyle w:val="CodeBlock"/>
      </w:pPr>
      <w:r>
        <w:rPr/>
        <w:t xml:space="preserve">  |</w:t>
      </w:r>
    </w:p>
    <w:p>
      <w:pPr>
        <w:pStyle w:val="CodeBlock"/>
      </w:pPr>
      <w:r>
        <w:rPr/>
        <w:t xml:space="preserve">  +--&gt; [Update extrascreens if enabled]</w:t>
      </w:r>
    </w:p>
    <w:p>
      <w:pPr>
        <w:pStyle w:val="CodeBlock"/>
      </w:pPr>
      <w:r>
        <w:rPr/>
        <w:t xml:space="preserve">  +--&gt; [Update claim amounts if enabled]</w:t>
      </w:r>
    </w:p>
    <w:p>
      <w:pPr>
        <w:pStyle w:val="CodeBlock"/>
      </w:pPr>
      <w:r>
        <w:rPr/>
        <w:t xml:space="preserve">  +--&gt; [Archive closed matters if enabled]</w:t>
      </w:r>
    </w:p>
    <w:p>
      <w:pPr>
        <w:pStyle w:val="CodeBlock"/>
      </w:pPr>
      <w:r>
        <w:rPr/>
        <w:t xml:space="preserve">  +--&gt; [Reopen matters if enabled]</w:t>
      </w:r>
    </w:p>
    <w:p>
      <w:pPr>
        <w:pStyle w:val="CodeBlock"/>
      </w:pPr>
      <w:r>
        <w:rPr/>
        <w:t xml:space="preserve">  |</w:t>
      </w:r>
    </w:p>
    <w:p>
      <w:pPr>
        <w:pStyle w:val="CodeBlock"/>
      </w:pPr>
      <w:r>
        <w:rPr/>
        <w:t xml:space="preserve">  v</w:t>
      </w:r>
    </w:p>
    <w:p>
      <w:pPr>
        <w:pStyle w:val="CodeBlock"/>
      </w:pPr>
      <w:r>
        <w:rPr/>
        <w:t xml:space="preserve">[Write verification workbooks]</w:t>
      </w:r>
    </w:p>
    <w:p>
      <w:pPr>
        <w:pStyle w:val="CodeBlock"/>
      </w:pPr>
      <w:r>
        <w:rPr/>
        <w:t xml:space="preserve">  |</w:t>
      </w:r>
    </w:p>
    <w:p>
      <w:pPr>
        <w:pStyle w:val="CodeBlock"/>
      </w:pPr>
      <w:r>
        <w:rPr/>
        <w:t xml:space="preserve">  v</w:t>
      </w:r>
    </w:p>
    <w:p>
      <w:pPr>
        <w:pStyle w:val="CodeBlock"/>
      </w:pPr>
      <w:r>
        <w:rPr/>
        <w:t xml:space="preserve">[Write report log and send completion email]</w:t>
      </w:r>
    </w:p>
    <w:p>
      <w:pPr>
        <w:pStyle w:val="CodeBlock"/>
      </w:pPr>
      <w:r>
        <w:rPr/>
        <w:t xml:space="preserve">  |</w:t>
      </w:r>
    </w:p>
    <w:p>
      <w:pPr>
        <w:pStyle w:val="CodeBlock"/>
      </w:pPr>
      <w:r>
        <w:rPr/>
        <w:t xml:space="preserve">  v</w:t>
      </w:r>
    </w:p>
    <w:p>
      <w:pPr>
        <w:pStyle w:val="CodeBlock"/>
      </w:pPr>
      <w:r>
        <w:rPr/>
        <w:t xml:space="preserve">[End]</w:t>
      </w:r>
    </w:p>
    <w:p>
      <w:pPr>
        <w:pStyle w:val="Heading1"/>
      </w:pPr>
      <w:r>
        <w:rPr/>
        <w:t xml:space="preserve">2. FTP Input Sources</w:t>
      </w:r>
    </w:p>
    <w:tbl>
      <w:tblPr>
        <w:tblW w:w="0" w:type="auto"/>
        <w:tblBorders>
          <w:top w:val="single" w:sz="8" w:color="9FB3C8"/>
          <w:left w:val="single" w:sz="8" w:color="9FB3C8"/>
          <w:bottom w:val="single" w:sz="8" w:color="9FB3C8"/>
          <w:right w:val="single" w:sz="8" w:color="9FB3C8"/>
          <w:insideH w:val="single" w:sz="6" w:color="C7D2E0"/>
          <w:insideV w:val="single" w:sz="6" w:color="C7D2E0"/>
        </w:tblBorders>
      </w:tblPr>
      <w:tr>
        <w:tc>
          <w:tcPr>
            <w:tcW w:w="3500" w:type="dxa"/>
            <w:shd w:val="clear" w:color="auto" w:fill="DCE9F7"/>
          </w:tcPr>
          <w:p>
            <w:pPr>
              <w:spacing w:after="40"/>
            </w:pPr>
            <w:r>
              <w:rPr>
                <w:b/>
              </w:rPr>
              <w:t xml:space="preserve">FTP Folder</w:t>
            </w:r>
          </w:p>
        </w:tc>
        <w:tc>
          <w:tcPr>
            <w:tcW w:w="2500" w:type="dxa"/>
            <w:shd w:val="clear" w:color="auto" w:fill="DCE9F7"/>
          </w:tcPr>
          <w:p>
            <w:pPr>
              <w:spacing w:after="40"/>
            </w:pPr>
            <w:r>
              <w:rPr>
                <w:b/>
              </w:rPr>
              <w:t xml:space="preserve">Filename Pattern</w:t>
            </w:r>
          </w:p>
        </w:tc>
        <w:tc>
          <w:tcPr>
            <w:tcW w:w="3000" w:type="dxa"/>
            <w:shd w:val="clear" w:color="auto" w:fill="DCE9F7"/>
          </w:tcPr>
          <w:p>
            <w:pPr>
              <w:spacing w:after="40"/>
            </w:pPr>
            <w:r>
              <w:rPr>
                <w:b/>
              </w:rPr>
              <w:t xml:space="preserve">Purpose</w:t>
            </w:r>
          </w:p>
        </w:tc>
      </w:tr>
      <w:tr>
        <w:tc>
          <w:tcPr>
            <w:tcW w:w="3500" w:type="dxa"/>
            <w:shd w:val="clear" w:color="auto" w:fill="FFFFFF"/>
          </w:tcPr>
          <w:p>
            <w:pPr>
              <w:spacing w:after="40"/>
            </w:pPr>
            <w:r>
              <w:rPr/>
              <w:t xml:space="preserve">SBSA/Debt Review/Debt_Review_Close_APT_LSW</w:t>
            </w:r>
          </w:p>
        </w:tc>
        <w:tc>
          <w:tcPr>
            <w:tcW w:w="2500" w:type="dxa"/>
            <w:shd w:val="clear" w:color="auto" w:fill="FFFFFF"/>
          </w:tcPr>
          <w:p>
            <w:pPr>
              <w:spacing w:after="40"/>
            </w:pPr>
            <w:r>
              <w:rPr/>
              <w:t xml:space="preserve">Standard_Bank_Panel_L_Close_{date}_DR.xlsx</w:t>
            </w:r>
          </w:p>
        </w:tc>
        <w:tc>
          <w:tcPr>
            <w:tcW w:w="3000" w:type="dxa"/>
            <w:shd w:val="clear" w:color="auto" w:fill="FFFFFF"/>
          </w:tcPr>
          <w:p>
            <w:pPr>
              <w:spacing w:after="40"/>
            </w:pPr>
            <w:r>
              <w:rPr/>
              <w:t xml:space="preserve">Closed matter archive source (Debt Review)</w:t>
            </w:r>
          </w:p>
        </w:tc>
      </w:tr>
      <w:tr>
        <w:tc>
          <w:tcPr>
            <w:tcW w:w="3500" w:type="dxa"/>
            <w:shd w:val="clear" w:color="auto" w:fill="F8FAFC"/>
          </w:tcPr>
          <w:p>
            <w:pPr>
              <w:spacing w:after="40"/>
            </w:pPr>
            <w:r>
              <w:rPr/>
              <w:t xml:space="preserve">SBSA/Debt Review/Debt_Review_PTP_APT_LSW</w:t>
            </w:r>
          </w:p>
        </w:tc>
        <w:tc>
          <w:tcPr>
            <w:tcW w:w="2500" w:type="dxa"/>
            <w:shd w:val="clear" w:color="auto" w:fill="F8FAFC"/>
          </w:tcPr>
          <w:p>
            <w:pPr>
              <w:spacing w:after="40"/>
            </w:pPr>
            <w:r>
              <w:rPr/>
              <w:t xml:space="preserve">Standard_Bank_Panel_L_PTP_{date}_DR.xlsx</w:t>
            </w:r>
          </w:p>
        </w:tc>
        <w:tc>
          <w:tcPr>
            <w:tcW w:w="3000" w:type="dxa"/>
            <w:shd w:val="clear" w:color="auto" w:fill="F8FAFC"/>
          </w:tcPr>
          <w:p>
            <w:pPr>
              <w:spacing w:after="40"/>
            </w:pPr>
            <w:r>
              <w:rPr/>
              <w:t xml:space="preserve">Extrascreen PTP source (Debt Review)</w:t>
            </w:r>
          </w:p>
        </w:tc>
      </w:tr>
      <w:tr>
        <w:tc>
          <w:tcPr>
            <w:tcW w:w="3500" w:type="dxa"/>
            <w:shd w:val="clear" w:color="auto" w:fill="FFFFFF"/>
          </w:tcPr>
          <w:p>
            <w:pPr>
              <w:spacing w:after="40"/>
            </w:pPr>
            <w:r>
              <w:rPr/>
              <w:t xml:space="preserve">SBSA/Debt Review/Debt_Review_Feedback_APT_LSW</w:t>
            </w:r>
          </w:p>
        </w:tc>
        <w:tc>
          <w:tcPr>
            <w:tcW w:w="2500" w:type="dxa"/>
            <w:shd w:val="clear" w:color="auto" w:fill="FFFFFF"/>
          </w:tcPr>
          <w:p>
            <w:pPr>
              <w:spacing w:after="40"/>
            </w:pPr>
            <w:r>
              <w:rPr/>
              <w:t xml:space="preserve">Standard_Bank_Panel_L_Update_{date}_DR.xlsx</w:t>
            </w:r>
          </w:p>
        </w:tc>
        <w:tc>
          <w:tcPr>
            <w:tcW w:w="3000" w:type="dxa"/>
            <w:shd w:val="clear" w:color="auto" w:fill="FFFFFF"/>
          </w:tcPr>
          <w:p>
            <w:pPr>
              <w:spacing w:after="40"/>
            </w:pPr>
            <w:r>
              <w:rPr/>
              <w:t xml:space="preserve">Extrascreen feedback source (Debt Review)</w:t>
            </w:r>
          </w:p>
        </w:tc>
      </w:tr>
      <w:tr>
        <w:tc>
          <w:tcPr>
            <w:tcW w:w="3500" w:type="dxa"/>
            <w:shd w:val="clear" w:color="auto" w:fill="F8FAFC"/>
          </w:tcPr>
          <w:p>
            <w:pPr>
              <w:spacing w:after="40"/>
            </w:pPr>
            <w:r>
              <w:rPr/>
              <w:t xml:space="preserve">SBSA/Debt Review/Debt_Review_Reopen_APT_LSW</w:t>
            </w:r>
          </w:p>
        </w:tc>
        <w:tc>
          <w:tcPr>
            <w:tcW w:w="2500" w:type="dxa"/>
            <w:shd w:val="clear" w:color="auto" w:fill="F8FAFC"/>
          </w:tcPr>
          <w:p>
            <w:pPr>
              <w:spacing w:after="40"/>
            </w:pPr>
            <w:r>
              <w:rPr/>
              <w:t xml:space="preserve">Standard_Bank_Panel_L_Reopen_{date}_DR.xlsx</w:t>
            </w:r>
          </w:p>
        </w:tc>
        <w:tc>
          <w:tcPr>
            <w:tcW w:w="3000" w:type="dxa"/>
            <w:shd w:val="clear" w:color="auto" w:fill="F8FAFC"/>
          </w:tcPr>
          <w:p>
            <w:pPr>
              <w:spacing w:after="40"/>
            </w:pPr>
            <w:r>
              <w:rPr/>
              <w:t xml:space="preserve">Reopen source (Debt Review)</w:t>
            </w:r>
          </w:p>
        </w:tc>
      </w:tr>
      <w:tr>
        <w:tc>
          <w:tcPr>
            <w:tcW w:w="3500" w:type="dxa"/>
            <w:shd w:val="clear" w:color="auto" w:fill="FFFFFF"/>
          </w:tcPr>
          <w:p>
            <w:pPr>
              <w:spacing w:after="40"/>
            </w:pPr>
            <w:r>
              <w:rPr/>
              <w:t xml:space="preserve">SBSA/Debt Review/Debt_Review_Handover_APT_LWS</w:t>
            </w:r>
          </w:p>
        </w:tc>
        <w:tc>
          <w:tcPr>
            <w:tcW w:w="2500" w:type="dxa"/>
            <w:shd w:val="clear" w:color="auto" w:fill="FFFFFF"/>
          </w:tcPr>
          <w:p>
            <w:pPr>
              <w:spacing w:after="40"/>
            </w:pPr>
            <w:r>
              <w:rPr/>
              <w:t xml:space="preserve">Standard_Bank_Panel_L_Handover_{date}_DR.xlsx</w:t>
            </w:r>
          </w:p>
        </w:tc>
        <w:tc>
          <w:tcPr>
            <w:tcW w:w="3000" w:type="dxa"/>
            <w:shd w:val="clear" w:color="auto" w:fill="FFFFFF"/>
          </w:tcPr>
          <w:p>
            <w:pPr>
              <w:spacing w:after="40"/>
            </w:pPr>
            <w:r>
              <w:rPr/>
              <w:t xml:space="preserve">Handover source (Debt Review)</w:t>
            </w:r>
          </w:p>
        </w:tc>
      </w:tr>
      <w:tr>
        <w:tc>
          <w:tcPr>
            <w:tcW w:w="3500" w:type="dxa"/>
            <w:shd w:val="clear" w:color="auto" w:fill="F8FAFC"/>
          </w:tcPr>
          <w:p>
            <w:pPr>
              <w:spacing w:after="40"/>
            </w:pPr>
            <w:r>
              <w:rPr/>
              <w:t xml:space="preserve">SBSA/Panel L/PTP_APT_LSW/{month_year}</w:t>
            </w:r>
          </w:p>
        </w:tc>
        <w:tc>
          <w:tcPr>
            <w:tcW w:w="2500" w:type="dxa"/>
            <w:shd w:val="clear" w:color="auto" w:fill="F8FAFC"/>
          </w:tcPr>
          <w:p>
            <w:pPr>
              <w:spacing w:after="40"/>
            </w:pPr>
            <w:r>
              <w:rPr/>
              <w:t xml:space="preserve">*_{date}.xlsx</w:t>
            </w:r>
          </w:p>
        </w:tc>
        <w:tc>
          <w:tcPr>
            <w:tcW w:w="3000" w:type="dxa"/>
            <w:shd w:val="clear" w:color="auto" w:fill="F8FAFC"/>
          </w:tcPr>
          <w:p>
            <w:pPr>
              <w:spacing w:after="40"/>
            </w:pPr>
            <w:r>
              <w:rPr/>
              <w:t xml:space="preserve">Extrascreen PTP source (Panel L)</w:t>
            </w:r>
          </w:p>
        </w:tc>
      </w:tr>
      <w:tr>
        <w:tc>
          <w:tcPr>
            <w:tcW w:w="3500" w:type="dxa"/>
            <w:shd w:val="clear" w:color="auto" w:fill="FFFFFF"/>
          </w:tcPr>
          <w:p>
            <w:pPr>
              <w:spacing w:after="40"/>
            </w:pPr>
            <w:r>
              <w:rPr/>
              <w:t xml:space="preserve">SBSA/Panel L/Feedback_APT_LSW/{month_year}</w:t>
            </w:r>
          </w:p>
        </w:tc>
        <w:tc>
          <w:tcPr>
            <w:tcW w:w="2500" w:type="dxa"/>
            <w:shd w:val="clear" w:color="auto" w:fill="FFFFFF"/>
          </w:tcPr>
          <w:p>
            <w:pPr>
              <w:spacing w:after="40"/>
            </w:pPr>
            <w:r>
              <w:rPr/>
              <w:t xml:space="preserve">*_{date}.xlsx</w:t>
            </w:r>
          </w:p>
        </w:tc>
        <w:tc>
          <w:tcPr>
            <w:tcW w:w="3000" w:type="dxa"/>
            <w:shd w:val="clear" w:color="auto" w:fill="FFFFFF"/>
          </w:tcPr>
          <w:p>
            <w:pPr>
              <w:spacing w:after="40"/>
            </w:pPr>
            <w:r>
              <w:rPr/>
              <w:t xml:space="preserve">Extrascreen feedback source (Panel L)</w:t>
            </w:r>
          </w:p>
        </w:tc>
      </w:tr>
      <w:tr>
        <w:tc>
          <w:tcPr>
            <w:tcW w:w="3500" w:type="dxa"/>
            <w:shd w:val="clear" w:color="auto" w:fill="F8FAFC"/>
          </w:tcPr>
          <w:p>
            <w:pPr>
              <w:spacing w:after="40"/>
            </w:pPr>
            <w:r>
              <w:rPr/>
              <w:t xml:space="preserve">SBSA/Panel L/Handover_APT_LSW/{month_year}</w:t>
            </w:r>
          </w:p>
        </w:tc>
        <w:tc>
          <w:tcPr>
            <w:tcW w:w="2500" w:type="dxa"/>
            <w:shd w:val="clear" w:color="auto" w:fill="F8FAFC"/>
          </w:tcPr>
          <w:p>
            <w:pPr>
              <w:spacing w:after="40"/>
            </w:pPr>
            <w:r>
              <w:rPr/>
              <w:t xml:space="preserve">*_{date}.xlsx</w:t>
            </w:r>
          </w:p>
        </w:tc>
        <w:tc>
          <w:tcPr>
            <w:tcW w:w="3000" w:type="dxa"/>
            <w:shd w:val="clear" w:color="auto" w:fill="F8FAFC"/>
          </w:tcPr>
          <w:p>
            <w:pPr>
              <w:spacing w:after="40"/>
            </w:pPr>
            <w:r>
              <w:rPr/>
              <w:t xml:space="preserve">Handover source (Panel L)</w:t>
            </w:r>
          </w:p>
        </w:tc>
      </w:tr>
      <w:tr>
        <w:tc>
          <w:tcPr>
            <w:tcW w:w="3500" w:type="dxa"/>
            <w:shd w:val="clear" w:color="auto" w:fill="FFFFFF"/>
          </w:tcPr>
          <w:p>
            <w:pPr>
              <w:spacing w:after="40"/>
            </w:pPr>
            <w:r>
              <w:rPr/>
              <w:t xml:space="preserve">SBSA/Panel L/Closed_APT_LSW/{month_year}</w:t>
            </w:r>
          </w:p>
        </w:tc>
        <w:tc>
          <w:tcPr>
            <w:tcW w:w="2500" w:type="dxa"/>
            <w:shd w:val="clear" w:color="auto" w:fill="FFFFFF"/>
          </w:tcPr>
          <w:p>
            <w:pPr>
              <w:spacing w:after="40"/>
            </w:pPr>
            <w:r>
              <w:rPr/>
              <w:t xml:space="preserve">*_{date}.xlsx</w:t>
            </w:r>
          </w:p>
        </w:tc>
        <w:tc>
          <w:tcPr>
            <w:tcW w:w="3000" w:type="dxa"/>
            <w:shd w:val="clear" w:color="auto" w:fill="FFFFFF"/>
          </w:tcPr>
          <w:p>
            <w:pPr>
              <w:spacing w:after="40"/>
            </w:pPr>
            <w:r>
              <w:rPr/>
              <w:t xml:space="preserve">Closed matter archive source (Panel L)</w:t>
            </w:r>
          </w:p>
        </w:tc>
      </w:tr>
      <w:tr>
        <w:tc>
          <w:tcPr>
            <w:tcW w:w="3500" w:type="dxa"/>
            <w:shd w:val="clear" w:color="auto" w:fill="F8FAFC"/>
          </w:tcPr>
          <w:p>
            <w:pPr>
              <w:spacing w:after="40"/>
            </w:pPr>
            <w:r>
              <w:rPr/>
              <w:t xml:space="preserve">SBSA/Panel L/Reopen_APT_LSW/{month_year}</w:t>
            </w:r>
          </w:p>
        </w:tc>
        <w:tc>
          <w:tcPr>
            <w:tcW w:w="2500" w:type="dxa"/>
            <w:shd w:val="clear" w:color="auto" w:fill="F8FAFC"/>
          </w:tcPr>
          <w:p>
            <w:pPr>
              <w:spacing w:after="40"/>
            </w:pPr>
            <w:r>
              <w:rPr/>
              <w:t xml:space="preserve">*_{date}.xlsx</w:t>
            </w:r>
          </w:p>
        </w:tc>
        <w:tc>
          <w:tcPr>
            <w:tcW w:w="3000" w:type="dxa"/>
            <w:shd w:val="clear" w:color="auto" w:fill="F8FAFC"/>
          </w:tcPr>
          <w:p>
            <w:pPr>
              <w:spacing w:after="40"/>
            </w:pPr>
            <w:r>
              <w:rPr/>
              <w:t xml:space="preserve">Reopen source (Panel L)</w:t>
            </w:r>
          </w:p>
        </w:tc>
      </w:tr>
      <w:tr>
        <w:tc>
          <w:tcPr>
            <w:tcW w:w="3500" w:type="dxa"/>
            <w:shd w:val="clear" w:color="auto" w:fill="FFFFFF"/>
          </w:tcPr>
          <w:p>
            <w:pPr>
              <w:spacing w:after="40"/>
            </w:pPr>
            <w:r>
              <w:rPr/>
              <w:t xml:space="preserve">Standard Bank_ClaimsAmount</w:t>
            </w:r>
          </w:p>
        </w:tc>
        <w:tc>
          <w:tcPr>
            <w:tcW w:w="2500" w:type="dxa"/>
            <w:shd w:val="clear" w:color="auto" w:fill="FFFFFF"/>
          </w:tcPr>
          <w:p>
            <w:pPr>
              <w:spacing w:after="40"/>
            </w:pPr>
            <w:r>
              <w:rPr/>
              <w:t xml:space="preserve">Standard Bank Legal Claim Amount_Panel_L{year}_{month}_{day}_*.xlsx</w:t>
            </w:r>
          </w:p>
        </w:tc>
        <w:tc>
          <w:tcPr>
            <w:tcW w:w="3000" w:type="dxa"/>
            <w:shd w:val="clear" w:color="auto" w:fill="FFFFFF"/>
          </w:tcPr>
          <w:p>
            <w:pPr>
              <w:spacing w:after="40"/>
            </w:pPr>
            <w:r>
              <w:rPr/>
              <w:t xml:space="preserve">Claim amount update source</w:t>
            </w:r>
          </w:p>
        </w:tc>
      </w:tr>
      <w:tr>
        <w:tc>
          <w:tcPr>
            <w:tcW w:w="3500" w:type="dxa"/>
            <w:shd w:val="clear" w:color="auto" w:fill="F8FAFC"/>
          </w:tcPr>
          <w:p>
            <w:pPr>
              <w:spacing w:after="40"/>
            </w:pPr>
            <w:r>
              <w:rPr/>
              <w:t xml:space="preserve">SBSA POC AND SUMMONS</w:t>
            </w:r>
          </w:p>
        </w:tc>
        <w:tc>
          <w:tcPr>
            <w:tcW w:w="2500" w:type="dxa"/>
            <w:shd w:val="clear" w:color="auto" w:fill="F8FAFC"/>
          </w:tcPr>
          <w:p>
            <w:pPr>
              <w:spacing w:after="40"/>
            </w:pPr>
            <w:r>
              <w:rPr/>
              <w:t xml:space="preserve">{day}{month}{year}.csv</w:t>
            </w:r>
          </w:p>
        </w:tc>
        <w:tc>
          <w:tcPr>
            <w:tcW w:w="3000" w:type="dxa"/>
            <w:shd w:val="clear" w:color="auto" w:fill="F8FAFC"/>
          </w:tcPr>
          <w:p>
            <w:pPr>
              <w:spacing w:after="40"/>
            </w:pPr>
            <w:r>
              <w:rPr/>
              <w:t xml:space="preserve">POC and Summons extrascreen source</w:t>
            </w:r>
          </w:p>
        </w:tc>
      </w:tr>
    </w:tbl>
    <w:p>
      <w:pPr>
        <w:pStyle w:val="Normal"/>
      </w:pPr>
      <w:r>
        <w:rPr/>
        <w:t xml:space="preserve">• The handover debt-review folder supports an alias with an extra space: SBSA/Debt Review/Debt_Review_ Handover_APT_LWS.</w:t>
      </w:r>
    </w:p>
    <w:p>
      <w:pPr>
        <w:pStyle w:val="Normal"/>
      </w:pPr>
      <w:r>
        <w:rPr/>
        <w:t xml:space="preserve">• Wildcard targets use the newest matching file.</w:t>
      </w:r>
    </w:p>
    <w:p>
      <w:pPr>
        <w:pStyle w:val="Normal"/>
      </w:pPr>
      <w:r>
        <w:rPr/>
        <w:t xml:space="preserve">• --clean-only reuses the selected-date files already in downloads/ and does not connect to FTP.</w:t>
      </w:r>
    </w:p>
    <w:p>
      <w:pPr>
        <w:pStyle w:val="Heading1"/>
      </w:pPr>
      <w:r>
        <w:rPr/>
        <w:t xml:space="preserve">3. Cleaning Stage</w:t>
      </w:r>
    </w:p>
    <w:tbl>
      <w:tblPr>
        <w:tblW w:w="0" w:type="auto"/>
        <w:tblBorders>
          <w:top w:val="single" w:sz="8" w:color="9FB3C8"/>
          <w:left w:val="single" w:sz="8" w:color="9FB3C8"/>
          <w:bottom w:val="single" w:sz="8" w:color="9FB3C8"/>
          <w:right w:val="single" w:sz="8" w:color="9FB3C8"/>
          <w:insideH w:val="single" w:sz="6" w:color="C7D2E0"/>
          <w:insideV w:val="single" w:sz="6" w:color="C7D2E0"/>
        </w:tblBorders>
      </w:tblPr>
      <w:tr>
        <w:tc>
          <w:tcPr>
            <w:tcW w:w="2600" w:type="dxa"/>
            <w:shd w:val="clear" w:color="auto" w:fill="DCE9F7"/>
          </w:tcPr>
          <w:p>
            <w:pPr>
              <w:spacing w:after="40"/>
            </w:pPr>
            <w:r>
              <w:rPr>
                <w:b/>
              </w:rPr>
              <w:t xml:space="preserve">Rule</w:t>
            </w:r>
          </w:p>
        </w:tc>
        <w:tc>
          <w:tcPr>
            <w:tcW w:w="6400" w:type="dxa"/>
            <w:shd w:val="clear" w:color="auto" w:fill="DCE9F7"/>
          </w:tcPr>
          <w:p>
            <w:pPr>
              <w:spacing w:after="40"/>
            </w:pPr>
            <w:r>
              <w:rPr>
                <w:b/>
              </w:rPr>
              <w:t xml:space="preserve">Current Behavior</w:t>
            </w:r>
          </w:p>
        </w:tc>
      </w:tr>
      <w:tr>
        <w:tc>
          <w:tcPr>
            <w:tcW w:w="2600" w:type="dxa"/>
            <w:shd w:val="clear" w:color="auto" w:fill="FFFFFF"/>
          </w:tcPr>
          <w:p>
            <w:pPr>
              <w:spacing w:after="40"/>
            </w:pPr>
            <w:r>
              <w:rPr/>
              <w:t xml:space="preserve">Excel files</w:t>
            </w:r>
          </w:p>
        </w:tc>
        <w:tc>
          <w:tcPr>
            <w:tcW w:w="6400" w:type="dxa"/>
            <w:shd w:val="clear" w:color="auto" w:fill="FFFFFF"/>
          </w:tcPr>
          <w:p>
            <w:pPr>
              <w:spacing w:after="40"/>
            </w:pPr>
            <w:r>
              <w:rPr/>
              <w:t xml:space="preserve">Saved into cleaned/ after business cleanup.</w:t>
            </w:r>
          </w:p>
        </w:tc>
      </w:tr>
      <w:tr>
        <w:tc>
          <w:tcPr>
            <w:tcW w:w="2600" w:type="dxa"/>
            <w:shd w:val="clear" w:color="auto" w:fill="F8FAFC"/>
          </w:tcPr>
          <w:p>
            <w:pPr>
              <w:spacing w:after="40"/>
            </w:pPr>
            <w:r>
              <w:rPr/>
              <w:t xml:space="preserve">CSV files</w:t>
            </w:r>
          </w:p>
        </w:tc>
        <w:tc>
          <w:tcPr>
            <w:tcW w:w="6400" w:type="dxa"/>
            <w:shd w:val="clear" w:color="auto" w:fill="F8FAFC"/>
          </w:tcPr>
          <w:p>
            <w:pPr>
              <w:spacing w:after="40"/>
            </w:pPr>
            <w:r>
              <w:rPr/>
              <w:t xml:space="preserve">Converted to cleaned/.xlsx, original CSV kept, and a raw header-preserving .xlsx copy is also saved beside the CSV in downloads/.</w:t>
            </w:r>
          </w:p>
        </w:tc>
      </w:tr>
      <w:tr>
        <w:tc>
          <w:tcPr>
            <w:tcW w:w="2600" w:type="dxa"/>
            <w:shd w:val="clear" w:color="auto" w:fill="FFFFFF"/>
          </w:tcPr>
          <w:p>
            <w:pPr>
              <w:spacing w:after="40"/>
            </w:pPr>
            <w:r>
              <w:rPr/>
              <w:t xml:space="preserve">AccountNumber</w:t>
            </w:r>
          </w:p>
        </w:tc>
        <w:tc>
          <w:tcPr>
            <w:tcW w:w="6400" w:type="dxa"/>
            <w:shd w:val="clear" w:color="auto" w:fill="FFFFFF"/>
          </w:tcPr>
          <w:p>
            <w:pPr>
              <w:spacing w:after="40"/>
            </w:pPr>
            <w:r>
              <w:rPr/>
              <w:t xml:space="preserve">Digits only.</w:t>
            </w:r>
          </w:p>
        </w:tc>
      </w:tr>
      <w:tr>
        <w:tc>
          <w:tcPr>
            <w:tcW w:w="2600" w:type="dxa"/>
            <w:shd w:val="clear" w:color="auto" w:fill="F8FAFC"/>
          </w:tcPr>
          <w:p>
            <w:pPr>
              <w:spacing w:after="40"/>
            </w:pPr>
            <w:r>
              <w:rPr/>
              <w:t xml:space="preserve">Claim amount workbooks</w:t>
            </w:r>
          </w:p>
        </w:tc>
        <w:tc>
          <w:tcPr>
            <w:tcW w:w="6400" w:type="dxa"/>
            <w:shd w:val="clear" w:color="auto" w:fill="F8FAFC"/>
          </w:tcPr>
          <w:p>
            <w:pPr>
              <w:spacing w:after="40"/>
            </w:pPr>
            <w:r>
              <w:rPr/>
              <w:t xml:space="preserve">Keep the header row and blank the Matter column.</w:t>
            </w:r>
          </w:p>
        </w:tc>
      </w:tr>
      <w:tr>
        <w:tc>
          <w:tcPr>
            <w:tcW w:w="2600" w:type="dxa"/>
            <w:shd w:val="clear" w:color="auto" w:fill="FFFFFF"/>
          </w:tcPr>
          <w:p>
            <w:pPr>
              <w:spacing w:after="40"/>
            </w:pPr>
            <w:r>
              <w:rPr/>
              <w:t xml:space="preserve">Handover workbooks</w:t>
            </w:r>
          </w:p>
        </w:tc>
        <w:tc>
          <w:tcPr>
            <w:tcW w:w="6400" w:type="dxa"/>
            <w:shd w:val="clear" w:color="auto" w:fill="FFFFFF"/>
          </w:tcPr>
          <w:p>
            <w:pPr>
              <w:spacing w:after="40"/>
            </w:pPr>
            <w:r>
              <w:rPr/>
              <w:t xml:space="preserve">Copy Reference into AccountNumber before cleaning and keep the header row.</w:t>
            </w:r>
          </w:p>
        </w:tc>
      </w:tr>
      <w:tr>
        <w:tc>
          <w:tcPr>
            <w:tcW w:w="2600" w:type="dxa"/>
            <w:shd w:val="clear" w:color="auto" w:fill="F8FAFC"/>
          </w:tcPr>
          <w:p>
            <w:pPr>
              <w:spacing w:after="40"/>
            </w:pPr>
            <w:r>
              <w:rPr/>
              <w:t xml:space="preserve">Most other cleaned workbooks</w:t>
            </w:r>
          </w:p>
        </w:tc>
        <w:tc>
          <w:tcPr>
            <w:tcW w:w="6400" w:type="dxa"/>
            <w:shd w:val="clear" w:color="auto" w:fill="F8FAFC"/>
          </w:tcPr>
          <w:p>
            <w:pPr>
              <w:spacing w:after="40"/>
            </w:pPr>
            <w:r>
              <w:rPr/>
              <w:t xml:space="preserve">Header row is removed after cleaning.</w:t>
            </w:r>
          </w:p>
        </w:tc>
      </w:tr>
    </w:tbl>
    <w:p>
      <w:pPr>
        <w:pStyle w:val="Heading1"/>
      </w:pPr>
      <w:r>
        <w:rPr/>
        <w:t xml:space="preserve">4. Handover Matter Process</w:t>
      </w:r>
    </w:p>
    <w:p>
      <w:pPr>
        <w:pStyle w:val="Normal"/>
      </w:pPr>
      <w:r>
        <w:rPr/>
        <w:t xml:space="preserve">• If --skip-clean is used, handover reads from downloaded workbooks. Otherwise it prefers cleaned handover workbooks and falls back to downloads if cleaned handover files are missing.</w:t>
      </w:r>
    </w:p>
    <w:p>
      <w:pPr>
        <w:pStyle w:val="Normal"/>
      </w:pPr>
      <w:r>
        <w:rPr/>
        <w:t xml:space="preserve">• Two handover families are processed: Debt Review and Panel L.</w:t>
      </w:r>
    </w:p>
    <w:p>
      <w:pPr>
        <w:pStyle w:val="Normal"/>
      </w:pPr>
      <w:r>
        <w:rPr/>
        <w:t xml:space="preserve">• Client Code values are mapped to LegalSuite ClientID values before FileRef sequencing starts.</w:t>
      </w:r>
    </w:p>
    <w:tbl>
      <w:tblPr>
        <w:tblW w:w="0" w:type="auto"/>
        <w:tblBorders>
          <w:top w:val="single" w:sz="8" w:color="9FB3C8"/>
          <w:left w:val="single" w:sz="8" w:color="9FB3C8"/>
          <w:bottom w:val="single" w:sz="8" w:color="9FB3C8"/>
          <w:right w:val="single" w:sz="8" w:color="9FB3C8"/>
          <w:insideH w:val="single" w:sz="6" w:color="C7D2E0"/>
          <w:insideV w:val="single" w:sz="6" w:color="C7D2E0"/>
        </w:tblBorders>
      </w:tblPr>
      <w:tr>
        <w:tc>
          <w:tcPr>
            <w:tcW w:w="1800" w:type="dxa"/>
            <w:shd w:val="clear" w:color="auto" w:fill="DCE9F7"/>
          </w:tcPr>
          <w:p>
            <w:pPr>
              <w:spacing w:after="40"/>
            </w:pPr>
            <w:r>
              <w:rPr>
                <w:b/>
              </w:rPr>
              <w:t xml:space="preserve">Client Code</w:t>
            </w:r>
          </w:p>
        </w:tc>
        <w:tc>
          <w:tcPr>
            <w:tcW w:w="1800" w:type="dxa"/>
            <w:shd w:val="clear" w:color="auto" w:fill="DCE9F7"/>
          </w:tcPr>
          <w:p>
            <w:pPr>
              <w:spacing w:after="40"/>
            </w:pPr>
            <w:r>
              <w:rPr>
                <w:b/>
              </w:rPr>
              <w:t xml:space="preserve">Client ID</w:t>
            </w:r>
          </w:p>
        </w:tc>
        <w:tc>
          <w:tcPr>
            <w:tcW w:w="1800" w:type="dxa"/>
            <w:shd w:val="clear" w:color="auto" w:fill="DCE9F7"/>
          </w:tcPr>
          <w:p>
            <w:pPr>
              <w:spacing w:after="40"/>
            </w:pPr>
            <w:r>
              <w:rPr>
                <w:b/>
              </w:rPr>
              <w:t xml:space="preserve">Client Code</w:t>
            </w:r>
          </w:p>
        </w:tc>
        <w:tc>
          <w:tcPr>
            <w:tcW w:w="1800" w:type="dxa"/>
            <w:shd w:val="clear" w:color="auto" w:fill="DCE9F7"/>
          </w:tcPr>
          <w:p>
            <w:pPr>
              <w:spacing w:after="40"/>
            </w:pPr>
            <w:r>
              <w:rPr>
                <w:b/>
              </w:rPr>
              <w:t xml:space="preserve">Client ID</w:t>
            </w:r>
          </w:p>
        </w:tc>
      </w:tr>
      <w:tr>
        <w:tc>
          <w:tcPr>
            <w:tcW w:w="1800" w:type="dxa"/>
            <w:shd w:val="clear" w:color="auto" w:fill="FFFFFF"/>
          </w:tcPr>
          <w:p>
            <w:pPr>
              <w:spacing w:after="40"/>
            </w:pPr>
            <w:r>
              <w:rPr/>
              <w:t xml:space="preserve">STA387</w:t>
            </w:r>
          </w:p>
        </w:tc>
        <w:tc>
          <w:tcPr>
            <w:tcW w:w="1800" w:type="dxa"/>
            <w:shd w:val="clear" w:color="auto" w:fill="FFFFFF"/>
          </w:tcPr>
          <w:p>
            <w:pPr>
              <w:spacing w:after="40"/>
            </w:pPr>
            <w:r>
              <w:rPr/>
              <w:t xml:space="preserve">150307</w:t>
            </w:r>
          </w:p>
        </w:tc>
        <w:tc>
          <w:tcPr>
            <w:tcW w:w="1800" w:type="dxa"/>
            <w:shd w:val="clear" w:color="auto" w:fill="FFFFFF"/>
          </w:tcPr>
          <w:p>
            <w:pPr>
              <w:spacing w:after="40"/>
            </w:pPr>
            <w:r>
              <w:rPr/>
              <w:t xml:space="preserve">DR387</w:t>
            </w:r>
          </w:p>
        </w:tc>
        <w:tc>
          <w:tcPr>
            <w:tcW w:w="1800" w:type="dxa"/>
            <w:shd w:val="clear" w:color="auto" w:fill="FFFFFF"/>
          </w:tcPr>
          <w:p>
            <w:pPr>
              <w:spacing w:after="40"/>
            </w:pPr>
            <w:r>
              <w:rPr/>
              <w:t xml:space="preserve">334695</w:t>
            </w:r>
          </w:p>
        </w:tc>
      </w:tr>
      <w:tr>
        <w:tc>
          <w:tcPr>
            <w:tcW w:w="1800" w:type="dxa"/>
            <w:shd w:val="clear" w:color="auto" w:fill="F8FAFC"/>
          </w:tcPr>
          <w:p>
            <w:pPr>
              <w:spacing w:after="40"/>
            </w:pPr>
            <w:r>
              <w:rPr/>
              <w:t xml:space="preserve">STD9</w:t>
            </w:r>
          </w:p>
        </w:tc>
        <w:tc>
          <w:tcPr>
            <w:tcW w:w="1800" w:type="dxa"/>
            <w:shd w:val="clear" w:color="auto" w:fill="F8FAFC"/>
          </w:tcPr>
          <w:p>
            <w:pPr>
              <w:spacing w:after="40"/>
            </w:pPr>
            <w:r>
              <w:rPr/>
              <w:t xml:space="preserve">155128</w:t>
            </w:r>
          </w:p>
        </w:tc>
        <w:tc>
          <w:tcPr>
            <w:tcW w:w="1800" w:type="dxa"/>
            <w:shd w:val="clear" w:color="auto" w:fill="F8FAFC"/>
          </w:tcPr>
          <w:p>
            <w:pPr>
              <w:spacing w:after="40"/>
            </w:pPr>
            <w:r>
              <w:rPr/>
              <w:t xml:space="preserve">DRR9</w:t>
            </w:r>
          </w:p>
        </w:tc>
        <w:tc>
          <w:tcPr>
            <w:tcW w:w="1800" w:type="dxa"/>
            <w:shd w:val="clear" w:color="auto" w:fill="F8FAFC"/>
          </w:tcPr>
          <w:p>
            <w:pPr>
              <w:spacing w:after="40"/>
            </w:pPr>
            <w:r>
              <w:rPr/>
              <w:t xml:space="preserve">334565</w:t>
            </w:r>
          </w:p>
        </w:tc>
      </w:tr>
      <w:tr>
        <w:tc>
          <w:tcPr>
            <w:tcW w:w="1800" w:type="dxa"/>
            <w:shd w:val="clear" w:color="auto" w:fill="FFFFFF"/>
          </w:tcPr>
          <w:p>
            <w:pPr>
              <w:spacing w:after="40"/>
            </w:pPr>
            <w:r>
              <w:rPr/>
              <w:t xml:space="preserve">STA482</w:t>
            </w:r>
          </w:p>
        </w:tc>
        <w:tc>
          <w:tcPr>
            <w:tcW w:w="1800" w:type="dxa"/>
            <w:shd w:val="clear" w:color="auto" w:fill="FFFFFF"/>
          </w:tcPr>
          <w:p>
            <w:pPr>
              <w:spacing w:after="40"/>
            </w:pPr>
            <w:r>
              <w:rPr/>
              <w:t xml:space="preserve">209250</w:t>
            </w:r>
          </w:p>
        </w:tc>
        <w:tc>
          <w:tcPr>
            <w:tcW w:w="1800" w:type="dxa"/>
            <w:shd w:val="clear" w:color="auto" w:fill="FFFFFF"/>
          </w:tcPr>
          <w:p>
            <w:pPr>
              <w:spacing w:after="40"/>
            </w:pPr>
            <w:r>
              <w:rPr/>
              <w:t xml:space="preserve">DR482</w:t>
            </w:r>
          </w:p>
        </w:tc>
        <w:tc>
          <w:tcPr>
            <w:tcW w:w="1800" w:type="dxa"/>
            <w:shd w:val="clear" w:color="auto" w:fill="FFFFFF"/>
          </w:tcPr>
          <w:p>
            <w:pPr>
              <w:spacing w:after="40"/>
            </w:pPr>
            <w:r>
              <w:rPr/>
              <w:t xml:space="preserve">334568</w:t>
            </w:r>
          </w:p>
        </w:tc>
      </w:tr>
      <w:tr>
        <w:tc>
          <w:tcPr>
            <w:tcW w:w="1800" w:type="dxa"/>
            <w:shd w:val="clear" w:color="auto" w:fill="F8FAFC"/>
          </w:tcPr>
          <w:p>
            <w:pPr>
              <w:spacing w:after="40"/>
            </w:pPr>
            <w:r>
              <w:rPr/>
              <w:t xml:space="preserve">STA822</w:t>
            </w:r>
          </w:p>
        </w:tc>
        <w:tc>
          <w:tcPr>
            <w:tcW w:w="1800" w:type="dxa"/>
            <w:shd w:val="clear" w:color="auto" w:fill="F8FAFC"/>
          </w:tcPr>
          <w:p>
            <w:pPr>
              <w:spacing w:after="40"/>
            </w:pPr>
            <w:r>
              <w:rPr/>
              <w:t xml:space="preserve">283850</w:t>
            </w:r>
          </w:p>
        </w:tc>
        <w:tc>
          <w:tcPr>
            <w:tcW w:w="1800" w:type="dxa"/>
            <w:shd w:val="clear" w:color="auto" w:fill="F8FAFC"/>
          </w:tcPr>
          <w:p>
            <w:pPr>
              <w:spacing w:after="40"/>
            </w:pPr>
            <w:r>
              <w:rPr/>
              <w:t xml:space="preserve">DR822</w:t>
            </w:r>
          </w:p>
        </w:tc>
        <w:tc>
          <w:tcPr>
            <w:tcW w:w="1800" w:type="dxa"/>
            <w:shd w:val="clear" w:color="auto" w:fill="F8FAFC"/>
          </w:tcPr>
          <w:p>
            <w:pPr>
              <w:spacing w:after="40"/>
            </w:pPr>
            <w:r>
              <w:rPr/>
              <w:t xml:space="preserve">334567</w:t>
            </w:r>
          </w:p>
        </w:tc>
      </w:tr>
      <w:tr>
        <w:tc>
          <w:tcPr>
            <w:tcW w:w="1800" w:type="dxa"/>
            <w:shd w:val="clear" w:color="auto" w:fill="FFFFFF"/>
          </w:tcPr>
          <w:p>
            <w:pPr>
              <w:spacing w:after="40"/>
            </w:pPr>
            <w:r>
              <w:rPr/>
              <w:t xml:space="preserve">STA614</w:t>
            </w:r>
          </w:p>
        </w:tc>
        <w:tc>
          <w:tcPr>
            <w:tcW w:w="1800" w:type="dxa"/>
            <w:shd w:val="clear" w:color="auto" w:fill="FFFFFF"/>
          </w:tcPr>
          <w:p>
            <w:pPr>
              <w:spacing w:after="40"/>
            </w:pPr>
            <w:r>
              <w:rPr/>
              <w:t xml:space="preserve">267742</w:t>
            </w:r>
          </w:p>
        </w:tc>
        <w:tc>
          <w:tcPr>
            <w:tcW w:w="1800" w:type="dxa"/>
            <w:shd w:val="clear" w:color="auto" w:fill="FFFFFF"/>
          </w:tcPr>
          <w:p>
            <w:pPr>
              <w:spacing w:after="40"/>
            </w:pPr>
            <w:r>
              <w:rPr/>
              <w:t xml:space="preserve">DR614</w:t>
            </w:r>
          </w:p>
        </w:tc>
        <w:tc>
          <w:tcPr>
            <w:tcW w:w="1800" w:type="dxa"/>
            <w:shd w:val="clear" w:color="auto" w:fill="FFFFFF"/>
          </w:tcPr>
          <w:p>
            <w:pPr>
              <w:spacing w:after="40"/>
            </w:pPr>
            <w:r>
              <w:rPr/>
              <w:t xml:space="preserve">334569</w:t>
            </w:r>
          </w:p>
        </w:tc>
      </w:tr>
    </w:tbl>
    <w:p>
      <w:pPr>
        <w:pStyle w:val="CodeBlock"/>
      </w:pPr>
      <w:r>
        <w:rPr/>
        <w:t xml:space="preserve">[Resolve handover files]</w:t>
      </w:r>
    </w:p>
    <w:p>
      <w:pPr>
        <w:pStyle w:val="CodeBlock"/>
      </w:pPr>
      <w:r>
        <w:rPr/>
        <w:t xml:space="preserve">  |</w:t>
      </w:r>
    </w:p>
    <w:p>
      <w:pPr>
        <w:pStyle w:val="CodeBlock"/>
      </w:pPr>
      <w:r>
        <w:rPr/>
        <w:t xml:space="preserve">  v</w:t>
      </w:r>
    </w:p>
    <w:p>
      <w:pPr>
        <w:pStyle w:val="CodeBlock"/>
      </w:pPr>
      <w:r>
        <w:rPr/>
        <w:t xml:space="preserve">[Read Client Code + Reference]</w:t>
      </w:r>
    </w:p>
    <w:p>
      <w:pPr>
        <w:pStyle w:val="CodeBlock"/>
      </w:pPr>
      <w:r>
        <w:rPr/>
        <w:t xml:space="preserve">  |</w:t>
      </w:r>
    </w:p>
    <w:p>
      <w:pPr>
        <w:pStyle w:val="CodeBlock"/>
      </w:pPr>
      <w:r>
        <w:rPr/>
        <w:t xml:space="preserve">  v</w:t>
      </w:r>
    </w:p>
    <w:p>
      <w:pPr>
        <w:pStyle w:val="CodeBlock"/>
      </w:pPr>
      <w:r>
        <w:rPr/>
        <w:t xml:space="preserve">[Lookup latest FileRef per client prefix]</w:t>
      </w:r>
    </w:p>
    <w:p>
      <w:pPr>
        <w:pStyle w:val="CodeBlock"/>
      </w:pPr>
      <w:r>
        <w:rPr/>
        <w:t xml:space="preserve">  |</w:t>
      </w:r>
    </w:p>
    <w:p>
      <w:pPr>
        <w:pStyle w:val="CodeBlock"/>
      </w:pPr>
      <w:r>
        <w:rPr/>
        <w:t xml:space="preserve">  v</w:t>
      </w:r>
    </w:p>
    <w:p>
      <w:pPr>
        <w:pStyle w:val="CodeBlock"/>
      </w:pPr>
      <w:r>
        <w:rPr/>
        <w:t xml:space="preserve">[For each row]</w:t>
      </w:r>
    </w:p>
    <w:p>
      <w:pPr>
        <w:pStyle w:val="CodeBlock"/>
      </w:pPr>
      <w:r>
        <w:rPr/>
        <w:t xml:space="preserve">  |</w:t>
      </w:r>
    </w:p>
    <w:p>
      <w:pPr>
        <w:pStyle w:val="CodeBlock"/>
      </w:pPr>
      <w:r>
        <w:rPr/>
        <w:t xml:space="preserve">  +--&gt; unknown client code --&gt; [Skip row]</w:t>
      </w:r>
    </w:p>
    <w:p>
      <w:pPr>
        <w:pStyle w:val="CodeBlock"/>
      </w:pPr>
      <w:r>
        <w:rPr/>
        <w:t xml:space="preserve">  |</w:t>
      </w:r>
    </w:p>
    <w:p>
      <w:pPr>
        <w:pStyle w:val="CodeBlock"/>
      </w:pPr>
      <w:r>
        <w:rPr/>
        <w:t xml:space="preserve">  v</w:t>
      </w:r>
    </w:p>
    <w:p>
      <w:pPr>
        <w:pStyle w:val="CodeBlock"/>
      </w:pPr>
      <w:r>
        <w:rPr/>
        <w:t xml:space="preserve">[Build next FileRef candidate]</w:t>
      </w:r>
    </w:p>
    <w:p>
      <w:pPr>
        <w:pStyle w:val="CodeBlock"/>
      </w:pPr>
      <w:r>
        <w:rPr/>
        <w:t xml:space="preserve">  |</w:t>
      </w:r>
    </w:p>
    <w:p>
      <w:pPr>
        <w:pStyle w:val="CodeBlock"/>
      </w:pPr>
      <w:r>
        <w:rPr/>
        <w:t xml:space="preserve">  v</w:t>
      </w:r>
    </w:p>
    <w:p>
      <w:pPr>
        <w:pStyle w:val="CodeBlock"/>
      </w:pPr>
      <w:r>
        <w:rPr/>
        <w:t xml:space="preserve">[Matter already exists?]</w:t>
      </w:r>
    </w:p>
    <w:p>
      <w:pPr>
        <w:pStyle w:val="CodeBlock"/>
      </w:pPr>
      <w:r>
        <w:rPr/>
        <w:t xml:space="preserve">  |</w:t>
      </w:r>
    </w:p>
    <w:p>
      <w:pPr>
        <w:pStyle w:val="CodeBlock"/>
      </w:pPr>
      <w:r>
        <w:rPr/>
        <w:t xml:space="preserve">  +--&gt; yes --&gt; [Resolve debtor party role 103] --&gt; [Update party] --&gt; [Update ParLang language 1] --&gt; [Sync contacts] --&gt; [Update handover extrascreens]</w:t>
      </w:r>
    </w:p>
    <w:p>
      <w:pPr>
        <w:pStyle w:val="CodeBlock"/>
      </w:pPr>
      <w:r>
        <w:rPr/>
        <w:t xml:space="preserve">  |</w:t>
      </w:r>
    </w:p>
    <w:p>
      <w:pPr>
        <w:pStyle w:val="CodeBlock"/>
      </w:pPr>
      <w:r>
        <w:rPr/>
        <w:t xml:space="preserve">  +--&gt; no  --&gt; [Create matter] --&gt; [Update matter description/balances] --&gt; [Create/reuse party]</w:t>
      </w:r>
    </w:p>
    <w:p>
      <w:pPr>
        <w:pStyle w:val="CodeBlock"/>
      </w:pPr>
      <w:r>
        <w:rPr/>
        <w:t xml:space="preserve">                  --&gt; [Create MatParty if missing] --&gt; [Resolve debtor party role 103]</w:t>
      </w:r>
    </w:p>
    <w:p>
      <w:pPr>
        <w:pStyle w:val="CodeBlock"/>
      </w:pPr>
      <w:r>
        <w:rPr/>
        <w:t xml:space="preserve">                  --&gt; [Update ParLang language 1] --&gt; [Sync contacts] --&gt; [Update handover extrascreens]</w:t>
      </w:r>
    </w:p>
    <w:p>
      <w:pPr>
        <w:pStyle w:val="CodeBlock"/>
      </w:pPr>
      <w:r>
        <w:rPr/>
        <w:t xml:space="preserve">  |</w:t>
      </w:r>
    </w:p>
    <w:p>
      <w:pPr>
        <w:pStyle w:val="CodeBlock"/>
      </w:pPr>
      <w:r>
        <w:rPr/>
        <w:t xml:space="preserve">  v</w:t>
      </w:r>
    </w:p>
    <w:p>
      <w:pPr>
        <w:pStyle w:val="CodeBlock"/>
      </w:pPr>
      <w:r>
        <w:rPr/>
        <w:t xml:space="preserve">[Build handover report rows]</w:t>
      </w:r>
    </w:p>
    <w:p>
      <w:pPr>
        <w:pStyle w:val="CodeBlock"/>
      </w:pPr>
      <w:r>
        <w:rPr/>
        <w:t xml:space="preserve">  |</w:t>
      </w:r>
    </w:p>
    <w:p>
      <w:pPr>
        <w:pStyle w:val="CodeBlock"/>
      </w:pPr>
      <w:r>
        <w:rPr/>
        <w:t xml:space="preserve">  +--&gt; [Dry-run?] -&gt; no LegalSuite writes, no email, no FTP upload</w:t>
      </w:r>
    </w:p>
    <w:p>
      <w:pPr>
        <w:pStyle w:val="CodeBlock"/>
      </w:pPr>
      <w:r>
        <w:rPr/>
        <w:t xml:space="preserve">  |</w:t>
      </w:r>
    </w:p>
    <w:p>
      <w:pPr>
        <w:pStyle w:val="CodeBlock"/>
      </w:pPr>
      <w:r>
        <w:rPr/>
        <w:t xml:space="preserve">  v</w:t>
      </w:r>
    </w:p>
    <w:p>
      <w:pPr>
        <w:pStyle w:val="CodeBlock"/>
      </w:pPr>
      <w:r>
        <w:rPr/>
        <w:t xml:space="preserve">[Write handover report workbook]</w:t>
      </w:r>
    </w:p>
    <w:p>
      <w:pPr>
        <w:pStyle w:val="CodeBlock"/>
      </w:pPr>
      <w:r>
        <w:rPr/>
        <w:t xml:space="preserve">  |</w:t>
      </w:r>
    </w:p>
    <w:p>
      <w:pPr>
        <w:pStyle w:val="CodeBlock"/>
      </w:pPr>
      <w:r>
        <w:rPr/>
        <w:t xml:space="preserve">  +--&gt; [Skip email?] -- yes --&gt; [Upload report to FTP]</w:t>
      </w:r>
    </w:p>
    <w:p>
      <w:pPr>
        <w:pStyle w:val="CodeBlock"/>
      </w:pPr>
      <w:r>
        <w:rPr/>
        <w:t xml:space="preserve">  |</w:t>
      </w:r>
    </w:p>
    <w:p>
      <w:pPr>
        <w:pStyle w:val="CodeBlock"/>
      </w:pPr>
      <w:r>
        <w:rPr/>
        <w:t xml:space="preserve">  +--&gt; [Email report] --&gt; [Upload report to FTP]</w:t>
      </w:r>
    </w:p>
    <w:p>
      <w:pPr>
        <w:pStyle w:val="Normal"/>
      </w:pPr>
      <w:r>
        <w:rPr/>
        <w:t xml:space="preserve">• Duplicate detection checks both the proposed FileRef and the row reference (TheirRef).</w:t>
      </w:r>
    </w:p>
    <w:p>
      <w:pPr>
        <w:pStyle w:val="Normal"/>
      </w:pPr>
      <w:r>
        <w:rPr/>
        <w:t xml:space="preserve">• Claim Amount is copied into claimamount, debtorsbalance, debtorsopeningbalance, interestonamount, and debtorscapitalbalance during handover matter creation.</w:t>
      </w:r>
    </w:p>
    <w:p>
      <w:pPr>
        <w:pStyle w:val="Normal"/>
      </w:pPr>
      <w:r>
        <w:rPr/>
        <w:t xml:space="preserve">• The script can reuse an existing debtor party by ID number, create missing MatParty role 103 links, and create missing home, cell, work, and email contacts.</w:t>
      </w:r>
    </w:p>
    <w:p>
      <w:pPr>
        <w:pStyle w:val="Normal"/>
      </w:pPr>
      <w:r>
        <w:rPr/>
        <w:t xml:space="preserve">• After the party step, the script explicitly fetches the ParLang row for partyid and languageid 1, then updates that row through parlang/update.</w:t>
      </w:r>
    </w:p>
    <w:p>
      <w:pPr>
        <w:pStyle w:val="Normal"/>
      </w:pPr>
      <w:r>
        <w:rPr/>
        <w:t xml:space="preserve">• --handover-debug-stop-row dumps the payloads for the selected row and stops before the LegalSuite call for that row.</w:t>
      </w:r>
    </w:p>
    <w:p>
      <w:pPr>
        <w:pStyle w:val="Normal"/>
      </w:pPr>
      <w:r>
        <w:rPr/>
        <w:t xml:space="preserve">• --handover-email-test builds a report preview for the test email recipients without creating LegalSuite records.</w:t>
      </w:r>
    </w:p>
    <w:p>
      <w:pPr>
        <w:pStyle w:val="Heading2"/>
      </w:pPr>
      <w:r>
        <w:rPr/>
        <w:t xml:space="preserve">4.1 Handover Matter Field Mapping</w:t>
      </w:r>
    </w:p>
    <w:tbl>
      <w:tblPr>
        <w:tblW w:w="0" w:type="auto"/>
        <w:tblBorders>
          <w:top w:val="single" w:sz="8" w:color="9FB3C8"/>
          <w:left w:val="single" w:sz="8" w:color="9FB3C8"/>
          <w:bottom w:val="single" w:sz="8" w:color="9FB3C8"/>
          <w:right w:val="single" w:sz="8" w:color="9FB3C8"/>
          <w:insideH w:val="single" w:sz="6" w:color="C7D2E0"/>
          <w:insideV w:val="single" w:sz="6" w:color="C7D2E0"/>
        </w:tblBorders>
      </w:tblPr>
      <w:tr>
        <w:tc>
          <w:tcPr>
            <w:tcW w:w="4300" w:type="dxa"/>
            <w:shd w:val="clear" w:color="auto" w:fill="DCE9F7"/>
          </w:tcPr>
          <w:p>
            <w:pPr>
              <w:spacing w:after="40"/>
            </w:pPr>
            <w:r>
              <w:rPr>
                <w:b/>
              </w:rPr>
              <w:t xml:space="preserve">Excel Column</w:t>
            </w:r>
          </w:p>
        </w:tc>
        <w:tc>
          <w:tcPr>
            <w:tcW w:w="4700" w:type="dxa"/>
            <w:shd w:val="clear" w:color="auto" w:fill="DCE9F7"/>
          </w:tcPr>
          <w:p>
            <w:pPr>
              <w:spacing w:after="40"/>
            </w:pPr>
            <w:r>
              <w:rPr>
                <w:b/>
              </w:rPr>
              <w:t xml:space="preserve">LegalSuite Field</w:t>
            </w:r>
          </w:p>
        </w:tc>
      </w:tr>
      <w:tr>
        <w:tc>
          <w:tcPr>
            <w:tcW w:w="4300" w:type="dxa"/>
            <w:shd w:val="clear" w:color="auto" w:fill="FFFFFF"/>
          </w:tcPr>
          <w:p>
            <w:pPr>
              <w:spacing w:after="40"/>
            </w:pPr>
            <w:r>
              <w:rPr/>
              <w:t xml:space="preserve">Reference</w:t>
            </w:r>
          </w:p>
        </w:tc>
        <w:tc>
          <w:tcPr>
            <w:tcW w:w="4700" w:type="dxa"/>
            <w:shd w:val="clear" w:color="auto" w:fill="FFFFFF"/>
          </w:tcPr>
          <w:p>
            <w:pPr>
              <w:spacing w:after="40"/>
            </w:pPr>
            <w:r>
              <w:rPr/>
              <w:t xml:space="preserve">theirref</w:t>
            </w:r>
          </w:p>
        </w:tc>
      </w:tr>
      <w:tr>
        <w:tc>
          <w:tcPr>
            <w:tcW w:w="4300" w:type="dxa"/>
            <w:shd w:val="clear" w:color="auto" w:fill="F8FAFC"/>
          </w:tcPr>
          <w:p>
            <w:pPr>
              <w:spacing w:after="40"/>
            </w:pPr>
            <w:r>
              <w:rPr/>
              <w:t xml:space="preserve">Claim Amount</w:t>
            </w:r>
          </w:p>
        </w:tc>
        <w:tc>
          <w:tcPr>
            <w:tcW w:w="4700" w:type="dxa"/>
            <w:shd w:val="clear" w:color="auto" w:fill="F8FAFC"/>
          </w:tcPr>
          <w:p>
            <w:pPr>
              <w:spacing w:after="40"/>
            </w:pPr>
            <w:r>
              <w:rPr/>
              <w:t xml:space="preserve">claimamount</w:t>
            </w:r>
          </w:p>
        </w:tc>
      </w:tr>
      <w:tr>
        <w:tc>
          <w:tcPr>
            <w:tcW w:w="4300" w:type="dxa"/>
            <w:shd w:val="clear" w:color="auto" w:fill="FFFFFF"/>
          </w:tcPr>
          <w:p>
            <w:pPr>
              <w:spacing w:after="40"/>
            </w:pPr>
            <w:r>
              <w:rPr/>
              <w:t xml:space="preserve">Interest Rate</w:t>
            </w:r>
          </w:p>
        </w:tc>
        <w:tc>
          <w:tcPr>
            <w:tcW w:w="4700" w:type="dxa"/>
            <w:shd w:val="clear" w:color="auto" w:fill="FFFFFF"/>
          </w:tcPr>
          <w:p>
            <w:pPr>
              <w:spacing w:after="40"/>
            </w:pPr>
            <w:r>
              <w:rPr/>
              <w:t xml:space="preserve">interestrate</w:t>
            </w:r>
          </w:p>
        </w:tc>
      </w:tr>
      <w:tr>
        <w:tc>
          <w:tcPr>
            <w:tcW w:w="4300" w:type="dxa"/>
            <w:shd w:val="clear" w:color="auto" w:fill="F8FAFC"/>
          </w:tcPr>
          <w:p>
            <w:pPr>
              <w:spacing w:after="40"/>
            </w:pPr>
            <w:r>
              <w:rPr/>
              <w:t xml:space="preserve">EmployerID</w:t>
            </w:r>
          </w:p>
        </w:tc>
        <w:tc>
          <w:tcPr>
            <w:tcW w:w="4700" w:type="dxa"/>
            <w:shd w:val="clear" w:color="auto" w:fill="F8FAFC"/>
          </w:tcPr>
          <w:p>
            <w:pPr>
              <w:spacing w:after="40"/>
            </w:pPr>
            <w:r>
              <w:rPr/>
              <w:t xml:space="preserve">employerid</w:t>
            </w:r>
          </w:p>
        </w:tc>
      </w:tr>
      <w:tr>
        <w:tc>
          <w:tcPr>
            <w:tcW w:w="4300" w:type="dxa"/>
            <w:shd w:val="clear" w:color="auto" w:fill="FFFFFF"/>
          </w:tcPr>
          <w:p>
            <w:pPr>
              <w:spacing w:after="40"/>
            </w:pPr>
            <w:r>
              <w:rPr/>
              <w:t xml:space="preserve">TracingAgentID</w:t>
            </w:r>
          </w:p>
        </w:tc>
        <w:tc>
          <w:tcPr>
            <w:tcW w:w="4700" w:type="dxa"/>
            <w:shd w:val="clear" w:color="auto" w:fill="FFFFFF"/>
          </w:tcPr>
          <w:p>
            <w:pPr>
              <w:spacing w:after="40"/>
            </w:pPr>
            <w:r>
              <w:rPr/>
              <w:t xml:space="preserve">tracingagentid</w:t>
            </w:r>
          </w:p>
        </w:tc>
      </w:tr>
      <w:tr>
        <w:tc>
          <w:tcPr>
            <w:tcW w:w="4300" w:type="dxa"/>
            <w:shd w:val="clear" w:color="auto" w:fill="F8FAFC"/>
          </w:tcPr>
          <w:p>
            <w:pPr>
              <w:spacing w:after="40"/>
            </w:pPr>
            <w:r>
              <w:rPr/>
              <w:t xml:space="preserve">SheriffAreaID</w:t>
            </w:r>
          </w:p>
        </w:tc>
        <w:tc>
          <w:tcPr>
            <w:tcW w:w="4700" w:type="dxa"/>
            <w:shd w:val="clear" w:color="auto" w:fill="F8FAFC"/>
          </w:tcPr>
          <w:p>
            <w:pPr>
              <w:spacing w:after="40"/>
            </w:pPr>
            <w:r>
              <w:rPr/>
              <w:t xml:space="preserve">sheriffareaid</w:t>
            </w:r>
          </w:p>
        </w:tc>
      </w:tr>
      <w:tr>
        <w:tc>
          <w:tcPr>
            <w:tcW w:w="4300" w:type="dxa"/>
            <w:shd w:val="clear" w:color="auto" w:fill="FFFFFF"/>
          </w:tcPr>
          <w:p>
            <w:pPr>
              <w:spacing w:after="40"/>
            </w:pPr>
            <w:r>
              <w:rPr/>
              <w:t xml:space="preserve">SheriffID</w:t>
            </w:r>
          </w:p>
        </w:tc>
        <w:tc>
          <w:tcPr>
            <w:tcW w:w="4700" w:type="dxa"/>
            <w:shd w:val="clear" w:color="auto" w:fill="FFFFFF"/>
          </w:tcPr>
          <w:p>
            <w:pPr>
              <w:spacing w:after="40"/>
            </w:pPr>
            <w:r>
              <w:rPr/>
              <w:t xml:space="preserve">sheriffid</w:t>
            </w:r>
          </w:p>
        </w:tc>
      </w:tr>
      <w:tr>
        <w:tc>
          <w:tcPr>
            <w:tcW w:w="4300" w:type="dxa"/>
            <w:shd w:val="clear" w:color="auto" w:fill="F8FAFC"/>
          </w:tcPr>
          <w:p>
            <w:pPr>
              <w:spacing w:after="40"/>
            </w:pPr>
            <w:r>
              <w:rPr/>
              <w:t xml:space="preserve">BranchID</w:t>
            </w:r>
          </w:p>
        </w:tc>
        <w:tc>
          <w:tcPr>
            <w:tcW w:w="4700" w:type="dxa"/>
            <w:shd w:val="clear" w:color="auto" w:fill="F8FAFC"/>
          </w:tcPr>
          <w:p>
            <w:pPr>
              <w:spacing w:after="40"/>
            </w:pPr>
            <w:r>
              <w:rPr/>
              <w:t xml:space="preserve">branchid</w:t>
            </w:r>
          </w:p>
        </w:tc>
      </w:tr>
      <w:tr>
        <w:tc>
          <w:tcPr>
            <w:tcW w:w="4300" w:type="dxa"/>
            <w:shd w:val="clear" w:color="auto" w:fill="FFFFFF"/>
          </w:tcPr>
          <w:p>
            <w:pPr>
              <w:spacing w:after="40"/>
            </w:pPr>
            <w:r>
              <w:rPr/>
              <w:t xml:space="preserve">EmployeeID</w:t>
            </w:r>
          </w:p>
        </w:tc>
        <w:tc>
          <w:tcPr>
            <w:tcW w:w="4700" w:type="dxa"/>
            <w:shd w:val="clear" w:color="auto" w:fill="FFFFFF"/>
          </w:tcPr>
          <w:p>
            <w:pPr>
              <w:spacing w:after="40"/>
            </w:pPr>
            <w:r>
              <w:rPr/>
              <w:t xml:space="preserve">employeeid</w:t>
            </w:r>
          </w:p>
        </w:tc>
      </w:tr>
      <w:tr>
        <w:tc>
          <w:tcPr>
            <w:tcW w:w="4300" w:type="dxa"/>
            <w:shd w:val="clear" w:color="auto" w:fill="F8FAFC"/>
          </w:tcPr>
          <w:p>
            <w:pPr>
              <w:spacing w:after="40"/>
            </w:pPr>
            <w:r>
              <w:rPr/>
              <w:t xml:space="preserve">StageGroupID</w:t>
            </w:r>
          </w:p>
        </w:tc>
        <w:tc>
          <w:tcPr>
            <w:tcW w:w="4700" w:type="dxa"/>
            <w:shd w:val="clear" w:color="auto" w:fill="F8FAFC"/>
          </w:tcPr>
          <w:p>
            <w:pPr>
              <w:spacing w:after="40"/>
            </w:pPr>
            <w:r>
              <w:rPr/>
              <w:t xml:space="preserve">stagegroupid</w:t>
            </w:r>
          </w:p>
        </w:tc>
      </w:tr>
      <w:tr>
        <w:tc>
          <w:tcPr>
            <w:tcW w:w="4300" w:type="dxa"/>
            <w:shd w:val="clear" w:color="auto" w:fill="FFFFFF"/>
          </w:tcPr>
          <w:p>
            <w:pPr>
              <w:spacing w:after="40"/>
            </w:pPr>
            <w:r>
              <w:rPr/>
              <w:t xml:space="preserve">MatterTypeID</w:t>
            </w:r>
          </w:p>
        </w:tc>
        <w:tc>
          <w:tcPr>
            <w:tcW w:w="4700" w:type="dxa"/>
            <w:shd w:val="clear" w:color="auto" w:fill="FFFFFF"/>
          </w:tcPr>
          <w:p>
            <w:pPr>
              <w:spacing w:after="40"/>
            </w:pPr>
            <w:r>
              <w:rPr/>
              <w:t xml:space="preserve">mattertypeid</w:t>
            </w:r>
          </w:p>
        </w:tc>
      </w:tr>
      <w:tr>
        <w:tc>
          <w:tcPr>
            <w:tcW w:w="4300" w:type="dxa"/>
            <w:shd w:val="clear" w:color="auto" w:fill="F8FAFC"/>
          </w:tcPr>
          <w:p>
            <w:pPr>
              <w:spacing w:after="40"/>
            </w:pPr>
            <w:r>
              <w:rPr/>
              <w:t xml:space="preserve">DebtorFeeSheetID</w:t>
            </w:r>
          </w:p>
        </w:tc>
        <w:tc>
          <w:tcPr>
            <w:tcW w:w="4700" w:type="dxa"/>
            <w:shd w:val="clear" w:color="auto" w:fill="F8FAFC"/>
          </w:tcPr>
          <w:p>
            <w:pPr>
              <w:spacing w:after="40"/>
            </w:pPr>
            <w:r>
              <w:rPr/>
              <w:t xml:space="preserve">debtorfeesheetid</w:t>
            </w:r>
          </w:p>
        </w:tc>
      </w:tr>
      <w:tr>
        <w:tc>
          <w:tcPr>
            <w:tcW w:w="4300" w:type="dxa"/>
            <w:shd w:val="clear" w:color="auto" w:fill="FFFFFF"/>
          </w:tcPr>
          <w:p>
            <w:pPr>
              <w:spacing w:after="40"/>
            </w:pPr>
            <w:r>
              <w:rPr/>
              <w:t xml:space="preserve">ClientFeeSheetID</w:t>
            </w:r>
          </w:p>
        </w:tc>
        <w:tc>
          <w:tcPr>
            <w:tcW w:w="4700" w:type="dxa"/>
            <w:shd w:val="clear" w:color="auto" w:fill="FFFFFF"/>
          </w:tcPr>
          <w:p>
            <w:pPr>
              <w:spacing w:after="40"/>
            </w:pPr>
            <w:r>
              <w:rPr/>
              <w:t xml:space="preserve">clientfeesheetid</w:t>
            </w:r>
          </w:p>
        </w:tc>
      </w:tr>
      <w:tr>
        <w:tc>
          <w:tcPr>
            <w:tcW w:w="4300" w:type="dxa"/>
            <w:shd w:val="clear" w:color="auto" w:fill="F8FAFC"/>
          </w:tcPr>
          <w:p>
            <w:pPr>
              <w:spacing w:after="40"/>
            </w:pPr>
            <w:r>
              <w:rPr/>
              <w:t xml:space="preserve">DebtorCollCommOption</w:t>
            </w:r>
          </w:p>
        </w:tc>
        <w:tc>
          <w:tcPr>
            <w:tcW w:w="4700" w:type="dxa"/>
            <w:shd w:val="clear" w:color="auto" w:fill="F8FAFC"/>
          </w:tcPr>
          <w:p>
            <w:pPr>
              <w:spacing w:after="40"/>
            </w:pPr>
            <w:r>
              <w:rPr/>
              <w:t xml:space="preserve">debtorcollcommoption</w:t>
            </w:r>
          </w:p>
        </w:tc>
      </w:tr>
      <w:tr>
        <w:tc>
          <w:tcPr>
            <w:tcW w:w="4300" w:type="dxa"/>
            <w:shd w:val="clear" w:color="auto" w:fill="FFFFFF"/>
          </w:tcPr>
          <w:p>
            <w:pPr>
              <w:spacing w:after="40"/>
            </w:pPr>
            <w:r>
              <w:rPr/>
              <w:t xml:space="preserve">DebtorCollCommPercent</w:t>
            </w:r>
          </w:p>
        </w:tc>
        <w:tc>
          <w:tcPr>
            <w:tcW w:w="4700" w:type="dxa"/>
            <w:shd w:val="clear" w:color="auto" w:fill="FFFFFF"/>
          </w:tcPr>
          <w:p>
            <w:pPr>
              <w:spacing w:after="40"/>
            </w:pPr>
            <w:r>
              <w:rPr/>
              <w:t xml:space="preserve">debtorcollcommpercent</w:t>
            </w:r>
          </w:p>
        </w:tc>
      </w:tr>
      <w:tr>
        <w:tc>
          <w:tcPr>
            <w:tcW w:w="4300" w:type="dxa"/>
            <w:shd w:val="clear" w:color="auto" w:fill="F8FAFC"/>
          </w:tcPr>
          <w:p>
            <w:pPr>
              <w:spacing w:after="40"/>
            </w:pPr>
            <w:r>
              <w:rPr/>
              <w:t xml:space="preserve">CollCommOption</w:t>
            </w:r>
          </w:p>
        </w:tc>
        <w:tc>
          <w:tcPr>
            <w:tcW w:w="4700" w:type="dxa"/>
            <w:shd w:val="clear" w:color="auto" w:fill="F8FAFC"/>
          </w:tcPr>
          <w:p>
            <w:pPr>
              <w:spacing w:after="40"/>
            </w:pPr>
            <w:r>
              <w:rPr/>
              <w:t xml:space="preserve">collcommoption</w:t>
            </w:r>
          </w:p>
        </w:tc>
      </w:tr>
      <w:tr>
        <w:tc>
          <w:tcPr>
            <w:tcW w:w="4300" w:type="dxa"/>
            <w:shd w:val="clear" w:color="auto" w:fill="FFFFFF"/>
          </w:tcPr>
          <w:p>
            <w:pPr>
              <w:spacing w:after="40"/>
            </w:pPr>
            <w:r>
              <w:rPr/>
              <w:t xml:space="preserve">ClientCollCommPercent</w:t>
            </w:r>
          </w:p>
        </w:tc>
        <w:tc>
          <w:tcPr>
            <w:tcW w:w="4700" w:type="dxa"/>
            <w:shd w:val="clear" w:color="auto" w:fill="FFFFFF"/>
          </w:tcPr>
          <w:p>
            <w:pPr>
              <w:spacing w:after="40"/>
            </w:pPr>
            <w:r>
              <w:rPr/>
              <w:t xml:space="preserve">clientcollcommpercent</w:t>
            </w:r>
          </w:p>
        </w:tc>
      </w:tr>
      <w:tr>
        <w:tc>
          <w:tcPr>
            <w:tcW w:w="4300" w:type="dxa"/>
            <w:shd w:val="clear" w:color="auto" w:fill="F8FAFC"/>
          </w:tcPr>
          <w:p>
            <w:pPr>
              <w:spacing w:after="40"/>
            </w:pPr>
            <w:r>
              <w:rPr/>
              <w:t xml:space="preserve">CostCentreID</w:t>
            </w:r>
          </w:p>
        </w:tc>
        <w:tc>
          <w:tcPr>
            <w:tcW w:w="4700" w:type="dxa"/>
            <w:shd w:val="clear" w:color="auto" w:fill="F8FAFC"/>
          </w:tcPr>
          <w:p>
            <w:pPr>
              <w:spacing w:after="40"/>
            </w:pPr>
            <w:r>
              <w:rPr/>
              <w:t xml:space="preserve">costcentreid</w:t>
            </w:r>
          </w:p>
        </w:tc>
      </w:tr>
      <w:tr>
        <w:tc>
          <w:tcPr>
            <w:tcW w:w="4300" w:type="dxa"/>
            <w:shd w:val="clear" w:color="auto" w:fill="FFFFFF"/>
          </w:tcPr>
          <w:p>
            <w:pPr>
              <w:spacing w:after="40"/>
            </w:pPr>
            <w:r>
              <w:rPr/>
              <w:t xml:space="preserve">DefendantEmail</w:t>
            </w:r>
          </w:p>
        </w:tc>
        <w:tc>
          <w:tcPr>
            <w:tcW w:w="4700" w:type="dxa"/>
            <w:shd w:val="clear" w:color="auto" w:fill="FFFFFF"/>
          </w:tcPr>
          <w:p>
            <w:pPr>
              <w:spacing w:after="40"/>
            </w:pPr>
            <w:r>
              <w:rPr/>
              <w:t xml:space="preserve">defendantemail</w:t>
            </w:r>
          </w:p>
        </w:tc>
      </w:tr>
      <w:tr>
        <w:tc>
          <w:tcPr>
            <w:tcW w:w="4300" w:type="dxa"/>
            <w:shd w:val="clear" w:color="auto" w:fill="F8FAFC"/>
          </w:tcPr>
          <w:p>
            <w:pPr>
              <w:spacing w:after="40"/>
            </w:pPr>
            <w:r>
              <w:rPr/>
              <w:t xml:space="preserve">MagCourtDistrict</w:t>
            </w:r>
          </w:p>
        </w:tc>
        <w:tc>
          <w:tcPr>
            <w:tcW w:w="4700" w:type="dxa"/>
            <w:shd w:val="clear" w:color="auto" w:fill="F8FAFC"/>
          </w:tcPr>
          <w:p>
            <w:pPr>
              <w:spacing w:after="40"/>
            </w:pPr>
            <w:r>
              <w:rPr/>
              <w:t xml:space="preserve">magcourtdistrict</w:t>
            </w:r>
          </w:p>
        </w:tc>
      </w:tr>
      <w:tr>
        <w:tc>
          <w:tcPr>
            <w:tcW w:w="4300" w:type="dxa"/>
            <w:shd w:val="clear" w:color="auto" w:fill="FFFFFF"/>
          </w:tcPr>
          <w:p>
            <w:pPr>
              <w:spacing w:after="40"/>
            </w:pPr>
            <w:r>
              <w:rPr/>
              <w:t xml:space="preserve">MagCourtHeldAt</w:t>
            </w:r>
          </w:p>
        </w:tc>
        <w:tc>
          <w:tcPr>
            <w:tcW w:w="4700" w:type="dxa"/>
            <w:shd w:val="clear" w:color="auto" w:fill="FFFFFF"/>
          </w:tcPr>
          <w:p>
            <w:pPr>
              <w:spacing w:after="40"/>
            </w:pPr>
            <w:r>
              <w:rPr/>
              <w:t xml:space="preserve">magcourtheldat</w:t>
            </w:r>
          </w:p>
        </w:tc>
      </w:tr>
      <w:tr>
        <w:tc>
          <w:tcPr>
            <w:tcW w:w="4300" w:type="dxa"/>
            <w:shd w:val="clear" w:color="auto" w:fill="F8FAFC"/>
          </w:tcPr>
          <w:p>
            <w:pPr>
              <w:spacing w:after="40"/>
            </w:pPr>
            <w:r>
              <w:rPr/>
              <w:t xml:space="preserve">ExtraScreenID</w:t>
            </w:r>
          </w:p>
        </w:tc>
        <w:tc>
          <w:tcPr>
            <w:tcW w:w="4700" w:type="dxa"/>
            <w:shd w:val="clear" w:color="auto" w:fill="F8FAFC"/>
          </w:tcPr>
          <w:p>
            <w:pPr>
              <w:spacing w:after="40"/>
            </w:pPr>
            <w:r>
              <w:rPr/>
              <w:t xml:space="preserve">extrascreenid</w:t>
            </w:r>
          </w:p>
        </w:tc>
      </w:tr>
      <w:tr>
        <w:tc>
          <w:tcPr>
            <w:tcW w:w="4300" w:type="dxa"/>
            <w:shd w:val="clear" w:color="auto" w:fill="FFFFFF"/>
          </w:tcPr>
          <w:p>
            <w:pPr>
              <w:spacing w:after="40"/>
            </w:pPr>
            <w:r>
              <w:rPr/>
              <w:t xml:space="preserve">In Duplum Amount</w:t>
            </w:r>
          </w:p>
        </w:tc>
        <w:tc>
          <w:tcPr>
            <w:tcW w:w="4700" w:type="dxa"/>
            <w:shd w:val="clear" w:color="auto" w:fill="FFFFFF"/>
          </w:tcPr>
          <w:p>
            <w:pPr>
              <w:spacing w:after="40"/>
            </w:pPr>
            <w:r>
              <w:rPr/>
              <w:t xml:space="preserve">induplumamount</w:t>
            </w:r>
          </w:p>
        </w:tc>
      </w:tr>
      <w:tr>
        <w:tc>
          <w:tcPr>
            <w:tcW w:w="4300" w:type="dxa"/>
            <w:shd w:val="clear" w:color="auto" w:fill="F8FAFC"/>
          </w:tcPr>
          <w:p>
            <w:pPr>
              <w:spacing w:after="40"/>
            </w:pPr>
            <w:r>
              <w:rPr/>
              <w:t xml:space="preserve">Maximum Interest Amount</w:t>
            </w:r>
          </w:p>
        </w:tc>
        <w:tc>
          <w:tcPr>
            <w:tcW w:w="4700" w:type="dxa"/>
            <w:shd w:val="clear" w:color="auto" w:fill="F8FAFC"/>
          </w:tcPr>
          <w:p>
            <w:pPr>
              <w:spacing w:after="40"/>
            </w:pPr>
            <w:r>
              <w:rPr/>
              <w:t xml:space="preserve">maximuminterestamount</w:t>
            </w:r>
          </w:p>
        </w:tc>
      </w:tr>
      <w:tr>
        <w:tc>
          <w:tcPr>
            <w:tcW w:w="4300" w:type="dxa"/>
            <w:shd w:val="clear" w:color="auto" w:fill="FFFFFF"/>
          </w:tcPr>
          <w:p>
            <w:pPr>
              <w:spacing w:after="40"/>
            </w:pPr>
            <w:r>
              <w:rPr/>
              <w:t xml:space="preserve">Alternate Reference</w:t>
            </w:r>
          </w:p>
        </w:tc>
        <w:tc>
          <w:tcPr>
            <w:tcW w:w="4700" w:type="dxa"/>
            <w:shd w:val="clear" w:color="auto" w:fill="FFFFFF"/>
          </w:tcPr>
          <w:p>
            <w:pPr>
              <w:spacing w:after="40"/>
            </w:pPr>
            <w:r>
              <w:rPr/>
              <w:t xml:space="preserve">alternateref</w:t>
            </w:r>
          </w:p>
        </w:tc>
      </w:tr>
    </w:tbl>
    <w:p>
      <w:pPr>
        <w:pStyle w:val="Normal"/>
      </w:pPr>
      <w:r>
        <w:rPr/>
        <w:t xml:space="preserve">• During matter creation, the script also derives description, partymatterprefix, internalcomment, dateinstructed, updatedbydate, and updatedbytime.</w:t>
      </w:r>
    </w:p>
    <w:p>
      <w:pPr>
        <w:pStyle w:val="Normal"/>
      </w:pPr>
      <w:r>
        <w:rPr/>
        <w:t xml:space="preserve">• Claim Amount is also copied into debtorsbalance, debtorsopeningbalance, interestonamount, and debtorscapitalbalance.</w:t>
      </w:r>
    </w:p>
    <w:p>
      <w:pPr>
        <w:pStyle w:val="Heading2"/>
      </w:pPr>
      <w:r>
        <w:rPr/>
        <w:t xml:space="preserve">4.2 Handover Party and Contact Mapping</w:t>
      </w:r>
    </w:p>
    <w:tbl>
      <w:tblPr>
        <w:tblW w:w="0" w:type="auto"/>
        <w:tblBorders>
          <w:top w:val="single" w:sz="8" w:color="9FB3C8"/>
          <w:left w:val="single" w:sz="8" w:color="9FB3C8"/>
          <w:bottom w:val="single" w:sz="8" w:color="9FB3C8"/>
          <w:right w:val="single" w:sz="8" w:color="9FB3C8"/>
          <w:insideH w:val="single" w:sz="6" w:color="C7D2E0"/>
          <w:insideV w:val="single" w:sz="6" w:color="C7D2E0"/>
        </w:tblBorders>
      </w:tblPr>
      <w:tr>
        <w:tc>
          <w:tcPr>
            <w:tcW w:w="4300" w:type="dxa"/>
            <w:shd w:val="clear" w:color="auto" w:fill="DCE9F7"/>
          </w:tcPr>
          <w:p>
            <w:pPr>
              <w:spacing w:after="40"/>
            </w:pPr>
            <w:r>
              <w:rPr>
                <w:b/>
              </w:rPr>
              <w:t xml:space="preserve">Excel Column</w:t>
            </w:r>
          </w:p>
        </w:tc>
        <w:tc>
          <w:tcPr>
            <w:tcW w:w="4700" w:type="dxa"/>
            <w:shd w:val="clear" w:color="auto" w:fill="DCE9F7"/>
          </w:tcPr>
          <w:p>
            <w:pPr>
              <w:spacing w:after="40"/>
            </w:pPr>
            <w:r>
              <w:rPr>
                <w:b/>
              </w:rPr>
              <w:t xml:space="preserve">LegalSuite Party Field</w:t>
            </w:r>
          </w:p>
        </w:tc>
      </w:tr>
      <w:tr>
        <w:tc>
          <w:tcPr>
            <w:tcW w:w="4300" w:type="dxa"/>
            <w:shd w:val="clear" w:color="auto" w:fill="FFFFFF"/>
          </w:tcPr>
          <w:p>
            <w:pPr>
              <w:spacing w:after="40"/>
            </w:pPr>
            <w:r>
              <w:rPr/>
              <w:t xml:space="preserve">Debtor Surname + Debtor First Name</w:t>
            </w:r>
          </w:p>
        </w:tc>
        <w:tc>
          <w:tcPr>
            <w:tcW w:w="4700" w:type="dxa"/>
            <w:shd w:val="clear" w:color="auto" w:fill="FFFFFF"/>
          </w:tcPr>
          <w:p>
            <w:pPr>
              <w:spacing w:after="40"/>
            </w:pPr>
            <w:r>
              <w:rPr/>
              <w:t xml:space="preserve">name / parlang[name]</w:t>
            </w:r>
          </w:p>
        </w:tc>
      </w:tr>
      <w:tr>
        <w:tc>
          <w:tcPr>
            <w:tcW w:w="4300" w:type="dxa"/>
            <w:shd w:val="clear" w:color="auto" w:fill="F8FAFC"/>
          </w:tcPr>
          <w:p>
            <w:pPr>
              <w:spacing w:after="40"/>
            </w:pPr>
            <w:r>
              <w:rPr/>
              <w:t xml:space="preserve">Debtor Title</w:t>
            </w:r>
          </w:p>
        </w:tc>
        <w:tc>
          <w:tcPr>
            <w:tcW w:w="4700" w:type="dxa"/>
            <w:shd w:val="clear" w:color="auto" w:fill="F8FAFC"/>
          </w:tcPr>
          <w:p>
            <w:pPr>
              <w:spacing w:after="40"/>
            </w:pPr>
            <w:r>
              <w:rPr/>
              <w:t xml:space="preserve">parlang[salutation]</w:t>
            </w:r>
          </w:p>
        </w:tc>
      </w:tr>
      <w:tr>
        <w:tc>
          <w:tcPr>
            <w:tcW w:w="4300" w:type="dxa"/>
            <w:shd w:val="clear" w:color="auto" w:fill="FFFFFF"/>
          </w:tcPr>
          <w:p>
            <w:pPr>
              <w:spacing w:after="40"/>
            </w:pPr>
            <w:r>
              <w:rPr/>
              <w:t xml:space="preserve">ID Number</w:t>
            </w:r>
          </w:p>
        </w:tc>
        <w:tc>
          <w:tcPr>
            <w:tcW w:w="4700" w:type="dxa"/>
            <w:shd w:val="clear" w:color="auto" w:fill="FFFFFF"/>
          </w:tcPr>
          <w:p>
            <w:pPr>
              <w:spacing w:after="40"/>
            </w:pPr>
            <w:r>
              <w:rPr/>
              <w:t xml:space="preserve">identitynumber and parlang[identitynumber]</w:t>
            </w:r>
          </w:p>
        </w:tc>
      </w:tr>
      <w:tr>
        <w:tc>
          <w:tcPr>
            <w:tcW w:w="4300" w:type="dxa"/>
            <w:shd w:val="clear" w:color="auto" w:fill="F8FAFC"/>
          </w:tcPr>
          <w:p>
            <w:pPr>
              <w:spacing w:after="40"/>
            </w:pPr>
            <w:r>
              <w:rPr/>
              <w:t xml:space="preserve">Physical Address Line 1</w:t>
            </w:r>
          </w:p>
        </w:tc>
        <w:tc>
          <w:tcPr>
            <w:tcW w:w="4700" w:type="dxa"/>
            <w:shd w:val="clear" w:color="auto" w:fill="F8FAFC"/>
          </w:tcPr>
          <w:p>
            <w:pPr>
              <w:spacing w:after="40"/>
            </w:pPr>
            <w:r>
              <w:rPr/>
              <w:t xml:space="preserve">parlang[physicalline1]</w:t>
            </w:r>
          </w:p>
        </w:tc>
      </w:tr>
      <w:tr>
        <w:tc>
          <w:tcPr>
            <w:tcW w:w="4300" w:type="dxa"/>
            <w:shd w:val="clear" w:color="auto" w:fill="FFFFFF"/>
          </w:tcPr>
          <w:p>
            <w:pPr>
              <w:spacing w:after="40"/>
            </w:pPr>
            <w:r>
              <w:rPr/>
              <w:t xml:space="preserve">Physical Address Line 2</w:t>
            </w:r>
          </w:p>
        </w:tc>
        <w:tc>
          <w:tcPr>
            <w:tcW w:w="4700" w:type="dxa"/>
            <w:shd w:val="clear" w:color="auto" w:fill="FFFFFF"/>
          </w:tcPr>
          <w:p>
            <w:pPr>
              <w:spacing w:after="40"/>
            </w:pPr>
            <w:r>
              <w:rPr/>
              <w:t xml:space="preserve">parlang[physicalline2]</w:t>
            </w:r>
          </w:p>
        </w:tc>
      </w:tr>
      <w:tr>
        <w:tc>
          <w:tcPr>
            <w:tcW w:w="4300" w:type="dxa"/>
            <w:shd w:val="clear" w:color="auto" w:fill="F8FAFC"/>
          </w:tcPr>
          <w:p>
            <w:pPr>
              <w:spacing w:after="40"/>
            </w:pPr>
            <w:r>
              <w:rPr/>
              <w:t xml:space="preserve">Physical Address Line 3</w:t>
            </w:r>
          </w:p>
        </w:tc>
        <w:tc>
          <w:tcPr>
            <w:tcW w:w="4700" w:type="dxa"/>
            <w:shd w:val="clear" w:color="auto" w:fill="F8FAFC"/>
          </w:tcPr>
          <w:p>
            <w:pPr>
              <w:spacing w:after="40"/>
            </w:pPr>
            <w:r>
              <w:rPr/>
              <w:t xml:space="preserve">parlang[physicalline3]</w:t>
            </w:r>
          </w:p>
        </w:tc>
      </w:tr>
      <w:tr>
        <w:tc>
          <w:tcPr>
            <w:tcW w:w="4300" w:type="dxa"/>
            <w:shd w:val="clear" w:color="auto" w:fill="FFFFFF"/>
          </w:tcPr>
          <w:p>
            <w:pPr>
              <w:spacing w:after="40"/>
            </w:pPr>
            <w:r>
              <w:rPr/>
              <w:t xml:space="preserve">Physical Postal Code</w:t>
            </w:r>
          </w:p>
        </w:tc>
        <w:tc>
          <w:tcPr>
            <w:tcW w:w="4700" w:type="dxa"/>
            <w:shd w:val="clear" w:color="auto" w:fill="FFFFFF"/>
          </w:tcPr>
          <w:p>
            <w:pPr>
              <w:spacing w:after="40"/>
            </w:pPr>
            <w:r>
              <w:rPr/>
              <w:t xml:space="preserve">parlang[physicalcode]</w:t>
            </w:r>
          </w:p>
        </w:tc>
      </w:tr>
      <w:tr>
        <w:tc>
          <w:tcPr>
            <w:tcW w:w="4300" w:type="dxa"/>
            <w:shd w:val="clear" w:color="auto" w:fill="F8FAFC"/>
          </w:tcPr>
          <w:p>
            <w:pPr>
              <w:spacing w:after="40"/>
            </w:pPr>
            <w:r>
              <w:rPr/>
              <w:t xml:space="preserve">Postal Address Line 1</w:t>
            </w:r>
          </w:p>
        </w:tc>
        <w:tc>
          <w:tcPr>
            <w:tcW w:w="4700" w:type="dxa"/>
            <w:shd w:val="clear" w:color="auto" w:fill="F8FAFC"/>
          </w:tcPr>
          <w:p>
            <w:pPr>
              <w:spacing w:after="40"/>
            </w:pPr>
            <w:r>
              <w:rPr/>
              <w:t xml:space="preserve">parlang[postalline1]</w:t>
            </w:r>
          </w:p>
        </w:tc>
      </w:tr>
      <w:tr>
        <w:tc>
          <w:tcPr>
            <w:tcW w:w="4300" w:type="dxa"/>
            <w:shd w:val="clear" w:color="auto" w:fill="FFFFFF"/>
          </w:tcPr>
          <w:p>
            <w:pPr>
              <w:spacing w:after="40"/>
            </w:pPr>
            <w:r>
              <w:rPr/>
              <w:t xml:space="preserve">Postal Address Line 2</w:t>
            </w:r>
          </w:p>
        </w:tc>
        <w:tc>
          <w:tcPr>
            <w:tcW w:w="4700" w:type="dxa"/>
            <w:shd w:val="clear" w:color="auto" w:fill="FFFFFF"/>
          </w:tcPr>
          <w:p>
            <w:pPr>
              <w:spacing w:after="40"/>
            </w:pPr>
            <w:r>
              <w:rPr/>
              <w:t xml:space="preserve">parlang[postalline2]</w:t>
            </w:r>
          </w:p>
        </w:tc>
      </w:tr>
      <w:tr>
        <w:tc>
          <w:tcPr>
            <w:tcW w:w="4300" w:type="dxa"/>
            <w:shd w:val="clear" w:color="auto" w:fill="F8FAFC"/>
          </w:tcPr>
          <w:p>
            <w:pPr>
              <w:spacing w:after="40"/>
            </w:pPr>
            <w:r>
              <w:rPr/>
              <w:t xml:space="preserve">Postal Address Line 3</w:t>
            </w:r>
          </w:p>
        </w:tc>
        <w:tc>
          <w:tcPr>
            <w:tcW w:w="4700" w:type="dxa"/>
            <w:shd w:val="clear" w:color="auto" w:fill="F8FAFC"/>
          </w:tcPr>
          <w:p>
            <w:pPr>
              <w:spacing w:after="40"/>
            </w:pPr>
            <w:r>
              <w:rPr/>
              <w:t xml:space="preserve">parlang[postalline3]</w:t>
            </w:r>
          </w:p>
        </w:tc>
      </w:tr>
      <w:tr>
        <w:tc>
          <w:tcPr>
            <w:tcW w:w="4300" w:type="dxa"/>
            <w:shd w:val="clear" w:color="auto" w:fill="FFFFFF"/>
          </w:tcPr>
          <w:p>
            <w:pPr>
              <w:spacing w:after="40"/>
            </w:pPr>
            <w:r>
              <w:rPr/>
              <w:t xml:space="preserve">Postal Code</w:t>
            </w:r>
          </w:p>
        </w:tc>
        <w:tc>
          <w:tcPr>
            <w:tcW w:w="4700" w:type="dxa"/>
            <w:shd w:val="clear" w:color="auto" w:fill="FFFFFF"/>
          </w:tcPr>
          <w:p>
            <w:pPr>
              <w:spacing w:after="40"/>
            </w:pPr>
            <w:r>
              <w:rPr/>
              <w:t xml:space="preserve">parlang[postalcode]</w:t>
            </w:r>
          </w:p>
        </w:tc>
      </w:tr>
    </w:tbl>
    <w:tbl>
      <w:tblPr>
        <w:tblW w:w="0" w:type="auto"/>
        <w:tblBorders>
          <w:top w:val="single" w:sz="8" w:color="9FB3C8"/>
          <w:left w:val="single" w:sz="8" w:color="9FB3C8"/>
          <w:bottom w:val="single" w:sz="8" w:color="9FB3C8"/>
          <w:right w:val="single" w:sz="8" w:color="9FB3C8"/>
          <w:insideH w:val="single" w:sz="6" w:color="C7D2E0"/>
          <w:insideV w:val="single" w:sz="6" w:color="C7D2E0"/>
        </w:tblBorders>
      </w:tblPr>
      <w:tr>
        <w:tc>
          <w:tcPr>
            <w:tcW w:w="4300" w:type="dxa"/>
            <w:shd w:val="clear" w:color="auto" w:fill="DCE9F7"/>
          </w:tcPr>
          <w:p>
            <w:pPr>
              <w:spacing w:after="40"/>
            </w:pPr>
            <w:r>
              <w:rPr>
                <w:b/>
              </w:rPr>
              <w:t xml:space="preserve">Follow-up ParLang Update Source</w:t>
            </w:r>
          </w:p>
        </w:tc>
        <w:tc>
          <w:tcPr>
            <w:tcW w:w="4700" w:type="dxa"/>
            <w:shd w:val="clear" w:color="auto" w:fill="DCE9F7"/>
          </w:tcPr>
          <w:p>
            <w:pPr>
              <w:spacing w:after="40"/>
            </w:pPr>
            <w:r>
              <w:rPr>
                <w:b/>
              </w:rPr>
              <w:t xml:space="preserve">ParLang Field</w:t>
            </w:r>
          </w:p>
        </w:tc>
      </w:tr>
      <w:tr>
        <w:tc>
          <w:tcPr>
            <w:tcW w:w="4300" w:type="dxa"/>
            <w:shd w:val="clear" w:color="auto" w:fill="FFFFFF"/>
          </w:tcPr>
          <w:p>
            <w:pPr>
              <w:spacing w:after="40"/>
            </w:pPr>
            <w:r>
              <w:rPr/>
              <w:t xml:space="preserve">ID Number</w:t>
            </w:r>
          </w:p>
        </w:tc>
        <w:tc>
          <w:tcPr>
            <w:tcW w:w="4700" w:type="dxa"/>
            <w:shd w:val="clear" w:color="auto" w:fill="FFFFFF"/>
          </w:tcPr>
          <w:p>
            <w:pPr>
              <w:spacing w:after="40"/>
            </w:pPr>
            <w:r>
              <w:rPr/>
              <w:t xml:space="preserve">identitynumber</w:t>
            </w:r>
          </w:p>
        </w:tc>
      </w:tr>
      <w:tr>
        <w:tc>
          <w:tcPr>
            <w:tcW w:w="4300" w:type="dxa"/>
            <w:shd w:val="clear" w:color="auto" w:fill="F8FAFC"/>
          </w:tcPr>
          <w:p>
            <w:pPr>
              <w:spacing w:after="40"/>
            </w:pPr>
            <w:r>
              <w:rPr/>
              <w:t xml:space="preserve">Debtor First Name</w:t>
            </w:r>
          </w:p>
        </w:tc>
        <w:tc>
          <w:tcPr>
            <w:tcW w:w="4700" w:type="dxa"/>
            <w:shd w:val="clear" w:color="auto" w:fill="F8FAFC"/>
          </w:tcPr>
          <w:p>
            <w:pPr>
              <w:spacing w:after="40"/>
            </w:pPr>
            <w:r>
              <w:rPr/>
              <w:t xml:space="preserve">firstname</w:t>
            </w:r>
          </w:p>
        </w:tc>
      </w:tr>
      <w:tr>
        <w:tc>
          <w:tcPr>
            <w:tcW w:w="4300" w:type="dxa"/>
            <w:shd w:val="clear" w:color="auto" w:fill="FFFFFF"/>
          </w:tcPr>
          <w:p>
            <w:pPr>
              <w:spacing w:after="40"/>
            </w:pPr>
            <w:r>
              <w:rPr/>
              <w:t xml:space="preserve">Debtor Title</w:t>
            </w:r>
          </w:p>
        </w:tc>
        <w:tc>
          <w:tcPr>
            <w:tcW w:w="4700" w:type="dxa"/>
            <w:shd w:val="clear" w:color="auto" w:fill="FFFFFF"/>
          </w:tcPr>
          <w:p>
            <w:pPr>
              <w:spacing w:after="40"/>
            </w:pPr>
            <w:r>
              <w:rPr/>
              <w:t xml:space="preserve">title</w:t>
            </w:r>
          </w:p>
        </w:tc>
      </w:tr>
      <w:tr>
        <w:tc>
          <w:tcPr>
            <w:tcW w:w="4300" w:type="dxa"/>
            <w:shd w:val="clear" w:color="auto" w:fill="F8FAFC"/>
          </w:tcPr>
          <w:p>
            <w:pPr>
              <w:spacing w:after="40"/>
            </w:pPr>
            <w:r>
              <w:rPr/>
              <w:t xml:space="preserve">BirthDate / Birth Date / Date of Birth / DOB</w:t>
            </w:r>
          </w:p>
        </w:tc>
        <w:tc>
          <w:tcPr>
            <w:tcW w:w="4700" w:type="dxa"/>
            <w:shd w:val="clear" w:color="auto" w:fill="F8FAFC"/>
          </w:tcPr>
          <w:p>
            <w:pPr>
              <w:spacing w:after="40"/>
            </w:pPr>
            <w:r>
              <w:rPr/>
              <w:t xml:space="preserve">birthdate when present</w:t>
            </w:r>
          </w:p>
        </w:tc>
      </w:tr>
    </w:tbl>
    <w:tbl>
      <w:tblPr>
        <w:tblW w:w="0" w:type="auto"/>
        <w:tblBorders>
          <w:top w:val="single" w:sz="8" w:color="9FB3C8"/>
          <w:left w:val="single" w:sz="8" w:color="9FB3C8"/>
          <w:bottom w:val="single" w:sz="8" w:color="9FB3C8"/>
          <w:right w:val="single" w:sz="8" w:color="9FB3C8"/>
          <w:insideH w:val="single" w:sz="6" w:color="C7D2E0"/>
          <w:insideV w:val="single" w:sz="6" w:color="C7D2E0"/>
        </w:tblBorders>
      </w:tblPr>
      <w:tr>
        <w:tc>
          <w:tcPr>
            <w:tcW w:w="4300" w:type="dxa"/>
            <w:shd w:val="clear" w:color="auto" w:fill="DCE9F7"/>
          </w:tcPr>
          <w:p>
            <w:pPr>
              <w:spacing w:after="40"/>
            </w:pPr>
            <w:r>
              <w:rPr>
                <w:b/>
              </w:rPr>
              <w:t xml:space="preserve">Excel Column</w:t>
            </w:r>
          </w:p>
        </w:tc>
        <w:tc>
          <w:tcPr>
            <w:tcW w:w="4700" w:type="dxa"/>
            <w:shd w:val="clear" w:color="auto" w:fill="DCE9F7"/>
          </w:tcPr>
          <w:p>
            <w:pPr>
              <w:spacing w:after="40"/>
            </w:pPr>
            <w:r>
              <w:rPr>
                <w:b/>
              </w:rPr>
              <w:t xml:space="preserve">ParTele Type</w:t>
            </w:r>
          </w:p>
        </w:tc>
      </w:tr>
      <w:tr>
        <w:tc>
          <w:tcPr>
            <w:tcW w:w="4300" w:type="dxa"/>
            <w:shd w:val="clear" w:color="auto" w:fill="FFFFFF"/>
          </w:tcPr>
          <w:p>
            <w:pPr>
              <w:spacing w:after="40"/>
            </w:pPr>
            <w:r>
              <w:rPr/>
              <w:t xml:space="preserve">Telephone (Home)</w:t>
            </w:r>
          </w:p>
        </w:tc>
        <w:tc>
          <w:tcPr>
            <w:tcW w:w="4700" w:type="dxa"/>
            <w:shd w:val="clear" w:color="auto" w:fill="FFFFFF"/>
          </w:tcPr>
          <w:p>
            <w:pPr>
              <w:spacing w:after="40"/>
            </w:pPr>
            <w:r>
              <w:rPr/>
              <w:t xml:space="preserve">home / telephonetypeid 4</w:t>
            </w:r>
          </w:p>
        </w:tc>
      </w:tr>
      <w:tr>
        <w:tc>
          <w:tcPr>
            <w:tcW w:w="4300" w:type="dxa"/>
            <w:shd w:val="clear" w:color="auto" w:fill="F8FAFC"/>
          </w:tcPr>
          <w:p>
            <w:pPr>
              <w:spacing w:after="40"/>
            </w:pPr>
            <w:r>
              <w:rPr/>
              <w:t xml:space="preserve">Cell Phone</w:t>
            </w:r>
          </w:p>
        </w:tc>
        <w:tc>
          <w:tcPr>
            <w:tcW w:w="4700" w:type="dxa"/>
            <w:shd w:val="clear" w:color="auto" w:fill="F8FAFC"/>
          </w:tcPr>
          <w:p>
            <w:pPr>
              <w:spacing w:after="40"/>
            </w:pPr>
            <w:r>
              <w:rPr/>
              <w:t xml:space="preserve">cell / telephonetypeid 5</w:t>
            </w:r>
          </w:p>
        </w:tc>
      </w:tr>
      <w:tr>
        <w:tc>
          <w:tcPr>
            <w:tcW w:w="4300" w:type="dxa"/>
            <w:shd w:val="clear" w:color="auto" w:fill="FFFFFF"/>
          </w:tcPr>
          <w:p>
            <w:pPr>
              <w:spacing w:after="40"/>
            </w:pPr>
            <w:r>
              <w:rPr/>
              <w:t xml:space="preserve">Telephone (Work)</w:t>
            </w:r>
          </w:p>
        </w:tc>
        <w:tc>
          <w:tcPr>
            <w:tcW w:w="4700" w:type="dxa"/>
            <w:shd w:val="clear" w:color="auto" w:fill="FFFFFF"/>
          </w:tcPr>
          <w:p>
            <w:pPr>
              <w:spacing w:after="40"/>
            </w:pPr>
            <w:r>
              <w:rPr/>
              <w:t xml:space="preserve">work / telephonetypeid 8</w:t>
            </w:r>
          </w:p>
        </w:tc>
      </w:tr>
      <w:tr>
        <w:tc>
          <w:tcPr>
            <w:tcW w:w="4300" w:type="dxa"/>
            <w:shd w:val="clear" w:color="auto" w:fill="F8FAFC"/>
          </w:tcPr>
          <w:p>
            <w:pPr>
              <w:spacing w:after="40"/>
            </w:pPr>
            <w:r>
              <w:rPr/>
              <w:t xml:space="preserve">DefendantEmail</w:t>
            </w:r>
          </w:p>
        </w:tc>
        <w:tc>
          <w:tcPr>
            <w:tcW w:w="4700" w:type="dxa"/>
            <w:shd w:val="clear" w:color="auto" w:fill="F8FAFC"/>
          </w:tcPr>
          <w:p>
            <w:pPr>
              <w:spacing w:after="40"/>
            </w:pPr>
            <w:r>
              <w:rPr/>
              <w:t xml:space="preserve">email / telephonetypeid 7</w:t>
            </w:r>
          </w:p>
        </w:tc>
      </w:tr>
    </w:tbl>
    <w:p>
      <w:pPr>
        <w:pStyle w:val="Heading1"/>
      </w:pPr>
      <w:r>
        <w:rPr/>
        <w:t xml:space="preserve">5. Extrascreen Update Process</w:t>
      </w:r>
    </w:p>
    <w:tbl>
      <w:tblPr>
        <w:tblW w:w="0" w:type="auto"/>
        <w:tblBorders>
          <w:top w:val="single" w:sz="8" w:color="9FB3C8"/>
          <w:left w:val="single" w:sz="8" w:color="9FB3C8"/>
          <w:bottom w:val="single" w:sz="8" w:color="9FB3C8"/>
          <w:right w:val="single" w:sz="8" w:color="9FB3C8"/>
          <w:insideH w:val="single" w:sz="6" w:color="C7D2E0"/>
          <w:insideV w:val="single" w:sz="6" w:color="C7D2E0"/>
        </w:tblBorders>
      </w:tblPr>
      <w:tr>
        <w:tc>
          <w:tcPr>
            <w:tcW w:w="1800" w:type="dxa"/>
            <w:shd w:val="clear" w:color="auto" w:fill="DCE9F7"/>
          </w:tcPr>
          <w:p>
            <w:pPr>
              <w:spacing w:after="40"/>
            </w:pPr>
            <w:r>
              <w:rPr>
                <w:b/>
              </w:rPr>
              <w:t xml:space="preserve">File Type</w:t>
            </w:r>
          </w:p>
        </w:tc>
        <w:tc>
          <w:tcPr>
            <w:tcW w:w="2800" w:type="dxa"/>
            <w:shd w:val="clear" w:color="auto" w:fill="DCE9F7"/>
          </w:tcPr>
          <w:p>
            <w:pPr>
              <w:spacing w:after="40"/>
            </w:pPr>
            <w:r>
              <w:rPr>
                <w:b/>
              </w:rPr>
              <w:t xml:space="preserve">Source</w:t>
            </w:r>
          </w:p>
        </w:tc>
        <w:tc>
          <w:tcPr>
            <w:tcW w:w="4600" w:type="dxa"/>
            <w:shd w:val="clear" w:color="auto" w:fill="DCE9F7"/>
          </w:tcPr>
          <w:p>
            <w:pPr>
              <w:spacing w:after="40"/>
            </w:pPr>
            <w:r>
              <w:rPr>
                <w:b/>
              </w:rPr>
              <w:t xml:space="preserve">Current Behavior</w:t>
            </w:r>
          </w:p>
        </w:tc>
      </w:tr>
      <w:tr>
        <w:tc>
          <w:tcPr>
            <w:tcW w:w="1800" w:type="dxa"/>
            <w:shd w:val="clear" w:color="auto" w:fill="FFFFFF"/>
          </w:tcPr>
          <w:p>
            <w:pPr>
              <w:spacing w:after="40"/>
            </w:pPr>
            <w:r>
              <w:rPr/>
              <w:t xml:space="preserve">Feedback</w:t>
            </w:r>
          </w:p>
        </w:tc>
        <w:tc>
          <w:tcPr>
            <w:tcW w:w="2800" w:type="dxa"/>
            <w:shd w:val="clear" w:color="auto" w:fill="FFFFFF"/>
          </w:tcPr>
          <w:p>
            <w:pPr>
              <w:spacing w:after="40"/>
            </w:pPr>
            <w:r>
              <w:rPr/>
              <w:t xml:space="preserve">Debt Review and Panel L feedback workbooks</w:t>
            </w:r>
          </w:p>
        </w:tc>
        <w:tc>
          <w:tcPr>
            <w:tcW w:w="4600" w:type="dxa"/>
            <w:shd w:val="clear" w:color="auto" w:fill="FFFFFF"/>
          </w:tcPr>
          <w:p>
            <w:pPr>
              <w:spacing w:after="40"/>
            </w:pPr>
            <w:r>
              <w:rPr/>
              <w:t xml:space="preserve">Maps field1-field13 and updates matdocsc by FileRef and Desktop Extra ScreenID.</w:t>
            </w:r>
          </w:p>
        </w:tc>
      </w:tr>
      <w:tr>
        <w:tc>
          <w:tcPr>
            <w:tcW w:w="1800" w:type="dxa"/>
            <w:shd w:val="clear" w:color="auto" w:fill="F8FAFC"/>
          </w:tcPr>
          <w:p>
            <w:pPr>
              <w:spacing w:after="40"/>
            </w:pPr>
            <w:r>
              <w:rPr/>
              <w:t xml:space="preserve">PTP</w:t>
            </w:r>
          </w:p>
        </w:tc>
        <w:tc>
          <w:tcPr>
            <w:tcW w:w="2800" w:type="dxa"/>
            <w:shd w:val="clear" w:color="auto" w:fill="F8FAFC"/>
          </w:tcPr>
          <w:p>
            <w:pPr>
              <w:spacing w:after="40"/>
            </w:pPr>
            <w:r>
              <w:rPr/>
              <w:t xml:space="preserve">Debt Review and Panel L PTP workbooks</w:t>
            </w:r>
          </w:p>
        </w:tc>
        <w:tc>
          <w:tcPr>
            <w:tcW w:w="4600" w:type="dxa"/>
            <w:shd w:val="clear" w:color="auto" w:fill="F8FAFC"/>
          </w:tcPr>
          <w:p>
            <w:pPr>
              <w:spacing w:after="40"/>
            </w:pPr>
            <w:r>
              <w:rPr/>
              <w:t xml:space="preserve">Maps field1-field29 and updates matdocsc by FileRef and Desktop Extra ScreenID.</w:t>
            </w:r>
          </w:p>
        </w:tc>
      </w:tr>
      <w:tr>
        <w:tc>
          <w:tcPr>
            <w:tcW w:w="1800" w:type="dxa"/>
            <w:shd w:val="clear" w:color="auto" w:fill="FFFFFF"/>
          </w:tcPr>
          <w:p>
            <w:pPr>
              <w:spacing w:after="40"/>
            </w:pPr>
            <w:r>
              <w:rPr/>
              <w:t xml:space="preserve">POC/Summons</w:t>
            </w:r>
          </w:p>
        </w:tc>
        <w:tc>
          <w:tcPr>
            <w:tcW w:w="2800" w:type="dxa"/>
            <w:shd w:val="clear" w:color="auto" w:fill="FFFFFF"/>
          </w:tcPr>
          <w:p>
            <w:pPr>
              <w:spacing w:after="40"/>
            </w:pPr>
            <w:r>
              <w:rPr/>
              <w:t xml:space="preserve">SBSA POC AND SUMMONS CSV converted to XLSX</w:t>
            </w:r>
          </w:p>
        </w:tc>
        <w:tc>
          <w:tcPr>
            <w:tcW w:w="4600" w:type="dxa"/>
            <w:shd w:val="clear" w:color="auto" w:fill="FFFFFF"/>
          </w:tcPr>
          <w:p>
            <w:pPr>
              <w:spacing w:after="40"/>
            </w:pPr>
            <w:r>
              <w:rPr/>
              <w:t xml:space="preserve">Maps No. of Call Attempts to field2, dispatched SMS's to field3, dispatched Email's to field4, and Broken PTPs to field5.</w:t>
            </w:r>
          </w:p>
        </w:tc>
      </w:tr>
    </w:tbl>
    <w:p>
      <w:pPr>
        <w:pStyle w:val="Normal"/>
      </w:pPr>
      <w:r>
        <w:rPr/>
        <w:t xml:space="preserve">• Row values are read from cleaned files, but header detection prefers the downloaded/original file because cleaned feedback/PTP files normally have their headers removed.</w:t>
      </w:r>
    </w:p>
    <w:p>
      <w:pPr>
        <w:pStyle w:val="Normal"/>
      </w:pPr>
      <w:r>
        <w:rPr/>
        <w:t xml:space="preserve">• For CSV sources such as POC/Summons, the raw .xlsx copy in downloads/ preserves headers for later extrascreen processing.</w:t>
      </w:r>
    </w:p>
    <w:p>
      <w:pPr>
        <w:pStyle w:val="Normal"/>
      </w:pPr>
      <w:r>
        <w:rPr/>
        <w:t xml:space="preserve">• --extrascreen-only feedback|ptp|poc-summons limits processing to one extrascreen family.</w:t>
      </w:r>
    </w:p>
    <w:p>
      <w:pPr>
        <w:pStyle w:val="Normal"/>
      </w:pPr>
      <w:r>
        <w:rPr/>
        <w:t xml:space="preserve">• Verbose mode prints file type, payload, response, and verification output to the terminal.</w:t>
      </w:r>
    </w:p>
    <w:p>
      <w:pPr>
        <w:pStyle w:val="Heading2"/>
      </w:pPr>
      <w:r>
        <w:rPr/>
        <w:t xml:space="preserve">5.1 Feedback Extrascreen Mapping</w:t>
      </w:r>
    </w:p>
    <w:tbl>
      <w:tblPr>
        <w:tblW w:w="0" w:type="auto"/>
        <w:tblBorders>
          <w:top w:val="single" w:sz="8" w:color="9FB3C8"/>
          <w:left w:val="single" w:sz="8" w:color="9FB3C8"/>
          <w:bottom w:val="single" w:sz="8" w:color="9FB3C8"/>
          <w:right w:val="single" w:sz="8" w:color="9FB3C8"/>
          <w:insideH w:val="single" w:sz="6" w:color="C7D2E0"/>
          <w:insideV w:val="single" w:sz="6" w:color="C7D2E0"/>
        </w:tblBorders>
      </w:tblPr>
      <w:tr>
        <w:tc>
          <w:tcPr>
            <w:tcW w:w="4300" w:type="dxa"/>
            <w:shd w:val="clear" w:color="auto" w:fill="DCE9F7"/>
          </w:tcPr>
          <w:p>
            <w:pPr>
              <w:spacing w:after="40"/>
            </w:pPr>
            <w:r>
              <w:rPr>
                <w:b/>
              </w:rPr>
              <w:t xml:space="preserve">Excel Column</w:t>
            </w:r>
          </w:p>
        </w:tc>
        <w:tc>
          <w:tcPr>
            <w:tcW w:w="4700" w:type="dxa"/>
            <w:shd w:val="clear" w:color="auto" w:fill="DCE9F7"/>
          </w:tcPr>
          <w:p>
            <w:pPr>
              <w:spacing w:after="40"/>
            </w:pPr>
            <w:r>
              <w:rPr>
                <w:b/>
              </w:rPr>
              <w:t xml:space="preserve">ExtraScreen Field</w:t>
            </w:r>
          </w:p>
        </w:tc>
      </w:tr>
      <w:tr>
        <w:tc>
          <w:tcPr>
            <w:tcW w:w="4300" w:type="dxa"/>
            <w:shd w:val="clear" w:color="auto" w:fill="FFFFFF"/>
          </w:tcPr>
          <w:p>
            <w:pPr>
              <w:spacing w:after="40"/>
            </w:pPr>
            <w:r>
              <w:rPr/>
              <w:t xml:space="preserve">AccountNumber</w:t>
            </w:r>
          </w:p>
        </w:tc>
        <w:tc>
          <w:tcPr>
            <w:tcW w:w="4700" w:type="dxa"/>
            <w:shd w:val="clear" w:color="auto" w:fill="FFFFFF"/>
          </w:tcPr>
          <w:p>
            <w:pPr>
              <w:spacing w:after="40"/>
            </w:pPr>
            <w:r>
              <w:rPr/>
              <w:t xml:space="preserve">field1</w:t>
            </w:r>
          </w:p>
        </w:tc>
      </w:tr>
      <w:tr>
        <w:tc>
          <w:tcPr>
            <w:tcW w:w="4300" w:type="dxa"/>
            <w:shd w:val="clear" w:color="auto" w:fill="F8FAFC"/>
          </w:tcPr>
          <w:p>
            <w:pPr>
              <w:spacing w:after="40"/>
            </w:pPr>
            <w:r>
              <w:rPr/>
              <w:t xml:space="preserve">PTPCaptureDate</w:t>
            </w:r>
          </w:p>
        </w:tc>
        <w:tc>
          <w:tcPr>
            <w:tcW w:w="4700" w:type="dxa"/>
            <w:shd w:val="clear" w:color="auto" w:fill="F8FAFC"/>
          </w:tcPr>
          <w:p>
            <w:pPr>
              <w:spacing w:after="40"/>
            </w:pPr>
            <w:r>
              <w:rPr/>
              <w:t xml:space="preserve">field2</w:t>
            </w:r>
          </w:p>
        </w:tc>
      </w:tr>
      <w:tr>
        <w:tc>
          <w:tcPr>
            <w:tcW w:w="4300" w:type="dxa"/>
            <w:shd w:val="clear" w:color="auto" w:fill="FFFFFF"/>
          </w:tcPr>
          <w:p>
            <w:pPr>
              <w:spacing w:after="40"/>
            </w:pPr>
            <w:r>
              <w:rPr/>
              <w:t xml:space="preserve">PTPDueDate</w:t>
            </w:r>
          </w:p>
        </w:tc>
        <w:tc>
          <w:tcPr>
            <w:tcW w:w="4700" w:type="dxa"/>
            <w:shd w:val="clear" w:color="auto" w:fill="FFFFFF"/>
          </w:tcPr>
          <w:p>
            <w:pPr>
              <w:spacing w:after="40"/>
            </w:pPr>
            <w:r>
              <w:rPr/>
              <w:t xml:space="preserve">field3</w:t>
            </w:r>
          </w:p>
        </w:tc>
      </w:tr>
      <w:tr>
        <w:tc>
          <w:tcPr>
            <w:tcW w:w="4300" w:type="dxa"/>
            <w:shd w:val="clear" w:color="auto" w:fill="F8FAFC"/>
          </w:tcPr>
          <w:p>
            <w:pPr>
              <w:spacing w:after="40"/>
            </w:pPr>
            <w:r>
              <w:rPr/>
              <w:t xml:space="preserve">PTPAmount</w:t>
            </w:r>
          </w:p>
        </w:tc>
        <w:tc>
          <w:tcPr>
            <w:tcW w:w="4700" w:type="dxa"/>
            <w:shd w:val="clear" w:color="auto" w:fill="F8FAFC"/>
          </w:tcPr>
          <w:p>
            <w:pPr>
              <w:spacing w:after="40"/>
            </w:pPr>
            <w:r>
              <w:rPr/>
              <w:t xml:space="preserve">field4</w:t>
            </w:r>
          </w:p>
        </w:tc>
      </w:tr>
      <w:tr>
        <w:tc>
          <w:tcPr>
            <w:tcW w:w="4300" w:type="dxa"/>
            <w:shd w:val="clear" w:color="auto" w:fill="FFFFFF"/>
          </w:tcPr>
          <w:p>
            <w:pPr>
              <w:spacing w:after="40"/>
            </w:pPr>
            <w:r>
              <w:rPr/>
              <w:t xml:space="preserve">LastPaymentDate</w:t>
            </w:r>
          </w:p>
        </w:tc>
        <w:tc>
          <w:tcPr>
            <w:tcW w:w="4700" w:type="dxa"/>
            <w:shd w:val="clear" w:color="auto" w:fill="FFFFFF"/>
          </w:tcPr>
          <w:p>
            <w:pPr>
              <w:spacing w:after="40"/>
            </w:pPr>
            <w:r>
              <w:rPr/>
              <w:t xml:space="preserve">field5</w:t>
            </w:r>
          </w:p>
        </w:tc>
      </w:tr>
      <w:tr>
        <w:tc>
          <w:tcPr>
            <w:tcW w:w="4300" w:type="dxa"/>
            <w:shd w:val="clear" w:color="auto" w:fill="F8FAFC"/>
          </w:tcPr>
          <w:p>
            <w:pPr>
              <w:spacing w:after="40"/>
            </w:pPr>
            <w:r>
              <w:rPr/>
              <w:t xml:space="preserve">LastPaymentAmount</w:t>
            </w:r>
          </w:p>
        </w:tc>
        <w:tc>
          <w:tcPr>
            <w:tcW w:w="4700" w:type="dxa"/>
            <w:shd w:val="clear" w:color="auto" w:fill="F8FAFC"/>
          </w:tcPr>
          <w:p>
            <w:pPr>
              <w:spacing w:after="40"/>
            </w:pPr>
            <w:r>
              <w:rPr/>
              <w:t xml:space="preserve">field6</w:t>
            </w:r>
          </w:p>
        </w:tc>
      </w:tr>
      <w:tr>
        <w:tc>
          <w:tcPr>
            <w:tcW w:w="4300" w:type="dxa"/>
            <w:shd w:val="clear" w:color="auto" w:fill="FFFFFF"/>
          </w:tcPr>
          <w:p>
            <w:pPr>
              <w:spacing w:after="40"/>
            </w:pPr>
            <w:r>
              <w:rPr/>
              <w:t xml:space="preserve">LastQuickComment</w:t>
            </w:r>
          </w:p>
        </w:tc>
        <w:tc>
          <w:tcPr>
            <w:tcW w:w="4700" w:type="dxa"/>
            <w:shd w:val="clear" w:color="auto" w:fill="FFFFFF"/>
          </w:tcPr>
          <w:p>
            <w:pPr>
              <w:spacing w:after="40"/>
            </w:pPr>
            <w:r>
              <w:rPr/>
              <w:t xml:space="preserve">field7</w:t>
            </w:r>
          </w:p>
        </w:tc>
      </w:tr>
      <w:tr>
        <w:tc>
          <w:tcPr>
            <w:tcW w:w="4300" w:type="dxa"/>
            <w:shd w:val="clear" w:color="auto" w:fill="F8FAFC"/>
          </w:tcPr>
          <w:p>
            <w:pPr>
              <w:spacing w:after="40"/>
            </w:pPr>
            <w:r>
              <w:rPr/>
              <w:t xml:space="preserve">LastQuickCommentDate</w:t>
            </w:r>
          </w:p>
        </w:tc>
        <w:tc>
          <w:tcPr>
            <w:tcW w:w="4700" w:type="dxa"/>
            <w:shd w:val="clear" w:color="auto" w:fill="F8FAFC"/>
          </w:tcPr>
          <w:p>
            <w:pPr>
              <w:spacing w:after="40"/>
            </w:pPr>
            <w:r>
              <w:rPr/>
              <w:t xml:space="preserve">field8</w:t>
            </w:r>
          </w:p>
        </w:tc>
      </w:tr>
      <w:tr>
        <w:tc>
          <w:tcPr>
            <w:tcW w:w="4300" w:type="dxa"/>
            <w:shd w:val="clear" w:color="auto" w:fill="FFFFFF"/>
          </w:tcPr>
          <w:p>
            <w:pPr>
              <w:spacing w:after="40"/>
            </w:pPr>
            <w:r>
              <w:rPr/>
              <w:t xml:space="preserve">LastMemo</w:t>
            </w:r>
          </w:p>
        </w:tc>
        <w:tc>
          <w:tcPr>
            <w:tcW w:w="4700" w:type="dxa"/>
            <w:shd w:val="clear" w:color="auto" w:fill="FFFFFF"/>
          </w:tcPr>
          <w:p>
            <w:pPr>
              <w:spacing w:after="40"/>
            </w:pPr>
            <w:r>
              <w:rPr/>
              <w:t xml:space="preserve">field9</w:t>
            </w:r>
          </w:p>
        </w:tc>
      </w:tr>
      <w:tr>
        <w:tc>
          <w:tcPr>
            <w:tcW w:w="4300" w:type="dxa"/>
            <w:shd w:val="clear" w:color="auto" w:fill="F8FAFC"/>
          </w:tcPr>
          <w:p>
            <w:pPr>
              <w:spacing w:after="40"/>
            </w:pPr>
            <w:r>
              <w:rPr/>
              <w:t xml:space="preserve">LastMemoDate</w:t>
            </w:r>
          </w:p>
        </w:tc>
        <w:tc>
          <w:tcPr>
            <w:tcW w:w="4700" w:type="dxa"/>
            <w:shd w:val="clear" w:color="auto" w:fill="F8FAFC"/>
          </w:tcPr>
          <w:p>
            <w:pPr>
              <w:spacing w:after="40"/>
            </w:pPr>
            <w:r>
              <w:rPr/>
              <w:t xml:space="preserve">field10</w:t>
            </w:r>
          </w:p>
        </w:tc>
      </w:tr>
      <w:tr>
        <w:tc>
          <w:tcPr>
            <w:tcW w:w="4300" w:type="dxa"/>
            <w:shd w:val="clear" w:color="auto" w:fill="FFFFFF"/>
          </w:tcPr>
          <w:p>
            <w:pPr>
              <w:spacing w:after="40"/>
            </w:pPr>
            <w:r>
              <w:rPr/>
              <w:t xml:space="preserve">AccountClosedDate</w:t>
            </w:r>
          </w:p>
        </w:tc>
        <w:tc>
          <w:tcPr>
            <w:tcW w:w="4700" w:type="dxa"/>
            <w:shd w:val="clear" w:color="auto" w:fill="FFFFFF"/>
          </w:tcPr>
          <w:p>
            <w:pPr>
              <w:spacing w:after="40"/>
            </w:pPr>
            <w:r>
              <w:rPr/>
              <w:t xml:space="preserve">field11</w:t>
            </w:r>
          </w:p>
        </w:tc>
      </w:tr>
      <w:tr>
        <w:tc>
          <w:tcPr>
            <w:tcW w:w="4300" w:type="dxa"/>
            <w:shd w:val="clear" w:color="auto" w:fill="F8FAFC"/>
          </w:tcPr>
          <w:p>
            <w:pPr>
              <w:spacing w:after="40"/>
            </w:pPr>
            <w:r>
              <w:rPr/>
              <w:t xml:space="preserve">ReasonForClosure</w:t>
            </w:r>
          </w:p>
        </w:tc>
        <w:tc>
          <w:tcPr>
            <w:tcW w:w="4700" w:type="dxa"/>
            <w:shd w:val="clear" w:color="auto" w:fill="F8FAFC"/>
          </w:tcPr>
          <w:p>
            <w:pPr>
              <w:spacing w:after="40"/>
            </w:pPr>
            <w:r>
              <w:rPr/>
              <w:t xml:space="preserve">field12</w:t>
            </w:r>
          </w:p>
        </w:tc>
      </w:tr>
      <w:tr>
        <w:tc>
          <w:tcPr>
            <w:tcW w:w="4300" w:type="dxa"/>
            <w:shd w:val="clear" w:color="auto" w:fill="FFFFFF"/>
          </w:tcPr>
          <w:p>
            <w:pPr>
              <w:spacing w:after="40"/>
            </w:pPr>
            <w:r>
              <w:rPr/>
              <w:t xml:space="preserve">BranchID</w:t>
            </w:r>
          </w:p>
        </w:tc>
        <w:tc>
          <w:tcPr>
            <w:tcW w:w="4700" w:type="dxa"/>
            <w:shd w:val="clear" w:color="auto" w:fill="FFFFFF"/>
          </w:tcPr>
          <w:p>
            <w:pPr>
              <w:spacing w:after="40"/>
            </w:pPr>
            <w:r>
              <w:rPr/>
              <w:t xml:space="preserve">field13</w:t>
            </w:r>
          </w:p>
        </w:tc>
      </w:tr>
    </w:tbl>
    <w:p>
      <w:pPr>
        <w:pStyle w:val="Normal"/>
      </w:pPr>
      <w:r>
        <w:rPr/>
        <w:t xml:space="preserve">• The date fields in the feedback mapping are encoded into LegalSuite integer dates before submission.</w:t>
      </w:r>
    </w:p>
    <w:p>
      <w:pPr>
        <w:pStyle w:val="Heading2"/>
      </w:pPr>
      <w:r>
        <w:rPr/>
        <w:t xml:space="preserve">5.2 PTP Extrascreen Mapping</w:t>
      </w:r>
    </w:p>
    <w:tbl>
      <w:tblPr>
        <w:tblW w:w="0" w:type="auto"/>
        <w:tblBorders>
          <w:top w:val="single" w:sz="8" w:color="9FB3C8"/>
          <w:left w:val="single" w:sz="8" w:color="9FB3C8"/>
          <w:bottom w:val="single" w:sz="8" w:color="9FB3C8"/>
          <w:right w:val="single" w:sz="8" w:color="9FB3C8"/>
          <w:insideH w:val="single" w:sz="6" w:color="C7D2E0"/>
          <w:insideV w:val="single" w:sz="6" w:color="C7D2E0"/>
        </w:tblBorders>
      </w:tblPr>
      <w:tr>
        <w:tc>
          <w:tcPr>
            <w:tcW w:w="4300" w:type="dxa"/>
            <w:shd w:val="clear" w:color="auto" w:fill="DCE9F7"/>
          </w:tcPr>
          <w:p>
            <w:pPr>
              <w:spacing w:after="40"/>
            </w:pPr>
            <w:r>
              <w:rPr>
                <w:b/>
              </w:rPr>
              <w:t xml:space="preserve">Excel Column</w:t>
            </w:r>
          </w:p>
        </w:tc>
        <w:tc>
          <w:tcPr>
            <w:tcW w:w="4700" w:type="dxa"/>
            <w:shd w:val="clear" w:color="auto" w:fill="DCE9F7"/>
          </w:tcPr>
          <w:p>
            <w:pPr>
              <w:spacing w:after="40"/>
            </w:pPr>
            <w:r>
              <w:rPr>
                <w:b/>
              </w:rPr>
              <w:t xml:space="preserve">ExtraScreen Field</w:t>
            </w:r>
          </w:p>
        </w:tc>
      </w:tr>
      <w:tr>
        <w:tc>
          <w:tcPr>
            <w:tcW w:w="4300" w:type="dxa"/>
            <w:shd w:val="clear" w:color="auto" w:fill="FFFFFF"/>
          </w:tcPr>
          <w:p>
            <w:pPr>
              <w:spacing w:after="40"/>
            </w:pPr>
            <w:r>
              <w:rPr/>
              <w:t xml:space="preserve">AccountNumber</w:t>
            </w:r>
          </w:p>
        </w:tc>
        <w:tc>
          <w:tcPr>
            <w:tcW w:w="4700" w:type="dxa"/>
            <w:shd w:val="clear" w:color="auto" w:fill="FFFFFF"/>
          </w:tcPr>
          <w:p>
            <w:pPr>
              <w:spacing w:after="40"/>
            </w:pPr>
            <w:r>
              <w:rPr/>
              <w:t xml:space="preserve">field1</w:t>
            </w:r>
          </w:p>
        </w:tc>
      </w:tr>
      <w:tr>
        <w:tc>
          <w:tcPr>
            <w:tcW w:w="4300" w:type="dxa"/>
            <w:shd w:val="clear" w:color="auto" w:fill="F8FAFC"/>
          </w:tcPr>
          <w:p>
            <w:pPr>
              <w:spacing w:after="40"/>
            </w:pPr>
            <w:r>
              <w:rPr/>
              <w:t xml:space="preserve">PTPCaptureDate</w:t>
            </w:r>
          </w:p>
        </w:tc>
        <w:tc>
          <w:tcPr>
            <w:tcW w:w="4700" w:type="dxa"/>
            <w:shd w:val="clear" w:color="auto" w:fill="F8FAFC"/>
          </w:tcPr>
          <w:p>
            <w:pPr>
              <w:spacing w:after="40"/>
            </w:pPr>
            <w:r>
              <w:rPr/>
              <w:t xml:space="preserve">field2</w:t>
            </w:r>
          </w:p>
        </w:tc>
      </w:tr>
      <w:tr>
        <w:tc>
          <w:tcPr>
            <w:tcW w:w="4300" w:type="dxa"/>
            <w:shd w:val="clear" w:color="auto" w:fill="FFFFFF"/>
          </w:tcPr>
          <w:p>
            <w:pPr>
              <w:spacing w:after="40"/>
            </w:pPr>
            <w:r>
              <w:rPr/>
              <w:t xml:space="preserve">PTPDueDate</w:t>
            </w:r>
          </w:p>
        </w:tc>
        <w:tc>
          <w:tcPr>
            <w:tcW w:w="4700" w:type="dxa"/>
            <w:shd w:val="clear" w:color="auto" w:fill="FFFFFF"/>
          </w:tcPr>
          <w:p>
            <w:pPr>
              <w:spacing w:after="40"/>
            </w:pPr>
            <w:r>
              <w:rPr/>
              <w:t xml:space="preserve">field3</w:t>
            </w:r>
          </w:p>
        </w:tc>
      </w:tr>
      <w:tr>
        <w:tc>
          <w:tcPr>
            <w:tcW w:w="4300" w:type="dxa"/>
            <w:shd w:val="clear" w:color="auto" w:fill="F8FAFC"/>
          </w:tcPr>
          <w:p>
            <w:pPr>
              <w:spacing w:after="40"/>
            </w:pPr>
            <w:r>
              <w:rPr/>
              <w:t xml:space="preserve">PTPAmount</w:t>
            </w:r>
          </w:p>
        </w:tc>
        <w:tc>
          <w:tcPr>
            <w:tcW w:w="4700" w:type="dxa"/>
            <w:shd w:val="clear" w:color="auto" w:fill="F8FAFC"/>
          </w:tcPr>
          <w:p>
            <w:pPr>
              <w:spacing w:after="40"/>
            </w:pPr>
            <w:r>
              <w:rPr/>
              <w:t xml:space="preserve">field4</w:t>
            </w:r>
          </w:p>
        </w:tc>
      </w:tr>
      <w:tr>
        <w:tc>
          <w:tcPr>
            <w:tcW w:w="4300" w:type="dxa"/>
            <w:shd w:val="clear" w:color="auto" w:fill="FFFFFF"/>
          </w:tcPr>
          <w:p>
            <w:pPr>
              <w:spacing w:after="40"/>
            </w:pPr>
            <w:r>
              <w:rPr/>
              <w:t xml:space="preserve">LastPaymentDate</w:t>
            </w:r>
          </w:p>
        </w:tc>
        <w:tc>
          <w:tcPr>
            <w:tcW w:w="4700" w:type="dxa"/>
            <w:shd w:val="clear" w:color="auto" w:fill="FFFFFF"/>
          </w:tcPr>
          <w:p>
            <w:pPr>
              <w:spacing w:after="40"/>
            </w:pPr>
            <w:r>
              <w:rPr/>
              <w:t xml:space="preserve">field5</w:t>
            </w:r>
          </w:p>
        </w:tc>
      </w:tr>
      <w:tr>
        <w:tc>
          <w:tcPr>
            <w:tcW w:w="4300" w:type="dxa"/>
            <w:shd w:val="clear" w:color="auto" w:fill="F8FAFC"/>
          </w:tcPr>
          <w:p>
            <w:pPr>
              <w:spacing w:after="40"/>
            </w:pPr>
            <w:r>
              <w:rPr/>
              <w:t xml:space="preserve">BranchID</w:t>
            </w:r>
          </w:p>
        </w:tc>
        <w:tc>
          <w:tcPr>
            <w:tcW w:w="4700" w:type="dxa"/>
            <w:shd w:val="clear" w:color="auto" w:fill="F8FAFC"/>
          </w:tcPr>
          <w:p>
            <w:pPr>
              <w:spacing w:after="40"/>
            </w:pPr>
            <w:r>
              <w:rPr/>
              <w:t xml:space="preserve">field6</w:t>
            </w:r>
          </w:p>
        </w:tc>
      </w:tr>
      <w:tr>
        <w:tc>
          <w:tcPr>
            <w:tcW w:w="4300" w:type="dxa"/>
            <w:shd w:val="clear" w:color="auto" w:fill="FFFFFF"/>
          </w:tcPr>
          <w:p>
            <w:pPr>
              <w:spacing w:after="40"/>
            </w:pPr>
            <w:r>
              <w:rPr/>
              <w:t xml:space="preserve">LastQuickComment</w:t>
            </w:r>
          </w:p>
        </w:tc>
        <w:tc>
          <w:tcPr>
            <w:tcW w:w="4700" w:type="dxa"/>
            <w:shd w:val="clear" w:color="auto" w:fill="FFFFFF"/>
          </w:tcPr>
          <w:p>
            <w:pPr>
              <w:spacing w:after="40"/>
            </w:pPr>
            <w:r>
              <w:rPr/>
              <w:t xml:space="preserve">field7</w:t>
            </w:r>
          </w:p>
        </w:tc>
      </w:tr>
      <w:tr>
        <w:tc>
          <w:tcPr>
            <w:tcW w:w="4300" w:type="dxa"/>
            <w:shd w:val="clear" w:color="auto" w:fill="F8FAFC"/>
          </w:tcPr>
          <w:p>
            <w:pPr>
              <w:spacing w:after="40"/>
            </w:pPr>
            <w:r>
              <w:rPr/>
              <w:t xml:space="preserve">PTPAmount2</w:t>
            </w:r>
          </w:p>
        </w:tc>
        <w:tc>
          <w:tcPr>
            <w:tcW w:w="4700" w:type="dxa"/>
            <w:shd w:val="clear" w:color="auto" w:fill="F8FAFC"/>
          </w:tcPr>
          <w:p>
            <w:pPr>
              <w:spacing w:after="40"/>
            </w:pPr>
            <w:r>
              <w:rPr/>
              <w:t xml:space="preserve">field8</w:t>
            </w:r>
          </w:p>
        </w:tc>
      </w:tr>
      <w:tr>
        <w:tc>
          <w:tcPr>
            <w:tcW w:w="4300" w:type="dxa"/>
            <w:shd w:val="clear" w:color="auto" w:fill="FFFFFF"/>
          </w:tcPr>
          <w:p>
            <w:pPr>
              <w:spacing w:after="40"/>
            </w:pPr>
            <w:r>
              <w:rPr/>
              <w:t xml:space="preserve">PTPDueDate2</w:t>
            </w:r>
          </w:p>
        </w:tc>
        <w:tc>
          <w:tcPr>
            <w:tcW w:w="4700" w:type="dxa"/>
            <w:shd w:val="clear" w:color="auto" w:fill="FFFFFF"/>
          </w:tcPr>
          <w:p>
            <w:pPr>
              <w:spacing w:after="40"/>
            </w:pPr>
            <w:r>
              <w:rPr/>
              <w:t xml:space="preserve">field9</w:t>
            </w:r>
          </w:p>
        </w:tc>
      </w:tr>
      <w:tr>
        <w:tc>
          <w:tcPr>
            <w:tcW w:w="4300" w:type="dxa"/>
            <w:shd w:val="clear" w:color="auto" w:fill="F8FAFC"/>
          </w:tcPr>
          <w:p>
            <w:pPr>
              <w:spacing w:after="40"/>
            </w:pPr>
            <w:r>
              <w:rPr/>
              <w:t xml:space="preserve">PTPAmount3</w:t>
            </w:r>
          </w:p>
        </w:tc>
        <w:tc>
          <w:tcPr>
            <w:tcW w:w="4700" w:type="dxa"/>
            <w:shd w:val="clear" w:color="auto" w:fill="F8FAFC"/>
          </w:tcPr>
          <w:p>
            <w:pPr>
              <w:spacing w:after="40"/>
            </w:pPr>
            <w:r>
              <w:rPr/>
              <w:t xml:space="preserve">field10</w:t>
            </w:r>
          </w:p>
        </w:tc>
      </w:tr>
      <w:tr>
        <w:tc>
          <w:tcPr>
            <w:tcW w:w="4300" w:type="dxa"/>
            <w:shd w:val="clear" w:color="auto" w:fill="FFFFFF"/>
          </w:tcPr>
          <w:p>
            <w:pPr>
              <w:spacing w:after="40"/>
            </w:pPr>
            <w:r>
              <w:rPr/>
              <w:t xml:space="preserve">PTPDueDate3</w:t>
            </w:r>
          </w:p>
        </w:tc>
        <w:tc>
          <w:tcPr>
            <w:tcW w:w="4700" w:type="dxa"/>
            <w:shd w:val="clear" w:color="auto" w:fill="FFFFFF"/>
          </w:tcPr>
          <w:p>
            <w:pPr>
              <w:spacing w:after="40"/>
            </w:pPr>
            <w:r>
              <w:rPr/>
              <w:t xml:space="preserve">field11</w:t>
            </w:r>
          </w:p>
        </w:tc>
      </w:tr>
      <w:tr>
        <w:tc>
          <w:tcPr>
            <w:tcW w:w="4300" w:type="dxa"/>
            <w:shd w:val="clear" w:color="auto" w:fill="F8FAFC"/>
          </w:tcPr>
          <w:p>
            <w:pPr>
              <w:spacing w:after="40"/>
            </w:pPr>
            <w:r>
              <w:rPr/>
              <w:t xml:space="preserve">PTPAmount4</w:t>
            </w:r>
          </w:p>
        </w:tc>
        <w:tc>
          <w:tcPr>
            <w:tcW w:w="4700" w:type="dxa"/>
            <w:shd w:val="clear" w:color="auto" w:fill="F8FAFC"/>
          </w:tcPr>
          <w:p>
            <w:pPr>
              <w:spacing w:after="40"/>
            </w:pPr>
            <w:r>
              <w:rPr/>
              <w:t xml:space="preserve">field12</w:t>
            </w:r>
          </w:p>
        </w:tc>
      </w:tr>
      <w:tr>
        <w:tc>
          <w:tcPr>
            <w:tcW w:w="4300" w:type="dxa"/>
            <w:shd w:val="clear" w:color="auto" w:fill="FFFFFF"/>
          </w:tcPr>
          <w:p>
            <w:pPr>
              <w:spacing w:after="40"/>
            </w:pPr>
            <w:r>
              <w:rPr/>
              <w:t xml:space="preserve">PTPDueDate4</w:t>
            </w:r>
          </w:p>
        </w:tc>
        <w:tc>
          <w:tcPr>
            <w:tcW w:w="4700" w:type="dxa"/>
            <w:shd w:val="clear" w:color="auto" w:fill="FFFFFF"/>
          </w:tcPr>
          <w:p>
            <w:pPr>
              <w:spacing w:after="40"/>
            </w:pPr>
            <w:r>
              <w:rPr/>
              <w:t xml:space="preserve">field13</w:t>
            </w:r>
          </w:p>
        </w:tc>
      </w:tr>
      <w:tr>
        <w:tc>
          <w:tcPr>
            <w:tcW w:w="4300" w:type="dxa"/>
            <w:shd w:val="clear" w:color="auto" w:fill="F8FAFC"/>
          </w:tcPr>
          <w:p>
            <w:pPr>
              <w:spacing w:after="40"/>
            </w:pPr>
            <w:r>
              <w:rPr/>
              <w:t xml:space="preserve">PTPAmount5</w:t>
            </w:r>
          </w:p>
        </w:tc>
        <w:tc>
          <w:tcPr>
            <w:tcW w:w="4700" w:type="dxa"/>
            <w:shd w:val="clear" w:color="auto" w:fill="F8FAFC"/>
          </w:tcPr>
          <w:p>
            <w:pPr>
              <w:spacing w:after="40"/>
            </w:pPr>
            <w:r>
              <w:rPr/>
              <w:t xml:space="preserve">field14</w:t>
            </w:r>
          </w:p>
        </w:tc>
      </w:tr>
      <w:tr>
        <w:tc>
          <w:tcPr>
            <w:tcW w:w="4300" w:type="dxa"/>
            <w:shd w:val="clear" w:color="auto" w:fill="FFFFFF"/>
          </w:tcPr>
          <w:p>
            <w:pPr>
              <w:spacing w:after="40"/>
            </w:pPr>
            <w:r>
              <w:rPr/>
              <w:t xml:space="preserve">PTPDueDate5</w:t>
            </w:r>
          </w:p>
        </w:tc>
        <w:tc>
          <w:tcPr>
            <w:tcW w:w="4700" w:type="dxa"/>
            <w:shd w:val="clear" w:color="auto" w:fill="FFFFFF"/>
          </w:tcPr>
          <w:p>
            <w:pPr>
              <w:spacing w:after="40"/>
            </w:pPr>
            <w:r>
              <w:rPr/>
              <w:t xml:space="preserve">field15</w:t>
            </w:r>
          </w:p>
        </w:tc>
      </w:tr>
      <w:tr>
        <w:tc>
          <w:tcPr>
            <w:tcW w:w="4300" w:type="dxa"/>
            <w:shd w:val="clear" w:color="auto" w:fill="F8FAFC"/>
          </w:tcPr>
          <w:p>
            <w:pPr>
              <w:spacing w:after="40"/>
            </w:pPr>
            <w:r>
              <w:rPr/>
              <w:t xml:space="preserve">PTPAmount6</w:t>
            </w:r>
          </w:p>
        </w:tc>
        <w:tc>
          <w:tcPr>
            <w:tcW w:w="4700" w:type="dxa"/>
            <w:shd w:val="clear" w:color="auto" w:fill="F8FAFC"/>
          </w:tcPr>
          <w:p>
            <w:pPr>
              <w:spacing w:after="40"/>
            </w:pPr>
            <w:r>
              <w:rPr/>
              <w:t xml:space="preserve">field16</w:t>
            </w:r>
          </w:p>
        </w:tc>
      </w:tr>
      <w:tr>
        <w:tc>
          <w:tcPr>
            <w:tcW w:w="4300" w:type="dxa"/>
            <w:shd w:val="clear" w:color="auto" w:fill="FFFFFF"/>
          </w:tcPr>
          <w:p>
            <w:pPr>
              <w:spacing w:after="40"/>
            </w:pPr>
            <w:r>
              <w:rPr/>
              <w:t xml:space="preserve">PTPDueDate6</w:t>
            </w:r>
          </w:p>
        </w:tc>
        <w:tc>
          <w:tcPr>
            <w:tcW w:w="4700" w:type="dxa"/>
            <w:shd w:val="clear" w:color="auto" w:fill="FFFFFF"/>
          </w:tcPr>
          <w:p>
            <w:pPr>
              <w:spacing w:after="40"/>
            </w:pPr>
            <w:r>
              <w:rPr/>
              <w:t xml:space="preserve">field17</w:t>
            </w:r>
          </w:p>
        </w:tc>
      </w:tr>
      <w:tr>
        <w:tc>
          <w:tcPr>
            <w:tcW w:w="4300" w:type="dxa"/>
            <w:shd w:val="clear" w:color="auto" w:fill="F8FAFC"/>
          </w:tcPr>
          <w:p>
            <w:pPr>
              <w:spacing w:after="40"/>
            </w:pPr>
            <w:r>
              <w:rPr/>
              <w:t xml:space="preserve">PTPAmount7</w:t>
            </w:r>
          </w:p>
        </w:tc>
        <w:tc>
          <w:tcPr>
            <w:tcW w:w="4700" w:type="dxa"/>
            <w:shd w:val="clear" w:color="auto" w:fill="F8FAFC"/>
          </w:tcPr>
          <w:p>
            <w:pPr>
              <w:spacing w:after="40"/>
            </w:pPr>
            <w:r>
              <w:rPr/>
              <w:t xml:space="preserve">field18</w:t>
            </w:r>
          </w:p>
        </w:tc>
      </w:tr>
      <w:tr>
        <w:tc>
          <w:tcPr>
            <w:tcW w:w="4300" w:type="dxa"/>
            <w:shd w:val="clear" w:color="auto" w:fill="FFFFFF"/>
          </w:tcPr>
          <w:p>
            <w:pPr>
              <w:spacing w:after="40"/>
            </w:pPr>
            <w:r>
              <w:rPr/>
              <w:t xml:space="preserve">PTPDueDate7</w:t>
            </w:r>
          </w:p>
        </w:tc>
        <w:tc>
          <w:tcPr>
            <w:tcW w:w="4700" w:type="dxa"/>
            <w:shd w:val="clear" w:color="auto" w:fill="FFFFFF"/>
          </w:tcPr>
          <w:p>
            <w:pPr>
              <w:spacing w:after="40"/>
            </w:pPr>
            <w:r>
              <w:rPr/>
              <w:t xml:space="preserve">field19</w:t>
            </w:r>
          </w:p>
        </w:tc>
      </w:tr>
      <w:tr>
        <w:tc>
          <w:tcPr>
            <w:tcW w:w="4300" w:type="dxa"/>
            <w:shd w:val="clear" w:color="auto" w:fill="F8FAFC"/>
          </w:tcPr>
          <w:p>
            <w:pPr>
              <w:spacing w:after="40"/>
            </w:pPr>
            <w:r>
              <w:rPr/>
              <w:t xml:space="preserve">PTPAmount8</w:t>
            </w:r>
          </w:p>
        </w:tc>
        <w:tc>
          <w:tcPr>
            <w:tcW w:w="4700" w:type="dxa"/>
            <w:shd w:val="clear" w:color="auto" w:fill="F8FAFC"/>
          </w:tcPr>
          <w:p>
            <w:pPr>
              <w:spacing w:after="40"/>
            </w:pPr>
            <w:r>
              <w:rPr/>
              <w:t xml:space="preserve">field20</w:t>
            </w:r>
          </w:p>
        </w:tc>
      </w:tr>
      <w:tr>
        <w:tc>
          <w:tcPr>
            <w:tcW w:w="4300" w:type="dxa"/>
            <w:shd w:val="clear" w:color="auto" w:fill="FFFFFF"/>
          </w:tcPr>
          <w:p>
            <w:pPr>
              <w:spacing w:after="40"/>
            </w:pPr>
            <w:r>
              <w:rPr/>
              <w:t xml:space="preserve">PTPDueDate8</w:t>
            </w:r>
          </w:p>
        </w:tc>
        <w:tc>
          <w:tcPr>
            <w:tcW w:w="4700" w:type="dxa"/>
            <w:shd w:val="clear" w:color="auto" w:fill="FFFFFF"/>
          </w:tcPr>
          <w:p>
            <w:pPr>
              <w:spacing w:after="40"/>
            </w:pPr>
            <w:r>
              <w:rPr/>
              <w:t xml:space="preserve">field21</w:t>
            </w:r>
          </w:p>
        </w:tc>
      </w:tr>
      <w:tr>
        <w:tc>
          <w:tcPr>
            <w:tcW w:w="4300" w:type="dxa"/>
            <w:shd w:val="clear" w:color="auto" w:fill="F8FAFC"/>
          </w:tcPr>
          <w:p>
            <w:pPr>
              <w:spacing w:after="40"/>
            </w:pPr>
            <w:r>
              <w:rPr/>
              <w:t xml:space="preserve">PTPAmount9</w:t>
            </w:r>
          </w:p>
        </w:tc>
        <w:tc>
          <w:tcPr>
            <w:tcW w:w="4700" w:type="dxa"/>
            <w:shd w:val="clear" w:color="auto" w:fill="F8FAFC"/>
          </w:tcPr>
          <w:p>
            <w:pPr>
              <w:spacing w:after="40"/>
            </w:pPr>
            <w:r>
              <w:rPr/>
              <w:t xml:space="preserve">field22</w:t>
            </w:r>
          </w:p>
        </w:tc>
      </w:tr>
      <w:tr>
        <w:tc>
          <w:tcPr>
            <w:tcW w:w="4300" w:type="dxa"/>
            <w:shd w:val="clear" w:color="auto" w:fill="FFFFFF"/>
          </w:tcPr>
          <w:p>
            <w:pPr>
              <w:spacing w:after="40"/>
            </w:pPr>
            <w:r>
              <w:rPr/>
              <w:t xml:space="preserve">PTPDueDate9</w:t>
            </w:r>
          </w:p>
        </w:tc>
        <w:tc>
          <w:tcPr>
            <w:tcW w:w="4700" w:type="dxa"/>
            <w:shd w:val="clear" w:color="auto" w:fill="FFFFFF"/>
          </w:tcPr>
          <w:p>
            <w:pPr>
              <w:spacing w:after="40"/>
            </w:pPr>
            <w:r>
              <w:rPr/>
              <w:t xml:space="preserve">field23</w:t>
            </w:r>
          </w:p>
        </w:tc>
      </w:tr>
      <w:tr>
        <w:tc>
          <w:tcPr>
            <w:tcW w:w="4300" w:type="dxa"/>
            <w:shd w:val="clear" w:color="auto" w:fill="F8FAFC"/>
          </w:tcPr>
          <w:p>
            <w:pPr>
              <w:spacing w:after="40"/>
            </w:pPr>
            <w:r>
              <w:rPr/>
              <w:t xml:space="preserve">PTPAmount10</w:t>
            </w:r>
          </w:p>
        </w:tc>
        <w:tc>
          <w:tcPr>
            <w:tcW w:w="4700" w:type="dxa"/>
            <w:shd w:val="clear" w:color="auto" w:fill="F8FAFC"/>
          </w:tcPr>
          <w:p>
            <w:pPr>
              <w:spacing w:after="40"/>
            </w:pPr>
            <w:r>
              <w:rPr/>
              <w:t xml:space="preserve">field24</w:t>
            </w:r>
          </w:p>
        </w:tc>
      </w:tr>
      <w:tr>
        <w:tc>
          <w:tcPr>
            <w:tcW w:w="4300" w:type="dxa"/>
            <w:shd w:val="clear" w:color="auto" w:fill="FFFFFF"/>
          </w:tcPr>
          <w:p>
            <w:pPr>
              <w:spacing w:after="40"/>
            </w:pPr>
            <w:r>
              <w:rPr/>
              <w:t xml:space="preserve">PTPDueDate10</w:t>
            </w:r>
          </w:p>
        </w:tc>
        <w:tc>
          <w:tcPr>
            <w:tcW w:w="4700" w:type="dxa"/>
            <w:shd w:val="clear" w:color="auto" w:fill="FFFFFF"/>
          </w:tcPr>
          <w:p>
            <w:pPr>
              <w:spacing w:after="40"/>
            </w:pPr>
            <w:r>
              <w:rPr/>
              <w:t xml:space="preserve">field25</w:t>
            </w:r>
          </w:p>
        </w:tc>
      </w:tr>
      <w:tr>
        <w:tc>
          <w:tcPr>
            <w:tcW w:w="4300" w:type="dxa"/>
            <w:shd w:val="clear" w:color="auto" w:fill="F8FAFC"/>
          </w:tcPr>
          <w:p>
            <w:pPr>
              <w:spacing w:after="40"/>
            </w:pPr>
            <w:r>
              <w:rPr/>
              <w:t xml:space="preserve">PTPAmount11</w:t>
            </w:r>
          </w:p>
        </w:tc>
        <w:tc>
          <w:tcPr>
            <w:tcW w:w="4700" w:type="dxa"/>
            <w:shd w:val="clear" w:color="auto" w:fill="F8FAFC"/>
          </w:tcPr>
          <w:p>
            <w:pPr>
              <w:spacing w:after="40"/>
            </w:pPr>
            <w:r>
              <w:rPr/>
              <w:t xml:space="preserve">field26</w:t>
            </w:r>
          </w:p>
        </w:tc>
      </w:tr>
      <w:tr>
        <w:tc>
          <w:tcPr>
            <w:tcW w:w="4300" w:type="dxa"/>
            <w:shd w:val="clear" w:color="auto" w:fill="FFFFFF"/>
          </w:tcPr>
          <w:p>
            <w:pPr>
              <w:spacing w:after="40"/>
            </w:pPr>
            <w:r>
              <w:rPr/>
              <w:t xml:space="preserve">PTPDueDate11</w:t>
            </w:r>
          </w:p>
        </w:tc>
        <w:tc>
          <w:tcPr>
            <w:tcW w:w="4700" w:type="dxa"/>
            <w:shd w:val="clear" w:color="auto" w:fill="FFFFFF"/>
          </w:tcPr>
          <w:p>
            <w:pPr>
              <w:spacing w:after="40"/>
            </w:pPr>
            <w:r>
              <w:rPr/>
              <w:t xml:space="preserve">field27</w:t>
            </w:r>
          </w:p>
        </w:tc>
      </w:tr>
      <w:tr>
        <w:tc>
          <w:tcPr>
            <w:tcW w:w="4300" w:type="dxa"/>
            <w:shd w:val="clear" w:color="auto" w:fill="F8FAFC"/>
          </w:tcPr>
          <w:p>
            <w:pPr>
              <w:spacing w:after="40"/>
            </w:pPr>
            <w:r>
              <w:rPr/>
              <w:t xml:space="preserve">PTPAmount12</w:t>
            </w:r>
          </w:p>
        </w:tc>
        <w:tc>
          <w:tcPr>
            <w:tcW w:w="4700" w:type="dxa"/>
            <w:shd w:val="clear" w:color="auto" w:fill="F8FAFC"/>
          </w:tcPr>
          <w:p>
            <w:pPr>
              <w:spacing w:after="40"/>
            </w:pPr>
            <w:r>
              <w:rPr/>
              <w:t xml:space="preserve">field28</w:t>
            </w:r>
          </w:p>
        </w:tc>
      </w:tr>
      <w:tr>
        <w:tc>
          <w:tcPr>
            <w:tcW w:w="4300" w:type="dxa"/>
            <w:shd w:val="clear" w:color="auto" w:fill="FFFFFF"/>
          </w:tcPr>
          <w:p>
            <w:pPr>
              <w:spacing w:after="40"/>
            </w:pPr>
            <w:r>
              <w:rPr/>
              <w:t xml:space="preserve">PTPDueDate12</w:t>
            </w:r>
          </w:p>
        </w:tc>
        <w:tc>
          <w:tcPr>
            <w:tcW w:w="4700" w:type="dxa"/>
            <w:shd w:val="clear" w:color="auto" w:fill="FFFFFF"/>
          </w:tcPr>
          <w:p>
            <w:pPr>
              <w:spacing w:after="40"/>
            </w:pPr>
            <w:r>
              <w:rPr/>
              <w:t xml:space="preserve">field29</w:t>
            </w:r>
          </w:p>
        </w:tc>
      </w:tr>
    </w:tbl>
    <w:p>
      <w:pPr>
        <w:pStyle w:val="Normal"/>
      </w:pPr>
      <w:r>
        <w:rPr/>
        <w:t xml:space="preserve">• All PTP due-date and capture-date fields are date-encoded before submission.</w:t>
      </w:r>
    </w:p>
    <w:p>
      <w:pPr>
        <w:pStyle w:val="Heading2"/>
      </w:pPr>
      <w:r>
        <w:rPr/>
        <w:t xml:space="preserve">5.3 POC and Summons Mapping</w:t>
      </w:r>
    </w:p>
    <w:tbl>
      <w:tblPr>
        <w:tblW w:w="0" w:type="auto"/>
        <w:tblBorders>
          <w:top w:val="single" w:sz="8" w:color="9FB3C8"/>
          <w:left w:val="single" w:sz="8" w:color="9FB3C8"/>
          <w:bottom w:val="single" w:sz="8" w:color="9FB3C8"/>
          <w:right w:val="single" w:sz="8" w:color="9FB3C8"/>
          <w:insideH w:val="single" w:sz="6" w:color="C7D2E0"/>
          <w:insideV w:val="single" w:sz="6" w:color="C7D2E0"/>
        </w:tblBorders>
      </w:tblPr>
      <w:tr>
        <w:tc>
          <w:tcPr>
            <w:tcW w:w="4300" w:type="dxa"/>
            <w:shd w:val="clear" w:color="auto" w:fill="DCE9F7"/>
          </w:tcPr>
          <w:p>
            <w:pPr>
              <w:spacing w:after="40"/>
            </w:pPr>
            <w:r>
              <w:rPr>
                <w:b/>
              </w:rPr>
              <w:t xml:space="preserve">Excel Column</w:t>
            </w:r>
          </w:p>
        </w:tc>
        <w:tc>
          <w:tcPr>
            <w:tcW w:w="4700" w:type="dxa"/>
            <w:shd w:val="clear" w:color="auto" w:fill="DCE9F7"/>
          </w:tcPr>
          <w:p>
            <w:pPr>
              <w:spacing w:after="40"/>
            </w:pPr>
            <w:r>
              <w:rPr>
                <w:b/>
              </w:rPr>
              <w:t xml:space="preserve">ExtraScreen Field</w:t>
            </w:r>
          </w:p>
        </w:tc>
      </w:tr>
      <w:tr>
        <w:tc>
          <w:tcPr>
            <w:tcW w:w="4300" w:type="dxa"/>
            <w:shd w:val="clear" w:color="auto" w:fill="FFFFFF"/>
          </w:tcPr>
          <w:p>
            <w:pPr>
              <w:spacing w:after="40"/>
            </w:pPr>
            <w:r>
              <w:rPr/>
              <w:t xml:space="preserve">No. of Call Attempts</w:t>
            </w:r>
          </w:p>
        </w:tc>
        <w:tc>
          <w:tcPr>
            <w:tcW w:w="4700" w:type="dxa"/>
            <w:shd w:val="clear" w:color="auto" w:fill="FFFFFF"/>
          </w:tcPr>
          <w:p>
            <w:pPr>
              <w:spacing w:after="40"/>
            </w:pPr>
            <w:r>
              <w:rPr/>
              <w:t xml:space="preserve">field2</w:t>
            </w:r>
          </w:p>
        </w:tc>
      </w:tr>
      <w:tr>
        <w:tc>
          <w:tcPr>
            <w:tcW w:w="4300" w:type="dxa"/>
            <w:shd w:val="clear" w:color="auto" w:fill="F8FAFC"/>
          </w:tcPr>
          <w:p>
            <w:pPr>
              <w:spacing w:after="40"/>
            </w:pPr>
            <w:r>
              <w:rPr/>
              <w:t xml:space="preserve">No of dispatched SMS's</w:t>
            </w:r>
          </w:p>
        </w:tc>
        <w:tc>
          <w:tcPr>
            <w:tcW w:w="4700" w:type="dxa"/>
            <w:shd w:val="clear" w:color="auto" w:fill="F8FAFC"/>
          </w:tcPr>
          <w:p>
            <w:pPr>
              <w:spacing w:after="40"/>
            </w:pPr>
            <w:r>
              <w:rPr/>
              <w:t xml:space="preserve">field3</w:t>
            </w:r>
          </w:p>
        </w:tc>
      </w:tr>
      <w:tr>
        <w:tc>
          <w:tcPr>
            <w:tcW w:w="4300" w:type="dxa"/>
            <w:shd w:val="clear" w:color="auto" w:fill="FFFFFF"/>
          </w:tcPr>
          <w:p>
            <w:pPr>
              <w:spacing w:after="40"/>
            </w:pPr>
            <w:r>
              <w:rPr/>
              <w:t xml:space="preserve">No of dispatched Email's</w:t>
            </w:r>
          </w:p>
        </w:tc>
        <w:tc>
          <w:tcPr>
            <w:tcW w:w="4700" w:type="dxa"/>
            <w:shd w:val="clear" w:color="auto" w:fill="FFFFFF"/>
          </w:tcPr>
          <w:p>
            <w:pPr>
              <w:spacing w:after="40"/>
            </w:pPr>
            <w:r>
              <w:rPr/>
              <w:t xml:space="preserve">field4</w:t>
            </w:r>
          </w:p>
        </w:tc>
      </w:tr>
      <w:tr>
        <w:tc>
          <w:tcPr>
            <w:tcW w:w="4300" w:type="dxa"/>
            <w:shd w:val="clear" w:color="auto" w:fill="F8FAFC"/>
          </w:tcPr>
          <w:p>
            <w:pPr>
              <w:spacing w:after="40"/>
            </w:pPr>
            <w:r>
              <w:rPr/>
              <w:t xml:space="preserve">No. of Broken PTPs</w:t>
            </w:r>
          </w:p>
        </w:tc>
        <w:tc>
          <w:tcPr>
            <w:tcW w:w="4700" w:type="dxa"/>
            <w:shd w:val="clear" w:color="auto" w:fill="F8FAFC"/>
          </w:tcPr>
          <w:p>
            <w:pPr>
              <w:spacing w:after="40"/>
            </w:pPr>
            <w:r>
              <w:rPr/>
              <w:t xml:space="preserve">field5</w:t>
            </w:r>
          </w:p>
        </w:tc>
      </w:tr>
    </w:tbl>
    <w:p>
      <w:pPr>
        <w:pStyle w:val="Heading2"/>
      </w:pPr>
      <w:r>
        <w:rPr/>
        <w:t xml:space="preserve">5.4 Handover Desktop ExtraScreen Mapping</w:t>
      </w:r>
    </w:p>
    <w:p>
      <w:pPr>
        <w:pStyle w:val="Normal"/>
      </w:pPr>
      <w:r>
        <w:rPr/>
        <w:t xml:space="preserve">• Within handover files, the script looks for DesktopExtraScreenID1, DesktopExtraScreenID2, and DesktopExtraScreenID3.</w:t>
      </w:r>
    </w:p>
    <w:p>
      <w:pPr>
        <w:pStyle w:val="Normal"/>
      </w:pPr>
      <w:r>
        <w:rPr/>
        <w:t xml:space="preserve">• For each detected screen ID, the row values in columns named Desktop Extra Field N are mapped to LegalSuite fieldN for that specific desktop extrascreen payload.</w:t>
      </w:r>
    </w:p>
    <w:p>
      <w:pPr>
        <w:pStyle w:val="Normal"/>
      </w:pPr>
      <w:r>
        <w:rPr/>
        <w:t xml:space="preserve">• If a handover desktop extra field header contains date semantics, the value is LegalSuite date-encoded before update.</w:t>
      </w:r>
    </w:p>
    <w:tbl>
      <w:tblPr>
        <w:tblW w:w="0" w:type="auto"/>
        <w:tblBorders>
          <w:top w:val="single" w:sz="8" w:color="9FB3C8"/>
          <w:left w:val="single" w:sz="8" w:color="9FB3C8"/>
          <w:bottom w:val="single" w:sz="8" w:color="9FB3C8"/>
          <w:right w:val="single" w:sz="8" w:color="9FB3C8"/>
          <w:insideH w:val="single" w:sz="6" w:color="C7D2E0"/>
          <w:insideV w:val="single" w:sz="6" w:color="C7D2E0"/>
        </w:tblBorders>
      </w:tblPr>
      <w:tr>
        <w:tc>
          <w:tcPr>
            <w:tcW w:w="2600" w:type="dxa"/>
            <w:shd w:val="clear" w:color="auto" w:fill="DCE9F7"/>
          </w:tcPr>
          <w:p>
            <w:pPr>
              <w:spacing w:after="40"/>
            </w:pPr>
            <w:r>
              <w:rPr>
                <w:b/>
              </w:rPr>
              <w:t xml:space="preserve">Date Encoding Rule</w:t>
            </w:r>
          </w:p>
        </w:tc>
        <w:tc>
          <w:tcPr>
            <w:tcW w:w="6400" w:type="dxa"/>
            <w:shd w:val="clear" w:color="auto" w:fill="DCE9F7"/>
          </w:tcPr>
          <w:p>
            <w:pPr>
              <w:spacing w:after="40"/>
            </w:pPr>
            <w:r>
              <w:rPr>
                <w:b/>
              </w:rPr>
              <w:t xml:space="preserve">Current Behavior</w:t>
            </w:r>
          </w:p>
        </w:tc>
      </w:tr>
      <w:tr>
        <w:tc>
          <w:tcPr>
            <w:tcW w:w="2600" w:type="dxa"/>
            <w:shd w:val="clear" w:color="auto" w:fill="FFFFFF"/>
          </w:tcPr>
          <w:p>
            <w:pPr>
              <w:spacing w:after="40"/>
            </w:pPr>
            <w:r>
              <w:rPr/>
              <w:t xml:space="preserve">LegalSuite offset</w:t>
            </w:r>
          </w:p>
        </w:tc>
        <w:tc>
          <w:tcPr>
            <w:tcW w:w="6400" w:type="dxa"/>
            <w:shd w:val="clear" w:color="auto" w:fill="FFFFFF"/>
          </w:tcPr>
          <w:p>
            <w:pPr>
              <w:spacing w:after="40"/>
            </w:pPr>
            <w:r>
              <w:rPr/>
              <w:t xml:space="preserve">36161</w:t>
            </w:r>
          </w:p>
        </w:tc>
      </w:tr>
      <w:tr>
        <w:tc>
          <w:tcPr>
            <w:tcW w:w="2600" w:type="dxa"/>
            <w:shd w:val="clear" w:color="auto" w:fill="F8FAFC"/>
          </w:tcPr>
          <w:p>
            <w:pPr>
              <w:spacing w:after="40"/>
            </w:pPr>
            <w:r>
              <w:rPr/>
              <w:t xml:space="preserve">Excel base date</w:t>
            </w:r>
          </w:p>
        </w:tc>
        <w:tc>
          <w:tcPr>
            <w:tcW w:w="6400" w:type="dxa"/>
            <w:shd w:val="clear" w:color="auto" w:fill="F8FAFC"/>
          </w:tcPr>
          <w:p>
            <w:pPr>
              <w:spacing w:after="40"/>
            </w:pPr>
            <w:r>
              <w:rPr/>
              <w:t xml:space="preserve">1899-12-30</w:t>
            </w:r>
          </w:p>
        </w:tc>
      </w:tr>
      <w:tr>
        <w:tc>
          <w:tcPr>
            <w:tcW w:w="2600" w:type="dxa"/>
            <w:shd w:val="clear" w:color="auto" w:fill="FFFFFF"/>
          </w:tcPr>
          <w:p>
            <w:pPr>
              <w:spacing w:after="40"/>
            </w:pPr>
            <w:r>
              <w:rPr/>
              <w:t xml:space="preserve">Accepted source text dates</w:t>
            </w:r>
          </w:p>
        </w:tc>
        <w:tc>
          <w:tcPr>
            <w:tcW w:w="6400" w:type="dxa"/>
            <w:shd w:val="clear" w:color="auto" w:fill="FFFFFF"/>
          </w:tcPr>
          <w:p>
            <w:pPr>
              <w:spacing w:after="40"/>
            </w:pPr>
            <w:r>
              <w:rPr/>
              <w:t xml:space="preserve">YYYY/MM/DD, DD/MM/YYYY, and equivalent dash-separated forms</w:t>
            </w:r>
          </w:p>
        </w:tc>
      </w:tr>
      <w:tr>
        <w:tc>
          <w:tcPr>
            <w:tcW w:w="2600" w:type="dxa"/>
            <w:shd w:val="clear" w:color="auto" w:fill="F8FAFC"/>
          </w:tcPr>
          <w:p>
            <w:pPr>
              <w:spacing w:after="40"/>
            </w:pPr>
            <w:r>
              <w:rPr/>
              <w:t xml:space="preserve">Time handling</w:t>
            </w:r>
          </w:p>
        </w:tc>
        <w:tc>
          <w:tcPr>
            <w:tcW w:w="6400" w:type="dxa"/>
            <w:shd w:val="clear" w:color="auto" w:fill="F8FAFC"/>
          </w:tcPr>
          <w:p>
            <w:pPr>
              <w:spacing w:after="40"/>
            </w:pPr>
            <w:r>
              <w:rPr/>
              <w:t xml:space="preserve">Time portions such as 2026/04/08 00:00:00 or ISO T values are stripped before encoding.</w:t>
            </w:r>
          </w:p>
        </w:tc>
      </w:tr>
      <w:tr>
        <w:tc>
          <w:tcPr>
            <w:tcW w:w="2600" w:type="dxa"/>
            <w:shd w:val="clear" w:color="auto" w:fill="FFFFFF"/>
          </w:tcPr>
          <w:p>
            <w:pPr>
              <w:spacing w:after="40"/>
            </w:pPr>
            <w:r>
              <w:rPr/>
              <w:t xml:space="preserve">Numeric values</w:t>
            </w:r>
          </w:p>
        </w:tc>
        <w:tc>
          <w:tcPr>
            <w:tcW w:w="6400" w:type="dxa"/>
            <w:shd w:val="clear" w:color="auto" w:fill="FFFFFF"/>
          </w:tcPr>
          <w:p>
            <w:pPr>
              <w:spacing w:after="40"/>
            </w:pPr>
            <w:r>
              <w:rPr/>
              <w:t xml:space="preserve">Numeric Excel serials are shifted by the LegalSuite offset.</w:t>
            </w:r>
          </w:p>
        </w:tc>
      </w:tr>
    </w:tbl>
    <w:p>
      <w:pPr>
        <w:pStyle w:val="Heading1"/>
      </w:pPr>
      <w:r>
        <w:rPr/>
        <w:t xml:space="preserve">6. Claim Amount Update Process</w:t>
      </w:r>
    </w:p>
    <w:p>
      <w:pPr>
        <w:pStyle w:val="CodeBlock"/>
      </w:pPr>
      <w:r>
        <w:rPr/>
        <w:t xml:space="preserve">[Find claim amount workbook in cleaned/Standard Bank_ClaimsAmount]</w:t>
      </w:r>
    </w:p>
    <w:p>
      <w:pPr>
        <w:pStyle w:val="CodeBlock"/>
      </w:pPr>
      <w:r>
        <w:rPr/>
        <w:t xml:space="preserve">  |</w:t>
      </w:r>
    </w:p>
    <w:p>
      <w:pPr>
        <w:pStyle w:val="CodeBlock"/>
      </w:pPr>
      <w:r>
        <w:rPr/>
        <w:t xml:space="preserve">  v</w:t>
      </w:r>
    </w:p>
    <w:p>
      <w:pPr>
        <w:pStyle w:val="CodeBlock"/>
      </w:pPr>
      <w:r>
        <w:rPr/>
        <w:t xml:space="preserve">[Read File Ref and Claim Amount columns]</w:t>
      </w:r>
    </w:p>
    <w:p>
      <w:pPr>
        <w:pStyle w:val="CodeBlock"/>
      </w:pPr>
      <w:r>
        <w:rPr/>
        <w:t xml:space="preserve">  |</w:t>
      </w:r>
    </w:p>
    <w:p>
      <w:pPr>
        <w:pStyle w:val="CodeBlock"/>
      </w:pPr>
      <w:r>
        <w:rPr/>
        <w:t xml:space="preserve">  v</w:t>
      </w:r>
    </w:p>
    <w:p>
      <w:pPr>
        <w:pStyle w:val="CodeBlock"/>
      </w:pPr>
      <w:r>
        <w:rPr/>
        <w:t xml:space="preserve">[For each valid row]</w:t>
      </w:r>
    </w:p>
    <w:p>
      <w:pPr>
        <w:pStyle w:val="CodeBlock"/>
      </w:pPr>
      <w:r>
        <w:rPr/>
        <w:t xml:space="preserve">  |</w:t>
      </w:r>
    </w:p>
    <w:p>
      <w:pPr>
        <w:pStyle w:val="CodeBlock"/>
      </w:pPr>
      <w:r>
        <w:rPr/>
        <w:t xml:space="preserve">  v</w:t>
      </w:r>
    </w:p>
    <w:p>
      <w:pPr>
        <w:pStyle w:val="CodeBlock"/>
      </w:pPr>
      <w:r>
        <w:rPr/>
        <w:t xml:space="preserve">[GET matter by FileRef]</w:t>
      </w:r>
    </w:p>
    <w:p>
      <w:pPr>
        <w:pStyle w:val="CodeBlock"/>
      </w:pPr>
      <w:r>
        <w:rPr/>
        <w:t xml:space="preserve">  |</w:t>
      </w:r>
    </w:p>
    <w:p>
      <w:pPr>
        <w:pStyle w:val="CodeBlock"/>
      </w:pPr>
      <w:r>
        <w:rPr/>
        <w:t xml:space="preserve">  v</w:t>
      </w:r>
    </w:p>
    <w:p>
      <w:pPr>
        <w:pStyle w:val="CodeBlock"/>
      </w:pPr>
      <w:r>
        <w:rPr/>
        <w:t xml:space="preserve">[Build matter/update payload from existing matter]</w:t>
      </w:r>
    </w:p>
    <w:p>
      <w:pPr>
        <w:pStyle w:val="CodeBlock"/>
      </w:pPr>
      <w:r>
        <w:rPr/>
        <w:t xml:space="preserve">  |</w:t>
      </w:r>
    </w:p>
    <w:p>
      <w:pPr>
        <w:pStyle w:val="CodeBlock"/>
      </w:pPr>
      <w:r>
        <w:rPr/>
        <w:t xml:space="preserve">  v</w:t>
      </w:r>
    </w:p>
    <w:p>
      <w:pPr>
        <w:pStyle w:val="CodeBlock"/>
      </w:pPr>
      <w:r>
        <w:rPr/>
        <w:t xml:space="preserve">[Replace only claimamount]</w:t>
      </w:r>
    </w:p>
    <w:p>
      <w:pPr>
        <w:pStyle w:val="CodeBlock"/>
      </w:pPr>
      <w:r>
        <w:rPr/>
        <w:t xml:space="preserve">  |</w:t>
      </w:r>
    </w:p>
    <w:p>
      <w:pPr>
        <w:pStyle w:val="CodeBlock"/>
      </w:pPr>
      <w:r>
        <w:rPr/>
        <w:t xml:space="preserve">  +--&gt; [Dry-run?] -- yes --&gt; [Print payload only]</w:t>
      </w:r>
    </w:p>
    <w:p>
      <w:pPr>
        <w:pStyle w:val="CodeBlock"/>
      </w:pPr>
      <w:r>
        <w:rPr/>
        <w:t xml:space="preserve">  |</w:t>
      </w:r>
    </w:p>
    <w:p>
      <w:pPr>
        <w:pStyle w:val="CodeBlock"/>
      </w:pPr>
      <w:r>
        <w:rPr/>
        <w:t xml:space="preserve">  no</w:t>
      </w:r>
    </w:p>
    <w:p>
      <w:pPr>
        <w:pStyle w:val="CodeBlock"/>
      </w:pPr>
      <w:r>
        <w:rPr/>
        <w:t xml:space="preserve">  |</w:t>
      </w:r>
    </w:p>
    <w:p>
      <w:pPr>
        <w:pStyle w:val="CodeBlock"/>
      </w:pPr>
      <w:r>
        <w:rPr/>
        <w:t xml:space="preserve">  v</w:t>
      </w:r>
    </w:p>
    <w:p>
      <w:pPr>
        <w:pStyle w:val="CodeBlock"/>
      </w:pPr>
      <w:r>
        <w:rPr/>
        <w:t xml:space="preserve">[POST matter/update]</w:t>
      </w:r>
    </w:p>
    <w:p>
      <w:pPr>
        <w:pStyle w:val="CodeBlock"/>
      </w:pPr>
      <w:r>
        <w:rPr/>
        <w:t xml:space="preserve">  |</w:t>
      </w:r>
    </w:p>
    <w:p>
      <w:pPr>
        <w:pStyle w:val="CodeBlock"/>
      </w:pPr>
      <w:r>
        <w:rPr/>
        <w:t xml:space="preserve">  v</w:t>
      </w:r>
    </w:p>
    <w:p>
      <w:pPr>
        <w:pStyle w:val="CodeBlock"/>
      </w:pPr>
      <w:r>
        <w:rPr/>
        <w:t xml:space="preserve">[Re-fetch matter and verify claimamount]</w:t>
      </w:r>
    </w:p>
    <w:p>
      <w:pPr>
        <w:pStyle w:val="Normal"/>
      </w:pPr>
      <w:r>
        <w:rPr/>
        <w:t xml:space="preserve">• Header detection supports normalized forms of File Ref and Claim Amount.</w:t>
      </w:r>
    </w:p>
    <w:p>
      <w:pPr>
        <w:pStyle w:val="Normal"/>
      </w:pPr>
      <w:r>
        <w:rPr/>
        <w:t xml:space="preserve">• Money parsing strips commas and currency symbols before converting the value.</w:t>
      </w:r>
    </w:p>
    <w:p>
      <w:pPr>
        <w:pStyle w:val="Normal"/>
      </w:pPr>
      <w:r>
        <w:rPr/>
        <w:t xml:space="preserve">• Terminal output now prints each FileRef that is updated or fails.</w:t>
      </w:r>
    </w:p>
    <w:p>
      <w:pPr>
        <w:pStyle w:val="Heading2"/>
      </w:pPr>
      <w:r>
        <w:rPr/>
        <w:t xml:space="preserve">6.1 Claim Amount Mapping</w:t>
      </w:r>
    </w:p>
    <w:tbl>
      <w:tblPr>
        <w:tblW w:w="0" w:type="auto"/>
        <w:tblBorders>
          <w:top w:val="single" w:sz="8" w:color="9FB3C8"/>
          <w:left w:val="single" w:sz="8" w:color="9FB3C8"/>
          <w:bottom w:val="single" w:sz="8" w:color="9FB3C8"/>
          <w:right w:val="single" w:sz="8" w:color="9FB3C8"/>
          <w:insideH w:val="single" w:sz="6" w:color="C7D2E0"/>
          <w:insideV w:val="single" w:sz="6" w:color="C7D2E0"/>
        </w:tblBorders>
      </w:tblPr>
      <w:tr>
        <w:tc>
          <w:tcPr>
            <w:tcW w:w="4300" w:type="dxa"/>
            <w:shd w:val="clear" w:color="auto" w:fill="DCE9F7"/>
          </w:tcPr>
          <w:p>
            <w:pPr>
              <w:spacing w:after="40"/>
            </w:pPr>
            <w:r>
              <w:rPr>
                <w:b/>
              </w:rPr>
              <w:t xml:space="preserve">Excel Column</w:t>
            </w:r>
          </w:p>
        </w:tc>
        <w:tc>
          <w:tcPr>
            <w:tcW w:w="4700" w:type="dxa"/>
            <w:shd w:val="clear" w:color="auto" w:fill="DCE9F7"/>
          </w:tcPr>
          <w:p>
            <w:pPr>
              <w:spacing w:after="40"/>
            </w:pPr>
            <w:r>
              <w:rPr>
                <w:b/>
              </w:rPr>
              <w:t xml:space="preserve">LegalSuite Field / Use</w:t>
            </w:r>
          </w:p>
        </w:tc>
      </w:tr>
      <w:tr>
        <w:tc>
          <w:tcPr>
            <w:tcW w:w="4300" w:type="dxa"/>
            <w:shd w:val="clear" w:color="auto" w:fill="FFFFFF"/>
          </w:tcPr>
          <w:p>
            <w:pPr>
              <w:spacing w:after="40"/>
            </w:pPr>
            <w:r>
              <w:rPr/>
              <w:t xml:space="preserve">File Ref</w:t>
            </w:r>
          </w:p>
        </w:tc>
        <w:tc>
          <w:tcPr>
            <w:tcW w:w="4700" w:type="dxa"/>
            <w:shd w:val="clear" w:color="auto" w:fill="FFFFFF"/>
          </w:tcPr>
          <w:p>
            <w:pPr>
              <w:spacing w:after="40"/>
            </w:pPr>
            <w:r>
              <w:rPr/>
              <w:t xml:space="preserve">Matter lookup key via matter/get</w:t>
            </w:r>
          </w:p>
        </w:tc>
      </w:tr>
      <w:tr>
        <w:tc>
          <w:tcPr>
            <w:tcW w:w="4300" w:type="dxa"/>
            <w:shd w:val="clear" w:color="auto" w:fill="F8FAFC"/>
          </w:tcPr>
          <w:p>
            <w:pPr>
              <w:spacing w:after="40"/>
            </w:pPr>
            <w:r>
              <w:rPr/>
              <w:t xml:space="preserve">Claim Amount</w:t>
            </w:r>
          </w:p>
        </w:tc>
        <w:tc>
          <w:tcPr>
            <w:tcW w:w="4700" w:type="dxa"/>
            <w:shd w:val="clear" w:color="auto" w:fill="F8FAFC"/>
          </w:tcPr>
          <w:p>
            <w:pPr>
              <w:spacing w:after="40"/>
            </w:pPr>
            <w:r>
              <w:rPr/>
              <w:t xml:space="preserve">claimamount in matter/update payload</w:t>
            </w:r>
          </w:p>
        </w:tc>
      </w:tr>
    </w:tbl>
    <w:p>
      <w:pPr>
        <w:pStyle w:val="Heading1"/>
      </w:pPr>
      <w:r>
        <w:rPr/>
        <w:t xml:space="preserve">7. Closed File Archive Process</w:t>
      </w:r>
    </w:p>
    <w:p>
      <w:pPr>
        <w:pStyle w:val="Normal"/>
      </w:pPr>
      <w:r>
        <w:rPr/>
        <w:t xml:space="preserve">• Closed files are read from both cleaned Debt Review and cleaned Panel L locations.</w:t>
      </w:r>
    </w:p>
    <w:p>
      <w:pPr>
        <w:pStyle w:val="Normal"/>
      </w:pPr>
      <w:r>
        <w:rPr/>
        <w:t xml:space="preserve">• FileRef values are collected from the original download when available; otherwise the cleaned file is used.</w:t>
      </w:r>
    </w:p>
    <w:p>
      <w:pPr>
        <w:pStyle w:val="Normal"/>
      </w:pPr>
      <w:r>
        <w:rPr/>
        <w:t xml:space="preserve">• The script first attempts an archive update using archiveflag=1 and the configured archive status.</w:t>
      </w:r>
    </w:p>
    <w:p>
      <w:pPr>
        <w:pStyle w:val="Normal"/>
      </w:pPr>
      <w:r>
        <w:rPr/>
        <w:t xml:space="preserve">• If LegalSuite rejects the archive, or if the fetched matter still comes back as Live, the script automatically falls back to Pending Deletion.</w:t>
      </w:r>
    </w:p>
    <w:p>
      <w:pPr>
        <w:pStyle w:val="Normal"/>
      </w:pPr>
      <w:r>
        <w:rPr/>
        <w:t xml:space="preserve">• The final fetched values are verified and written into the verification workbook.</w:t>
      </w:r>
    </w:p>
    <w:p>
      <w:pPr>
        <w:pStyle w:val="Heading1"/>
      </w:pPr>
      <w:r>
        <w:rPr/>
        <w:t xml:space="preserve">8. Reopen Process</w:t>
      </w:r>
    </w:p>
    <w:tbl>
      <w:tblPr>
        <w:tblW w:w="0" w:type="auto"/>
        <w:tblBorders>
          <w:top w:val="single" w:sz="8" w:color="9FB3C8"/>
          <w:left w:val="single" w:sz="8" w:color="9FB3C8"/>
          <w:bottom w:val="single" w:sz="8" w:color="9FB3C8"/>
          <w:right w:val="single" w:sz="8" w:color="9FB3C8"/>
          <w:insideH w:val="single" w:sz="6" w:color="C7D2E0"/>
          <w:insideV w:val="single" w:sz="6" w:color="C7D2E0"/>
        </w:tblBorders>
      </w:tblPr>
      <w:tr>
        <w:tc>
          <w:tcPr>
            <w:tcW w:w="3200" w:type="dxa"/>
            <w:shd w:val="clear" w:color="auto" w:fill="DCE9F7"/>
          </w:tcPr>
          <w:p>
            <w:pPr>
              <w:spacing w:after="40"/>
            </w:pPr>
            <w:r>
              <w:rPr>
                <w:b/>
              </w:rPr>
              <w:t xml:space="preserve">Field</w:t>
            </w:r>
          </w:p>
        </w:tc>
        <w:tc>
          <w:tcPr>
            <w:tcW w:w="5800" w:type="dxa"/>
            <w:shd w:val="clear" w:color="auto" w:fill="DCE9F7"/>
          </w:tcPr>
          <w:p>
            <w:pPr>
              <w:spacing w:after="40"/>
            </w:pPr>
            <w:r>
              <w:rPr>
                <w:b/>
              </w:rPr>
              <w:t xml:space="preserve">Reopen Value</w:t>
            </w:r>
          </w:p>
        </w:tc>
      </w:tr>
      <w:tr>
        <w:tc>
          <w:tcPr>
            <w:tcW w:w="3200" w:type="dxa"/>
            <w:shd w:val="clear" w:color="auto" w:fill="FFFFFF"/>
          </w:tcPr>
          <w:p>
            <w:pPr>
              <w:spacing w:after="40"/>
            </w:pPr>
            <w:r>
              <w:rPr/>
              <w:t xml:space="preserve">archiveflag</w:t>
            </w:r>
          </w:p>
        </w:tc>
        <w:tc>
          <w:tcPr>
            <w:tcW w:w="5800" w:type="dxa"/>
            <w:shd w:val="clear" w:color="auto" w:fill="FFFFFF"/>
          </w:tcPr>
          <w:p>
            <w:pPr>
              <w:spacing w:after="40"/>
            </w:pPr>
            <w:r>
              <w:rPr/>
              <w:t xml:space="preserve">0</w:t>
            </w:r>
          </w:p>
        </w:tc>
      </w:tr>
      <w:tr>
        <w:tc>
          <w:tcPr>
            <w:tcW w:w="3200" w:type="dxa"/>
            <w:shd w:val="clear" w:color="auto" w:fill="F8FAFC"/>
          </w:tcPr>
          <w:p>
            <w:pPr>
              <w:spacing w:after="40"/>
            </w:pPr>
            <w:r>
              <w:rPr/>
              <w:t xml:space="preserve">archivestatus</w:t>
            </w:r>
          </w:p>
        </w:tc>
        <w:tc>
          <w:tcPr>
            <w:tcW w:w="5800" w:type="dxa"/>
            <w:shd w:val="clear" w:color="auto" w:fill="F8FAFC"/>
          </w:tcPr>
          <w:p>
            <w:pPr>
              <w:spacing w:after="40"/>
            </w:pPr>
            <w:r>
              <w:rPr/>
              <w:t xml:space="preserve">0</w:t>
            </w:r>
          </w:p>
        </w:tc>
      </w:tr>
      <w:tr>
        <w:tc>
          <w:tcPr>
            <w:tcW w:w="3200" w:type="dxa"/>
            <w:shd w:val="clear" w:color="auto" w:fill="FFFFFF"/>
          </w:tcPr>
          <w:p>
            <w:pPr>
              <w:spacing w:after="40"/>
            </w:pPr>
            <w:r>
              <w:rPr/>
              <w:t xml:space="preserve">archiveno</w:t>
            </w:r>
          </w:p>
        </w:tc>
        <w:tc>
          <w:tcPr>
            <w:tcW w:w="5800" w:type="dxa"/>
            <w:shd w:val="clear" w:color="auto" w:fill="FFFFFF"/>
          </w:tcPr>
          <w:p>
            <w:pPr>
              <w:spacing w:after="40"/>
            </w:pPr>
            <w:r>
              <w:rPr/>
              <w:t xml:space="preserve">0</w:t>
            </w:r>
          </w:p>
        </w:tc>
      </w:tr>
      <w:tr>
        <w:tc>
          <w:tcPr>
            <w:tcW w:w="3200" w:type="dxa"/>
            <w:shd w:val="clear" w:color="auto" w:fill="F8FAFC"/>
          </w:tcPr>
          <w:p>
            <w:pPr>
              <w:spacing w:after="40"/>
            </w:pPr>
            <w:r>
              <w:rPr/>
              <w:t xml:space="preserve">archivestatusdescription</w:t>
            </w:r>
          </w:p>
        </w:tc>
        <w:tc>
          <w:tcPr>
            <w:tcW w:w="5800" w:type="dxa"/>
            <w:shd w:val="clear" w:color="auto" w:fill="F8FAFC"/>
          </w:tcPr>
          <w:p>
            <w:pPr>
              <w:spacing w:after="40"/>
            </w:pPr>
            <w:r>
              <w:rPr/>
              <w:t xml:space="preserve">Live</w:t>
            </w:r>
          </w:p>
        </w:tc>
      </w:tr>
      <w:tr>
        <w:tc>
          <w:tcPr>
            <w:tcW w:w="3200" w:type="dxa"/>
            <w:shd w:val="clear" w:color="auto" w:fill="FFFFFF"/>
          </w:tcPr>
          <w:p>
            <w:pPr>
              <w:spacing w:after="40"/>
            </w:pPr>
            <w:r>
              <w:rPr/>
              <w:t xml:space="preserve">archivedate</w:t>
            </w:r>
          </w:p>
        </w:tc>
        <w:tc>
          <w:tcPr>
            <w:tcW w:w="5800" w:type="dxa"/>
            <w:shd w:val="clear" w:color="auto" w:fill="FFFFFF"/>
          </w:tcPr>
          <w:p>
            <w:pPr>
              <w:spacing w:after="40"/>
            </w:pPr>
            <w:r>
              <w:rPr/>
              <w:t xml:space="preserve">blank</w:t>
            </w:r>
          </w:p>
        </w:tc>
      </w:tr>
    </w:tbl>
    <w:p>
      <w:pPr>
        <w:pStyle w:val="Heading1"/>
      </w:pPr>
      <w:r>
        <w:rPr/>
        <w:t xml:space="preserve">9. Verification Workbook Process</w:t>
      </w:r>
    </w:p>
    <w:p>
      <w:pPr>
        <w:pStyle w:val="Normal"/>
      </w:pPr>
      <w:r>
        <w:rPr/>
        <w:t xml:space="preserve">• The script creates verification copies under verification/ whenever a row-level LegalSuite update is verified.</w:t>
      </w:r>
    </w:p>
    <w:p>
      <w:pPr>
        <w:pStyle w:val="Normal"/>
      </w:pPr>
      <w:r>
        <w:rPr/>
        <w:t xml:space="preserve">• Verification columns are appended dynamically, including status, timestamp, notes, and the GET response used for checking.</w:t>
      </w:r>
    </w:p>
    <w:p>
      <w:pPr>
        <w:pStyle w:val="Normal"/>
      </w:pPr>
      <w:r>
        <w:rPr/>
        <w:t xml:space="preserve">• Extrascreen, claim amount, archive, and reopen branches all write verification results.</w:t>
      </w:r>
    </w:p>
    <w:p>
      <w:pPr>
        <w:pStyle w:val="Normal"/>
      </w:pPr>
      <w:r>
        <w:rPr/>
        <w:t xml:space="preserve">• The verification workbook can be based on the downloaded/original file or the cleaned file, depending on which one still preserves the right row and header structure for traceability.</w:t>
      </w:r>
    </w:p>
    <w:p>
      <w:pPr>
        <w:pStyle w:val="Heading1"/>
      </w:pPr>
      <w:r>
        <w:rPr/>
        <w:t xml:space="preserve">10. Logging and Email Outputs</w:t>
      </w:r>
    </w:p>
    <w:tbl>
      <w:tblPr>
        <w:tblW w:w="0" w:type="auto"/>
        <w:tblBorders>
          <w:top w:val="single" w:sz="8" w:color="9FB3C8"/>
          <w:left w:val="single" w:sz="8" w:color="9FB3C8"/>
          <w:bottom w:val="single" w:sz="8" w:color="9FB3C8"/>
          <w:right w:val="single" w:sz="8" w:color="9FB3C8"/>
          <w:insideH w:val="single" w:sz="6" w:color="C7D2E0"/>
          <w:insideV w:val="single" w:sz="6" w:color="C7D2E0"/>
        </w:tblBorders>
      </w:tblPr>
      <w:tr>
        <w:tc>
          <w:tcPr>
            <w:tcW w:w="2600" w:type="dxa"/>
            <w:shd w:val="clear" w:color="auto" w:fill="DCE9F7"/>
          </w:tcPr>
          <w:p>
            <w:pPr>
              <w:spacing w:after="40"/>
            </w:pPr>
            <w:r>
              <w:rPr>
                <w:b/>
              </w:rPr>
              <w:t xml:space="preserve">Output</w:t>
            </w:r>
          </w:p>
        </w:tc>
        <w:tc>
          <w:tcPr>
            <w:tcW w:w="6400" w:type="dxa"/>
            <w:shd w:val="clear" w:color="auto" w:fill="DCE9F7"/>
          </w:tcPr>
          <w:p>
            <w:pPr>
              <w:spacing w:after="40"/>
            </w:pPr>
            <w:r>
              <w:rPr>
                <w:b/>
              </w:rPr>
              <w:t xml:space="preserve">Current Behavior</w:t>
            </w:r>
          </w:p>
        </w:tc>
      </w:tr>
      <w:tr>
        <w:tc>
          <w:tcPr>
            <w:tcW w:w="2600" w:type="dxa"/>
            <w:shd w:val="clear" w:color="auto" w:fill="FFFFFF"/>
          </w:tcPr>
          <w:p>
            <w:pPr>
              <w:spacing w:after="40"/>
            </w:pPr>
            <w:r>
              <w:rPr/>
              <w:t xml:space="preserve">Daily report log</w:t>
            </w:r>
          </w:p>
        </w:tc>
        <w:tc>
          <w:tcPr>
            <w:tcW w:w="6400" w:type="dxa"/>
            <w:shd w:val="clear" w:color="auto" w:fill="FFFFFF"/>
          </w:tcPr>
          <w:p>
            <w:pPr>
              <w:spacing w:after="40"/>
            </w:pPr>
            <w:r>
              <w:rPr/>
              <w:t xml:space="preserve">Written to downloads/report_YYYYMMDD.txt unless overridden by --log-file.</w:t>
            </w:r>
          </w:p>
        </w:tc>
      </w:tr>
      <w:tr>
        <w:tc>
          <w:tcPr>
            <w:tcW w:w="2600" w:type="dxa"/>
            <w:shd w:val="clear" w:color="auto" w:fill="F8FAFC"/>
          </w:tcPr>
          <w:p>
            <w:pPr>
              <w:spacing w:after="40"/>
            </w:pPr>
            <w:r>
              <w:rPr/>
              <w:t xml:space="preserve">At-a-glance summary</w:t>
            </w:r>
          </w:p>
        </w:tc>
        <w:tc>
          <w:tcPr>
            <w:tcW w:w="6400" w:type="dxa"/>
            <w:shd w:val="clear" w:color="auto" w:fill="F8FAFC"/>
          </w:tcPr>
          <w:p>
            <w:pPr>
              <w:spacing w:after="40"/>
            </w:pPr>
            <w:r>
              <w:rPr/>
              <w:t xml:space="preserve">Appended to the report log with enabled sections and the latest section summaries.</w:t>
            </w:r>
          </w:p>
        </w:tc>
      </w:tr>
      <w:tr>
        <w:tc>
          <w:tcPr>
            <w:tcW w:w="2600" w:type="dxa"/>
            <w:shd w:val="clear" w:color="auto" w:fill="FFFFFF"/>
          </w:tcPr>
          <w:p>
            <w:pPr>
              <w:spacing w:after="40"/>
            </w:pPr>
            <w:r>
              <w:rPr/>
              <w:t xml:space="preserve">Completion log email</w:t>
            </w:r>
          </w:p>
        </w:tc>
        <w:tc>
          <w:tcPr>
            <w:tcW w:w="6400" w:type="dxa"/>
            <w:shd w:val="clear" w:color="auto" w:fill="FFFFFF"/>
          </w:tcPr>
          <w:p>
            <w:pPr>
              <w:spacing w:after="40"/>
            </w:pPr>
            <w:r>
              <w:rPr/>
              <w:t xml:space="preserve">If SMTP settings exist, the report log is emailed to helpdesk@iconis.co.za and dev@iconis.co.za.</w:t>
            </w:r>
          </w:p>
        </w:tc>
      </w:tr>
      <w:tr>
        <w:tc>
          <w:tcPr>
            <w:tcW w:w="2600" w:type="dxa"/>
            <w:shd w:val="clear" w:color="auto" w:fill="F8FAFC"/>
          </w:tcPr>
          <w:p>
            <w:pPr>
              <w:spacing w:after="40"/>
            </w:pPr>
            <w:r>
              <w:rPr/>
              <w:t xml:space="preserve">Handover report email</w:t>
            </w:r>
          </w:p>
        </w:tc>
        <w:tc>
          <w:tcPr>
            <w:tcW w:w="6400" w:type="dxa"/>
            <w:shd w:val="clear" w:color="auto" w:fill="F8FAFC"/>
          </w:tcPr>
          <w:p>
            <w:pPr>
              <w:spacing w:after="40"/>
            </w:pPr>
            <w:r>
              <w:rPr/>
              <w:t xml:space="preserve">Sent only for the handover reporting branch when email is not skipped.</w:t>
            </w:r>
          </w:p>
        </w:tc>
      </w:tr>
      <w:tr>
        <w:tc>
          <w:tcPr>
            <w:tcW w:w="2600" w:type="dxa"/>
            <w:shd w:val="clear" w:color="auto" w:fill="FFFFFF"/>
          </w:tcPr>
          <w:p>
            <w:pPr>
              <w:spacing w:after="40"/>
            </w:pPr>
            <w:r>
              <w:rPr/>
              <w:t xml:space="preserve">Handover FTP upload</w:t>
            </w:r>
          </w:p>
        </w:tc>
        <w:tc>
          <w:tcPr>
            <w:tcW w:w="6400" w:type="dxa"/>
            <w:shd w:val="clear" w:color="auto" w:fill="FFFFFF"/>
          </w:tcPr>
          <w:p>
            <w:pPr>
              <w:spacing w:after="40"/>
            </w:pPr>
            <w:r>
              <w:rPr/>
              <w:t xml:space="preserve">The handover report workbook is uploaded to FTP folder Matter Ref Updates.</w:t>
            </w:r>
          </w:p>
        </w:tc>
      </w:tr>
    </w:tbl>
    <w:p>
      <w:pPr>
        <w:pStyle w:val="Heading1"/>
      </w:pPr>
      <w:r>
        <w:rPr/>
        <w:t xml:space="preserve">11. Main Command-Line Features</w:t>
      </w:r>
    </w:p>
    <w:tbl>
      <w:tblPr>
        <w:tblW w:w="0" w:type="auto"/>
        <w:tblBorders>
          <w:top w:val="single" w:sz="8" w:color="9FB3C8"/>
          <w:left w:val="single" w:sz="8" w:color="9FB3C8"/>
          <w:bottom w:val="single" w:sz="8" w:color="9FB3C8"/>
          <w:right w:val="single" w:sz="8" w:color="9FB3C8"/>
          <w:insideH w:val="single" w:sz="6" w:color="C7D2E0"/>
          <w:insideV w:val="single" w:sz="6" w:color="C7D2E0"/>
        </w:tblBorders>
      </w:tblPr>
      <w:tr>
        <w:tc>
          <w:tcPr>
            <w:tcW w:w="2800" w:type="dxa"/>
            <w:shd w:val="clear" w:color="auto" w:fill="DCE9F7"/>
          </w:tcPr>
          <w:p>
            <w:pPr>
              <w:spacing w:after="40"/>
            </w:pPr>
            <w:r>
              <w:rPr>
                <w:b/>
              </w:rPr>
              <w:t xml:space="preserve">Flag</w:t>
            </w:r>
          </w:p>
        </w:tc>
        <w:tc>
          <w:tcPr>
            <w:tcW w:w="6200" w:type="dxa"/>
            <w:shd w:val="clear" w:color="auto" w:fill="DCE9F7"/>
          </w:tcPr>
          <w:p>
            <w:pPr>
              <w:spacing w:after="40"/>
            </w:pPr>
            <w:r>
              <w:rPr>
                <w:b/>
              </w:rPr>
              <w:t xml:space="preserve">Meaning</w:t>
            </w:r>
          </w:p>
        </w:tc>
      </w:tr>
      <w:tr>
        <w:tc>
          <w:tcPr>
            <w:tcW w:w="2800" w:type="dxa"/>
            <w:shd w:val="clear" w:color="auto" w:fill="FFFFFF"/>
          </w:tcPr>
          <w:p>
            <w:pPr>
              <w:spacing w:after="40"/>
            </w:pPr>
            <w:r>
              <w:rPr/>
              <w:t xml:space="preserve">--clean-only</w:t>
            </w:r>
          </w:p>
        </w:tc>
        <w:tc>
          <w:tcPr>
            <w:tcW w:w="6200" w:type="dxa"/>
            <w:shd w:val="clear" w:color="auto" w:fill="FFFFFF"/>
          </w:tcPr>
          <w:p>
            <w:pPr>
              <w:spacing w:after="40"/>
            </w:pPr>
            <w:r>
              <w:rPr/>
              <w:t xml:space="preserve">Reuse only the existing selected-date files in downloads; do not connect to FTP.</w:t>
            </w:r>
          </w:p>
        </w:tc>
      </w:tr>
      <w:tr>
        <w:tc>
          <w:tcPr>
            <w:tcW w:w="2800" w:type="dxa"/>
            <w:shd w:val="clear" w:color="auto" w:fill="F8FAFC"/>
          </w:tcPr>
          <w:p>
            <w:pPr>
              <w:spacing w:after="40"/>
            </w:pPr>
            <w:r>
              <w:rPr/>
              <w:t xml:space="preserve">--skip-clean</w:t>
            </w:r>
          </w:p>
        </w:tc>
        <w:tc>
          <w:tcPr>
            <w:tcW w:w="6200" w:type="dxa"/>
            <w:shd w:val="clear" w:color="auto" w:fill="F8FAFC"/>
          </w:tcPr>
          <w:p>
            <w:pPr>
              <w:spacing w:after="40"/>
            </w:pPr>
            <w:r>
              <w:rPr/>
              <w:t xml:space="preserve">Skip the cleaning stage.</w:t>
            </w:r>
          </w:p>
        </w:tc>
      </w:tr>
      <w:tr>
        <w:tc>
          <w:tcPr>
            <w:tcW w:w="2800" w:type="dxa"/>
            <w:shd w:val="clear" w:color="auto" w:fill="FFFFFF"/>
          </w:tcPr>
          <w:p>
            <w:pPr>
              <w:spacing w:after="40"/>
            </w:pPr>
            <w:r>
              <w:rPr/>
              <w:t xml:space="preserve">--skip-handover</w:t>
            </w:r>
          </w:p>
        </w:tc>
        <w:tc>
          <w:tcPr>
            <w:tcW w:w="6200" w:type="dxa"/>
            <w:shd w:val="clear" w:color="auto" w:fill="FFFFFF"/>
          </w:tcPr>
          <w:p>
            <w:pPr>
              <w:spacing w:after="40"/>
            </w:pPr>
            <w:r>
              <w:rPr/>
              <w:t xml:space="preserve">Skip the handover matter, party, and MatParty branch.</w:t>
            </w:r>
          </w:p>
        </w:tc>
      </w:tr>
      <w:tr>
        <w:tc>
          <w:tcPr>
            <w:tcW w:w="2800" w:type="dxa"/>
            <w:shd w:val="clear" w:color="auto" w:fill="F8FAFC"/>
          </w:tcPr>
          <w:p>
            <w:pPr>
              <w:spacing w:after="40"/>
            </w:pPr>
            <w:r>
              <w:rPr/>
              <w:t xml:space="preserve">--handover-dry-run</w:t>
            </w:r>
          </w:p>
        </w:tc>
        <w:tc>
          <w:tcPr>
            <w:tcW w:w="6200" w:type="dxa"/>
            <w:shd w:val="clear" w:color="auto" w:fill="F8FAFC"/>
          </w:tcPr>
          <w:p>
            <w:pPr>
              <w:spacing w:after="40"/>
            </w:pPr>
            <w:r>
              <w:rPr/>
              <w:t xml:space="preserve">Preview handover processing without creating or updating LegalSuite records.</w:t>
            </w:r>
          </w:p>
        </w:tc>
      </w:tr>
      <w:tr>
        <w:tc>
          <w:tcPr>
            <w:tcW w:w="2800" w:type="dxa"/>
            <w:shd w:val="clear" w:color="auto" w:fill="FFFFFF"/>
          </w:tcPr>
          <w:p>
            <w:pPr>
              <w:spacing w:after="40"/>
            </w:pPr>
            <w:r>
              <w:rPr/>
              <w:t xml:space="preserve">--handover-email-test</w:t>
            </w:r>
          </w:p>
        </w:tc>
        <w:tc>
          <w:tcPr>
            <w:tcW w:w="6200" w:type="dxa"/>
            <w:shd w:val="clear" w:color="auto" w:fill="FFFFFF"/>
          </w:tcPr>
          <w:p>
            <w:pPr>
              <w:spacing w:after="40"/>
            </w:pPr>
            <w:r>
              <w:rPr/>
              <w:t xml:space="preserve">Generate a handover report preview for the test recipients.</w:t>
            </w:r>
          </w:p>
        </w:tc>
      </w:tr>
      <w:tr>
        <w:tc>
          <w:tcPr>
            <w:tcW w:w="2800" w:type="dxa"/>
            <w:shd w:val="clear" w:color="auto" w:fill="F8FAFC"/>
          </w:tcPr>
          <w:p>
            <w:pPr>
              <w:spacing w:after="40"/>
            </w:pPr>
            <w:r>
              <w:rPr/>
              <w:t xml:space="preserve">--skip-handover-email</w:t>
            </w:r>
          </w:p>
        </w:tc>
        <w:tc>
          <w:tcPr>
            <w:tcW w:w="6200" w:type="dxa"/>
            <w:shd w:val="clear" w:color="auto" w:fill="F8FAFC"/>
          </w:tcPr>
          <w:p>
            <w:pPr>
              <w:spacing w:after="40"/>
            </w:pPr>
            <w:r>
              <w:rPr/>
              <w:t xml:space="preserve">Generate the handover report but do not email it; only upload it to FTP.</w:t>
            </w:r>
          </w:p>
        </w:tc>
      </w:tr>
      <w:tr>
        <w:tc>
          <w:tcPr>
            <w:tcW w:w="2800" w:type="dxa"/>
            <w:shd w:val="clear" w:color="auto" w:fill="FFFFFF"/>
          </w:tcPr>
          <w:p>
            <w:pPr>
              <w:spacing w:after="40"/>
            </w:pPr>
            <w:r>
              <w:rPr/>
              <w:t xml:space="preserve">--update-extrascreen</w:t>
            </w:r>
          </w:p>
        </w:tc>
        <w:tc>
          <w:tcPr>
            <w:tcW w:w="6200" w:type="dxa"/>
            <w:shd w:val="clear" w:color="auto" w:fill="FFFFFF"/>
          </w:tcPr>
          <w:p>
            <w:pPr>
              <w:spacing w:after="40"/>
            </w:pPr>
            <w:r>
              <w:rPr/>
              <w:t xml:space="preserve">Run the extrascreen update branch.</w:t>
            </w:r>
          </w:p>
        </w:tc>
      </w:tr>
      <w:tr>
        <w:tc>
          <w:tcPr>
            <w:tcW w:w="2800" w:type="dxa"/>
            <w:shd w:val="clear" w:color="auto" w:fill="F8FAFC"/>
          </w:tcPr>
          <w:p>
            <w:pPr>
              <w:spacing w:after="40"/>
            </w:pPr>
            <w:r>
              <w:rPr/>
              <w:t xml:space="preserve">--extrascreen-only poc-summons</w:t>
            </w:r>
          </w:p>
        </w:tc>
        <w:tc>
          <w:tcPr>
            <w:tcW w:w="6200" w:type="dxa"/>
            <w:shd w:val="clear" w:color="auto" w:fill="F8FAFC"/>
          </w:tcPr>
          <w:p>
            <w:pPr>
              <w:spacing w:after="40"/>
            </w:pPr>
            <w:r>
              <w:rPr/>
              <w:t xml:space="preserve">Run only the POC and Summons extrascreen branch.</w:t>
            </w:r>
          </w:p>
        </w:tc>
      </w:tr>
      <w:tr>
        <w:tc>
          <w:tcPr>
            <w:tcW w:w="2800" w:type="dxa"/>
            <w:shd w:val="clear" w:color="auto" w:fill="FFFFFF"/>
          </w:tcPr>
          <w:p>
            <w:pPr>
              <w:spacing w:after="40"/>
            </w:pPr>
            <w:r>
              <w:rPr/>
              <w:t xml:space="preserve">--update-claim-amount</w:t>
            </w:r>
          </w:p>
        </w:tc>
        <w:tc>
          <w:tcPr>
            <w:tcW w:w="6200" w:type="dxa"/>
            <w:shd w:val="clear" w:color="auto" w:fill="FFFFFF"/>
          </w:tcPr>
          <w:p>
            <w:pPr>
              <w:spacing w:after="40"/>
            </w:pPr>
            <w:r>
              <w:rPr/>
              <w:t xml:space="preserve">Run the claim amount update branch.</w:t>
            </w:r>
          </w:p>
        </w:tc>
      </w:tr>
      <w:tr>
        <w:tc>
          <w:tcPr>
            <w:tcW w:w="2800" w:type="dxa"/>
            <w:shd w:val="clear" w:color="auto" w:fill="F8FAFC"/>
          </w:tcPr>
          <w:p>
            <w:pPr>
              <w:spacing w:after="40"/>
            </w:pPr>
            <w:r>
              <w:rPr/>
              <w:t xml:space="preserve">--archive-closed</w:t>
            </w:r>
          </w:p>
        </w:tc>
        <w:tc>
          <w:tcPr>
            <w:tcW w:w="6200" w:type="dxa"/>
            <w:shd w:val="clear" w:color="auto" w:fill="F8FAFC"/>
          </w:tcPr>
          <w:p>
            <w:pPr>
              <w:spacing w:after="40"/>
            </w:pPr>
            <w:r>
              <w:rPr/>
              <w:t xml:space="preserve">Run the closed-file archive branch.</w:t>
            </w:r>
          </w:p>
        </w:tc>
      </w:tr>
      <w:tr>
        <w:tc>
          <w:tcPr>
            <w:tcW w:w="2800" w:type="dxa"/>
            <w:shd w:val="clear" w:color="auto" w:fill="FFFFFF"/>
          </w:tcPr>
          <w:p>
            <w:pPr>
              <w:spacing w:after="40"/>
            </w:pPr>
            <w:r>
              <w:rPr/>
              <w:t xml:space="preserve">--reopen-matters</w:t>
            </w:r>
          </w:p>
        </w:tc>
        <w:tc>
          <w:tcPr>
            <w:tcW w:w="6200" w:type="dxa"/>
            <w:shd w:val="clear" w:color="auto" w:fill="FFFFFF"/>
          </w:tcPr>
          <w:p>
            <w:pPr>
              <w:spacing w:after="40"/>
            </w:pPr>
            <w:r>
              <w:rPr/>
              <w:t xml:space="preserve">Run the reopen branch.</w:t>
            </w:r>
          </w:p>
        </w:tc>
      </w:tr>
      <w:tr>
        <w:tc>
          <w:tcPr>
            <w:tcW w:w="2800" w:type="dxa"/>
            <w:shd w:val="clear" w:color="auto" w:fill="F8FAFC"/>
          </w:tcPr>
          <w:p>
            <w:pPr>
              <w:spacing w:after="40"/>
            </w:pPr>
            <w:r>
              <w:rPr/>
              <w:t xml:space="preserve">--send-report-log-only</w:t>
            </w:r>
          </w:p>
        </w:tc>
        <w:tc>
          <w:tcPr>
            <w:tcW w:w="6200" w:type="dxa"/>
            <w:shd w:val="clear" w:color="auto" w:fill="F8FAFC"/>
          </w:tcPr>
          <w:p>
            <w:pPr>
              <w:spacing w:after="40"/>
            </w:pPr>
            <w:r>
              <w:rPr/>
              <w:t xml:space="preserve">Send the already-created daily log email for the selected date and exit.</w:t>
            </w:r>
          </w:p>
        </w:tc>
      </w:tr>
    </w:tbl>
    <w:p>
      <w:pPr>
        <w:pStyle w:val="Heading1"/>
      </w:pPr>
      <w:r>
        <w:rPr/>
        <w:t xml:space="preserve">12. Example Commands</w:t>
      </w:r>
    </w:p>
    <w:tbl>
      <w:tblPr>
        <w:tblW w:w="0" w:type="auto"/>
        <w:tblBorders>
          <w:top w:val="single" w:sz="8" w:color="9FB3C8"/>
          <w:left w:val="single" w:sz="8" w:color="9FB3C8"/>
          <w:bottom w:val="single" w:sz="8" w:color="9FB3C8"/>
          <w:right w:val="single" w:sz="8" w:color="9FB3C8"/>
          <w:insideH w:val="single" w:sz="6" w:color="C7D2E0"/>
          <w:insideV w:val="single" w:sz="6" w:color="C7D2E0"/>
        </w:tblBorders>
      </w:tblPr>
      <w:tr>
        <w:tc>
          <w:tcPr>
            <w:tcW w:w="3000" w:type="dxa"/>
            <w:shd w:val="clear" w:color="auto" w:fill="DCE9F7"/>
          </w:tcPr>
          <w:p>
            <w:pPr>
              <w:spacing w:after="40"/>
            </w:pPr>
            <w:r>
              <w:rPr>
                <w:b/>
              </w:rPr>
              <w:t xml:space="preserve">Use Case</w:t>
            </w:r>
          </w:p>
        </w:tc>
        <w:tc>
          <w:tcPr>
            <w:tcW w:w="6000" w:type="dxa"/>
            <w:shd w:val="clear" w:color="auto" w:fill="DCE9F7"/>
          </w:tcPr>
          <w:p>
            <w:pPr>
              <w:spacing w:after="40"/>
            </w:pPr>
            <w:r>
              <w:rPr>
                <w:b/>
              </w:rPr>
              <w:t xml:space="preserve">Command</w:t>
            </w:r>
          </w:p>
        </w:tc>
      </w:tr>
      <w:tr>
        <w:tc>
          <w:tcPr>
            <w:tcW w:w="3000" w:type="dxa"/>
            <w:shd w:val="clear" w:color="auto" w:fill="FFFFFF"/>
          </w:tcPr>
          <w:p>
            <w:pPr>
              <w:spacing w:after="40"/>
            </w:pPr>
            <w:r>
              <w:rPr/>
              <w:t xml:space="preserve">Full selected-date processing from FTP</w:t>
            </w:r>
          </w:p>
        </w:tc>
        <w:tc>
          <w:tcPr>
            <w:tcW w:w="6000" w:type="dxa"/>
            <w:shd w:val="clear" w:color="auto" w:fill="FFFFFF"/>
          </w:tcPr>
          <w:p>
            <w:pPr>
              <w:spacing w:after="40"/>
            </w:pPr>
            <w:r>
              <w:rPr/>
              <w:t xml:space="preserve">python3 ftp_download_today.py --update-extrascreen --update-claim-amount --archive-closed --reopen-matters</w:t>
            </w:r>
          </w:p>
        </w:tc>
      </w:tr>
      <w:tr>
        <w:tc>
          <w:tcPr>
            <w:tcW w:w="3000" w:type="dxa"/>
            <w:shd w:val="clear" w:color="auto" w:fill="F8FAFC"/>
          </w:tcPr>
          <w:p>
            <w:pPr>
              <w:spacing w:after="40"/>
            </w:pPr>
            <w:r>
              <w:rPr/>
              <w:t xml:space="preserve">Reuse existing selected-date downloads only</w:t>
            </w:r>
          </w:p>
        </w:tc>
        <w:tc>
          <w:tcPr>
            <w:tcW w:w="6000" w:type="dxa"/>
            <w:shd w:val="clear" w:color="auto" w:fill="F8FAFC"/>
          </w:tcPr>
          <w:p>
            <w:pPr>
              <w:spacing w:after="40"/>
            </w:pPr>
            <w:r>
              <w:rPr/>
              <w:t xml:space="preserve">python3 ftp_download_today.py --clean-only --update-extrascreen --update-claim-amount --archive-closed --reopen-matters</w:t>
            </w:r>
          </w:p>
        </w:tc>
      </w:tr>
      <w:tr>
        <w:tc>
          <w:tcPr>
            <w:tcW w:w="3000" w:type="dxa"/>
            <w:shd w:val="clear" w:color="auto" w:fill="FFFFFF"/>
          </w:tcPr>
          <w:p>
            <w:pPr>
              <w:spacing w:after="40"/>
            </w:pPr>
            <w:r>
              <w:rPr/>
              <w:t xml:space="preserve">POC and Summons extrascreen only</w:t>
            </w:r>
          </w:p>
        </w:tc>
        <w:tc>
          <w:tcPr>
            <w:tcW w:w="6000" w:type="dxa"/>
            <w:shd w:val="clear" w:color="auto" w:fill="FFFFFF"/>
          </w:tcPr>
          <w:p>
            <w:pPr>
              <w:spacing w:after="40"/>
            </w:pPr>
            <w:r>
              <w:rPr/>
              <w:t xml:space="preserve">python3 ftp_download_today.py --clean-only --update-extrascreen --extrascreen-only poc-summons --extrascreen-verbose</w:t>
            </w:r>
          </w:p>
        </w:tc>
      </w:tr>
      <w:tr>
        <w:tc>
          <w:tcPr>
            <w:tcW w:w="3000" w:type="dxa"/>
            <w:shd w:val="clear" w:color="auto" w:fill="F8FAFC"/>
          </w:tcPr>
          <w:p>
            <w:pPr>
              <w:spacing w:after="40"/>
            </w:pPr>
            <w:r>
              <w:rPr/>
              <w:t xml:space="preserve">Claim amount dry-run with verbose payloads</w:t>
            </w:r>
          </w:p>
        </w:tc>
        <w:tc>
          <w:tcPr>
            <w:tcW w:w="6000" w:type="dxa"/>
            <w:shd w:val="clear" w:color="auto" w:fill="F8FAFC"/>
          </w:tcPr>
          <w:p>
            <w:pPr>
              <w:spacing w:after="40"/>
            </w:pPr>
            <w:r>
              <w:rPr/>
              <w:t xml:space="preserve">python3 ftp_download_today.py --clean-only --update-claim-amount --claim-amount-dry-run --claim-amount-verbose</w:t>
            </w:r>
          </w:p>
        </w:tc>
      </w:tr>
      <w:tr>
        <w:tc>
          <w:tcPr>
            <w:tcW w:w="3000" w:type="dxa"/>
            <w:shd w:val="clear" w:color="auto" w:fill="FFFFFF"/>
          </w:tcPr>
          <w:p>
            <w:pPr>
              <w:spacing w:after="40"/>
            </w:pPr>
            <w:r>
              <w:rPr/>
              <w:t xml:space="preserve">Handover dry-run with payload dump stop</w:t>
            </w:r>
          </w:p>
        </w:tc>
        <w:tc>
          <w:tcPr>
            <w:tcW w:w="6000" w:type="dxa"/>
            <w:shd w:val="clear" w:color="auto" w:fill="FFFFFF"/>
          </w:tcPr>
          <w:p>
            <w:pPr>
              <w:spacing w:after="40"/>
            </w:pPr>
            <w:r>
              <w:rPr/>
              <w:t xml:space="preserve">python3 ftp_download_today.py --clean-only --handover-dry-run --handover-debug-stop-row 2</w:t>
            </w:r>
          </w:p>
        </w:tc>
      </w:tr>
    </w:tbl>
    <w:p>
      <w:pPr>
        <w:pStyle w:val="Heading1"/>
      </w:pPr>
      <w:r>
        <w:rPr/>
        <w:t xml:space="preserve">13. Operational Prerequisites</w:t>
      </w:r>
    </w:p>
    <w:p>
      <w:pPr>
        <w:pStyle w:val="Normal"/>
      </w:pPr>
      <w:r>
        <w:rPr/>
        <w:t xml:space="preserve">• FTP_HOST, FTP_USER, and FTP_PASS are expected from environment variables.</w:t>
      </w:r>
    </w:p>
    <w:p>
      <w:pPr>
        <w:pStyle w:val="Normal"/>
      </w:pPr>
      <w:r>
        <w:rPr/>
        <w:t xml:space="preserve">• LEGALSUITE_API_KEY is expected from the environment unless supplied on the command line.</w:t>
      </w:r>
    </w:p>
    <w:p>
      <w:pPr>
        <w:pStyle w:val="Normal"/>
      </w:pPr>
      <w:r>
        <w:rPr/>
        <w:t xml:space="preserve">• SMTP settings are required for handover email and completion log email.</w:t>
      </w:r>
    </w:p>
    <w:p>
      <w:pPr>
        <w:pStyle w:val="Normal"/>
      </w:pPr>
      <w:r>
        <w:rPr/>
        <w:t xml:space="preserve">• openpyxl is required for cleaning, claim updates, extrascreen updates, archive/reopen processing, and verification workbook output.</w:t>
      </w:r>
    </w:p>
    <w:p>
      <w:pPr>
        <w:pStyle w:val="Normal"/>
      </w:pPr>
      <w:r>
        <w:rPr>
          <w:b/>
        </w:rPr>
        <w:t xml:space="preserve">In short: the current script is a multi-branch daily operations runner, not just a handover importer. It can reuse or download daily source files, normalize them, create or update LegalSuite records, verify the results back into workbook copies, and distribute operational evidence by log, email, and FTP.</w:t>
      </w:r>
    </w:p>
    <w:sectPr>
      <w:pgSz w:w="11906" w:h="16838"/>
      <w:pgMar w:top="1000" w:right="900" w:bottom="1000" w:left="900" w:header="708" w:footer="708" w:gutter="0"/>
    </w:sectPr>
  </w:body>
</w:document>
</file>

<file path=word/styles.xml><?xml version="1.0" encoding="utf-8"?>
<w:styles xmlns:w="http://schemas.openxmlformats.org/wordprocessingml/2006/main">
  <w:docDefaults>
    <w:rPrDefault>
      <w:rPr>
        <w:rFonts w:ascii="Arial" w:hAnsi="Arial" w:cs="Arial"/>
        <w:sz w:val="22"/>
        <w:szCs w:val="22"/>
      </w:rPr>
    </w:rPrDefault>
  </w:docDefaults>
  <w:style w:type="paragraph" w:default="1" w:styleId="Normal">
    <w:name w:val="Normal"/>
    <w:qFormat/>
    <w:pPr>
      <w:spacing w:after="100" w:line="276" w:lineRule="auto"/>
    </w:pPr>
    <w:rPr>
      <w:rFonts w:ascii="Arial" w:hAnsi="Arial" w:cs="Arial"/>
      <w:sz w:val="22"/>
      <w:szCs w:val="22"/>
      <w:color w:val="1F2937"/>
    </w:rPr>
  </w:style>
  <w:style w:type="paragraph" w:styleId="Title">
    <w:name w:val="Title"/>
    <w:basedOn w:val="Normal"/>
    <w:qFormat/>
    <w:pPr>
      <w:spacing w:after="180"/>
    </w:pPr>
    <w:rPr>
      <w:b/>
      <w:color w:val="0F172A"/>
      <w:sz w:val="36"/>
      <w:szCs w:val="36"/>
    </w:rPr>
  </w:style>
  <w:style w:type="paragraph" w:styleId="Heading1">
    <w:name w:val="heading 1"/>
    <w:basedOn w:val="Normal"/>
    <w:qFormat/>
    <w:pPr>
      <w:spacing w:before="220" w:after="120"/>
    </w:pPr>
    <w:rPr>
      <w:b/>
      <w:color w:val="0F4C81"/>
      <w:sz w:val="28"/>
      <w:szCs w:val="28"/>
    </w:rPr>
  </w:style>
  <w:style w:type="paragraph" w:styleId="Heading2">
    <w:name w:val="heading 2"/>
    <w:basedOn w:val="Normal"/>
    <w:qFormat/>
    <w:pPr>
      <w:spacing w:before="160" w:after="80"/>
    </w:pPr>
    <w:rPr>
      <w:b/>
      <w:color w:val="1D3557"/>
      <w:sz w:val="24"/>
      <w:szCs w:val="24"/>
    </w:rPr>
  </w:style>
  <w:style w:type="paragraph" w:styleId="Heading3">
    <w:name w:val="heading 3"/>
    <w:basedOn w:val="Normal"/>
    <w:qFormat/>
    <w:pPr>
      <w:spacing w:before="120" w:after="60"/>
    </w:pPr>
    <w:rPr>
      <w:b/>
      <w:color w:val="334155"/>
      <w:sz w:val="22"/>
      <w:szCs w:val="22"/>
    </w:rPr>
  </w:style>
  <w:style w:type="paragraph" w:styleId="CodeBlock">
    <w:name w:val="CodeBlock"/>
    <w:basedOn w:val="Normal"/>
    <w:pPr>
      <w:spacing w:before="40" w:after="40"/>
      <w:ind w:left="260" w:right="260"/>
      <w:shd w:val="clear" w:color="auto" w:fill="EAF1FB"/>
    </w:pPr>
    <w:rPr>
      <w:rFonts w:ascii="Consolas" w:hAnsi="Consolas" w:cs="Consolas"/>
      <w:color w:val="0B1220"/>
      <w:sz w:val="18"/>
      <w:szCs w:val="1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Handover Process Flow 2</dc:title>
  <dc:creator>Codex</dc:creator>
  <cp:lastModifiedBy>Codex</cp:lastModifiedBy>
</cp:coreProperties>
</file>