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Automation Flow</w:t>
      </w:r>
    </w:p>
    <w:p>
      <w:r>
        <w:t xml:space="preserve">This document describes the compare_file_refs automation at a high level. It focuses on the business flow, system handoffs, and exception paths rather than code-level implementation.</w:t>
      </w:r>
    </w:p>
    <w:p>
      <w:r>
        <w:drawing>
          <wp:inline distT="0" distB="0" distL="0" distR="0">
            <wp:extent cx="13335000" cy="9334500"/>
            <wp:docPr id="1" name="Automation Flow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on_flow_diagram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Figure 1: High-level reconciliation and exception-management flow.</w:t>
      </w:r>
    </w:p>
    <w:p>
      <w:pPr>
        <w:pStyle w:val="Heading1"/>
      </w:pPr>
      <w:r>
        <w:t xml:space="preserve">Purpose</w:t>
      </w:r>
    </w:p>
    <w:p>
      <w:r>
        <w:t xml:space="preserve">The automation reconciles LegalSuite matters against Standard Bank source files, identifies exceptions, investigates weekly-balancing anomalies, prepares correction files, and optionally closes matters in LegalSuite when the weekly status supports closure.</w:t>
      </w:r>
    </w:p>
    <w:p>
      <w:pPr>
        <w:pStyle w:val="Heading1"/>
      </w:pPr>
      <w:r>
        <w:t xml:space="preserve">Main Systems</w:t>
      </w:r>
    </w:p>
    <w:p>
      <w:r>
        <w:t xml:space="preserve">- LegalSuite: source of matter records, including Matter File Ref, Their Ref, and current matter state.</w:t>
      </w:r>
    </w:p>
    <w:p>
      <w:r>
        <w:t xml:space="preserve">- FTP: source of claim and weekly files, and destination for the matter-ref correction workbook.</w:t>
      </w:r>
    </w:p>
    <w:p>
      <w:r>
        <w:t xml:space="preserve">- Claim Amount File: daily file used for the primary comparison against LegalSuite matter refs.</w:t>
      </w:r>
    </w:p>
    <w:p>
      <w:r>
        <w:t xml:space="preserve">- Weekly Balancing File: operational status source used to resolve missing refs and identify closure actions.</w:t>
      </w:r>
    </w:p>
    <w:p>
      <w:r>
        <w:t xml:space="preserve">- Verification Outputs: audit artifacts showing what the automation concluded and what files were produced.</w:t>
      </w:r>
    </w:p>
    <w:p>
      <w:pPr>
        <w:pStyle w:val="Heading1"/>
      </w:pPr>
      <w:r>
        <w:t xml:space="preserve">End-to-End Flow</w:t>
      </w:r>
    </w:p>
    <w:p>
      <w:r>
        <w:t xml:space="preserve">Collect the matter list from LegalSuite or from a CSV input.</w:t>
      </w:r>
    </w:p>
    <w:p>
      <w:r>
        <w:t xml:space="preserve">Download the current Standard Bank claim amount file from FTP.</w:t>
      </w:r>
    </w:p>
    <w:p>
      <w:r>
        <w:t xml:space="preserve">Compare LegalSuite Matter File Ref values with claim file File Ref values.</w:t>
      </w:r>
    </w:p>
    <w:p>
      <w:r>
        <w:t xml:space="preserve">Write the missing refs to an exception workbook.</w:t>
      </w:r>
    </w:p>
    <w:p>
      <w:r>
        <w:t xml:space="preserve">If exceptions exist, download the current weekly balancing file.</w:t>
      </w:r>
    </w:p>
    <w:p>
      <w:r>
        <w:t xml:space="preserve">Search weekly balancing by File Ref.</w:t>
      </w:r>
    </w:p>
    <w:p>
      <w:r>
        <w:t xml:space="preserve">If still not found, search weekly balancing by LegalSuite Their Ref against the weekly Matter column.</w:t>
      </w:r>
    </w:p>
    <w:p>
      <w:r>
        <w:t xml:space="preserve">Create downstream outputs based on what is found and what status is returned.</w:t>
      </w:r>
    </w:p>
    <w:p>
      <w:r>
        <w:t xml:space="preserve">Upload the matter-ref correction file to FTP when a weekly mismatch is confirmed.</w:t>
      </w:r>
    </w:p>
    <w:p>
      <w:r>
        <w:t xml:space="preserve">Optionally update LegalSuite for matters whose weekly status is Closed.</w:t>
      </w:r>
    </w:p>
    <w:p>
      <w:r>
        <w:t xml:space="preserve">Create verification workbooks and run summaries.</w:t>
      </w:r>
    </w:p>
    <w:p>
      <w:pPr>
        <w:pStyle w:val="Heading1"/>
      </w:pPr>
      <w:r>
        <w:t xml:space="preserve">Decision Paths</w:t>
      </w:r>
    </w:p>
    <w:p>
      <w:pPr>
        <w:pStyle w:val="Heading2"/>
      </w:pPr>
      <w:r>
        <w:t xml:space="preserve">Direct Match In Claim File</w:t>
      </w:r>
    </w:p>
    <w:p>
      <w:r>
        <w:t xml:space="preserve">If the LegalSuite matter ref exists in the claim file, the record is considered reconciled and no exception action is needed.</w:t>
      </w:r>
    </w:p>
    <w:p>
      <w:pPr>
        <w:pStyle w:val="Heading2"/>
      </w:pPr>
      <w:r>
        <w:t xml:space="preserve">Missing From Claim File, Found In Weekly By File Ref</w:t>
      </w:r>
    </w:p>
    <w:p>
      <w:r>
        <w:t xml:space="preserve">If the matter is missing from the claim file but appears in weekly balancing under the same File Ref, the weekly status is used for downstream handling.</w:t>
      </w:r>
    </w:p>
    <w:p>
      <w:pPr>
        <w:pStyle w:val="Heading2"/>
      </w:pPr>
      <w:r>
        <w:t xml:space="preserve">Missing From Claim File, Resolved By Their Ref</w:t>
      </w:r>
    </w:p>
    <w:p>
      <w:r>
        <w:t xml:space="preserve">If the matter cannot be found in weekly balancing by File Ref, the automation fetches the LegalSuite matter, reads Their Ref, and searches the weekly Matter column using that value.</w:t>
      </w:r>
    </w:p>
    <w:p>
      <w:r>
        <w:t xml:space="preserve">A successful match means the weekly record exists but is carrying the wrong file reference. The automation then creates Panel L Matter Ref Updates.xlsx with Matter File Ref from LegalSuite and Their Ref as the account number used to locate the weekly row.</w:t>
      </w:r>
    </w:p>
    <w:p>
      <w:r>
        <w:t xml:space="preserve">That workbook is uploaded to the FTP folder Matter Ref Updates itself, not to a subfolder.</w:t>
      </w:r>
    </w:p>
    <w:p>
      <w:pPr>
        <w:pStyle w:val="Heading2"/>
      </w:pPr>
      <w:r>
        <w:t xml:space="preserve">Missing From Claim File, Not Found In Weekly At All</w:t>
      </w:r>
    </w:p>
    <w:p>
      <w:r>
        <w:t xml:space="preserve">If the matter cannot be found in weekly balancing by either File Ref or Their Ref, it remains unresolved for the run and is written to the not-found output for manual follow-up.</w:t>
      </w:r>
    </w:p>
    <w:p>
      <w:pPr>
        <w:pStyle w:val="Heading1"/>
      </w:pPr>
      <w:r>
        <w:t xml:space="preserve">Status Handling</w:t>
      </w:r>
    </w:p>
    <w:p>
      <w:r>
        <w:t xml:space="preserve">- If the weekly status is open or live-type, the matter generally remains live in LegalSuite.</w:t>
      </w:r>
    </w:p>
    <w:p>
      <w:r>
        <w:t xml:space="preserve">- If the weekly status is closed, the automation can optionally trigger the LegalSuite closure flow.</w:t>
      </w:r>
    </w:p>
    <w:p>
      <w:pPr>
        <w:pStyle w:val="Heading1"/>
      </w:pPr>
      <w:r>
        <w:t xml:space="preserve">Operational Outputs</w:t>
      </w:r>
    </w:p>
    <w:p>
      <w:r>
        <w:t xml:space="preserve">- Report (SUP).xlsx</w:t>
      </w:r>
    </w:p>
    <w:p>
      <w:r>
        <w:t xml:space="preserve">- Missing_Matter_File_Ref.xlsx</w:t>
      </w:r>
    </w:p>
    <w:p>
      <w:r>
        <w:t xml:space="preserve">- Matter_Found_From_Weekly.xlsx</w:t>
      </w:r>
    </w:p>
    <w:p>
      <w:r>
        <w:t xml:space="preserve">- Matter_Not_Found_From_Weekly.xlsx</w:t>
      </w:r>
    </w:p>
    <w:p>
      <w:r>
        <w:t xml:space="preserve">- Panel L Matter Ref Updates.xlsx</w:t>
      </w:r>
    </w:p>
    <w:p>
      <w:pPr>
        <w:pStyle w:val="Heading1"/>
      </w:pPr>
      <w:r>
        <w:t xml:space="preserve">Verification Outputs</w:t>
      </w:r>
    </w:p>
    <w:p>
      <w:r>
        <w:t xml:space="preserve">- verification/ copies of generated workbooks</w:t>
      </w:r>
    </w:p>
    <w:p>
      <w:r>
        <w:t xml:space="preserve">- verification_summary.json</w:t>
      </w:r>
    </w:p>
    <w:p>
      <w:r>
        <w:t xml:space="preserve">- verification_summary.txt</w:t>
      </w:r>
    </w:p>
    <w:p>
      <w:pPr>
        <w:pStyle w:val="Heading1"/>
      </w:pPr>
      <w:r>
        <w:t xml:space="preserve">Control Principles</w:t>
      </w:r>
    </w:p>
    <w:p>
      <w:r>
        <w:t xml:space="preserve">- Prefer direct reconciliation first.</w:t>
      </w:r>
    </w:p>
    <w:p>
      <w:r>
        <w:t xml:space="preserve">- Use weekly balancing as the primary exception-resolution source.</w:t>
      </w:r>
    </w:p>
    <w:p>
      <w:r>
        <w:t xml:space="preserve">- Use Their Ref as the fallback key when File Ref fails.</w:t>
      </w:r>
    </w:p>
    <w:p>
      <w:r>
        <w:t xml:space="preserve">- Do not close matters simply because they are absent from the claim file.</w:t>
      </w:r>
    </w:p>
    <w:p>
      <w:r>
        <w:t xml:space="preserve">- Keep an audit trail for every significant result.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Image1" Type="http://schemas.openxmlformats.org/officeDocument/2006/relationships/image" Target="media/image1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Flow</dc:title>
  <dc:creator>OpenAI Codex</dc:creator>
  <cp:lastModifiedBy>OpenAI Codex</cp:lastModifiedBy>
</cp:coreProperties>
</file>