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МІНІСТЕРСТВО ОСВІТИ І НАУКИ УКРАЇНИ</w:t>
      </w:r>
    </w:p>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ХАРКІВСКИЙ НАЦІОНАЛЬНИЙ ЕКОНОМІЧНИЙ УНІВЕРСИТЕТ</w:t>
      </w:r>
    </w:p>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ІМЕНИ СЕМЕНА КУЗНЕЦЯ</w:t>
      </w: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697323" w:rsidRPr="00EA73EF" w:rsidRDefault="00697323"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Відповідь</w:t>
      </w:r>
      <w:r w:rsidR="00DD3216" w:rsidRPr="00EA73EF">
        <w:rPr>
          <w:rFonts w:ascii="Times New Roman" w:hAnsi="Times New Roman" w:cs="Times New Roman"/>
          <w:sz w:val="28"/>
          <w:szCs w:val="28"/>
          <w:lang w:val="uk-UA"/>
        </w:rPr>
        <w:t xml:space="preserve"> на питання до теми №</w:t>
      </w:r>
      <w:r w:rsidR="00F43787" w:rsidRPr="00EA73EF">
        <w:rPr>
          <w:rFonts w:ascii="Times New Roman" w:hAnsi="Times New Roman" w:cs="Times New Roman"/>
          <w:sz w:val="28"/>
          <w:szCs w:val="28"/>
          <w:lang w:val="uk-UA"/>
        </w:rPr>
        <w:t>7</w:t>
      </w:r>
    </w:p>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з дисципліни «Філософія»</w:t>
      </w: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Виконав:</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Студент групи  6.04.125.010.21.2</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факультету  Інформаційних  технологій</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спеціальності  125</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П.І.П. Бойко В.В.</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Перевірила:</w:t>
      </w:r>
    </w:p>
    <w:p w:rsidR="00472415" w:rsidRPr="00EA73EF" w:rsidRDefault="00472415" w:rsidP="00472415">
      <w:pPr>
        <w:jc w:val="right"/>
        <w:rPr>
          <w:rFonts w:ascii="Times New Roman" w:hAnsi="Times New Roman" w:cs="Times New Roman"/>
          <w:sz w:val="28"/>
          <w:szCs w:val="28"/>
          <w:lang w:val="uk-UA"/>
        </w:rPr>
      </w:pPr>
      <w:r w:rsidRPr="00EA73EF">
        <w:rPr>
          <w:rFonts w:ascii="Times New Roman" w:hAnsi="Times New Roman" w:cs="Times New Roman"/>
          <w:sz w:val="28"/>
          <w:szCs w:val="28"/>
          <w:lang w:val="uk-UA"/>
        </w:rPr>
        <w:t>Кравченко О.В.</w:t>
      </w:r>
    </w:p>
    <w:p w:rsidR="00472415" w:rsidRPr="00EA73EF" w:rsidRDefault="00472415" w:rsidP="00472415">
      <w:pPr>
        <w:jc w:val="right"/>
        <w:rPr>
          <w:rFonts w:ascii="Times New Roman" w:hAnsi="Times New Roman" w:cs="Times New Roman"/>
          <w:sz w:val="28"/>
          <w:szCs w:val="28"/>
          <w:lang w:val="uk-UA"/>
        </w:rPr>
      </w:pPr>
    </w:p>
    <w:p w:rsidR="00472415" w:rsidRPr="00EA73EF" w:rsidRDefault="00472415" w:rsidP="00472415">
      <w:pPr>
        <w:jc w:val="right"/>
        <w:rPr>
          <w:rFonts w:ascii="Times New Roman" w:hAnsi="Times New Roman" w:cs="Times New Roman"/>
          <w:sz w:val="28"/>
          <w:szCs w:val="28"/>
          <w:lang w:val="uk-UA"/>
        </w:rPr>
      </w:pPr>
    </w:p>
    <w:p w:rsidR="00472415" w:rsidRPr="00EA73EF" w:rsidRDefault="00472415" w:rsidP="00472415">
      <w:pPr>
        <w:jc w:val="center"/>
        <w:rPr>
          <w:rFonts w:ascii="Times New Roman" w:hAnsi="Times New Roman" w:cs="Times New Roman"/>
          <w:sz w:val="28"/>
          <w:szCs w:val="28"/>
          <w:lang w:val="uk-UA"/>
        </w:rPr>
      </w:pPr>
      <w:r w:rsidRPr="00EA73EF">
        <w:rPr>
          <w:rFonts w:ascii="Times New Roman" w:hAnsi="Times New Roman" w:cs="Times New Roman"/>
          <w:sz w:val="28"/>
          <w:szCs w:val="28"/>
          <w:lang w:val="uk-UA"/>
        </w:rPr>
        <w:t>Харків – 2022</w:t>
      </w:r>
    </w:p>
    <w:p w:rsidR="00AA7E3E" w:rsidRPr="00EA73EF" w:rsidRDefault="00AA7E3E" w:rsidP="00AA7E3E">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EA73EF">
        <w:rPr>
          <w:rFonts w:ascii="Times New Roman" w:eastAsia="Times New Roman" w:hAnsi="Times New Roman" w:cs="Times New Roman"/>
          <w:color w:val="373A3C"/>
          <w:sz w:val="28"/>
          <w:szCs w:val="28"/>
          <w:lang w:val="uk-UA" w:eastAsia="ru-RU"/>
        </w:rPr>
        <w:lastRenderedPageBreak/>
        <w:t>Як прийняття християнства вплинуло на розвиток філософської думки Київської Русі?</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Нова віра сприяла остаточному розкладу родового ладу й формуванню та зміцненню нових феодальних відносин у східних слов'ян.</w:t>
      </w:r>
      <w:r w:rsidRPr="00EA73EF">
        <w:rPr>
          <w:rFonts w:ascii="Times New Roman" w:eastAsia="Times New Roman" w:hAnsi="Times New Roman" w:cs="Times New Roman"/>
          <w:color w:val="000000"/>
          <w:sz w:val="28"/>
          <w:szCs w:val="28"/>
          <w:lang w:val="uk-UA" w:eastAsia="ru-RU"/>
        </w:rPr>
        <w:t xml:space="preserve"> Християнство, сформоване як релігія класового суспільства, освячувало владу панівної еліти, соціальну диференціацію та всю феодальну систему. Водночас воно рішуче </w:t>
      </w:r>
      <w:proofErr w:type="spellStart"/>
      <w:r w:rsidRPr="00EA73EF">
        <w:rPr>
          <w:rFonts w:ascii="Times New Roman" w:eastAsia="Times New Roman" w:hAnsi="Times New Roman" w:cs="Times New Roman"/>
          <w:color w:val="000000"/>
          <w:sz w:val="28"/>
          <w:szCs w:val="28"/>
          <w:lang w:val="uk-UA" w:eastAsia="ru-RU"/>
        </w:rPr>
        <w:t>тверджувало</w:t>
      </w:r>
      <w:proofErr w:type="spellEnd"/>
      <w:r w:rsidRPr="00EA73EF">
        <w:rPr>
          <w:rFonts w:ascii="Times New Roman" w:eastAsia="Times New Roman" w:hAnsi="Times New Roman" w:cs="Times New Roman"/>
          <w:color w:val="000000"/>
          <w:sz w:val="28"/>
          <w:szCs w:val="28"/>
          <w:lang w:val="uk-UA" w:eastAsia="ru-RU"/>
        </w:rPr>
        <w:t xml:space="preserve"> рівність усіх перед Богом, чим закладало принципово нові підвалини в ідеологічні моделі майже всіх соціальних рухів, у тому числі антифеодальних.</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2. Православ'я стало надійним ґрунтом для створення могутньої, централізованої самодержавної країни.</w:t>
      </w:r>
      <w:r w:rsidRPr="00EA73EF">
        <w:rPr>
          <w:rFonts w:ascii="Times New Roman" w:eastAsia="Times New Roman" w:hAnsi="Times New Roman" w:cs="Times New Roman"/>
          <w:color w:val="000000"/>
          <w:sz w:val="28"/>
          <w:szCs w:val="28"/>
          <w:lang w:val="uk-UA" w:eastAsia="ru-RU"/>
        </w:rPr>
        <w:t> До кінця 80-х років X ст. Русь була слабо-консолідованою, поліцентричною державою, що зберігала єдність і форму завдяки мечам великокнязівської дружини. Одночасне проведення адміністративної та релігійної реформ якісно змінило ситуацію. Сприяючи централізації, вони зламали сепаратизм місцевих князів та племінних вождів, утвердили єдиновладдя київського князя як основу політичної моделі управління Руссю (християнське єдинобожжя стало своєрідним ідеологічним підґрунтям утвердження особистої влади верховного правителя).</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3. Прийняття християнства сприяло зростанню міжнародного</w:t>
      </w:r>
      <w:r w:rsidRPr="00EA73EF">
        <w:rPr>
          <w:rFonts w:ascii="Times New Roman" w:eastAsia="Times New Roman" w:hAnsi="Times New Roman" w:cs="Times New Roman"/>
          <w:color w:val="000000"/>
          <w:sz w:val="28"/>
          <w:szCs w:val="28"/>
          <w:lang w:val="uk-UA" w:eastAsia="ru-RU"/>
        </w:rPr>
        <w:t> </w:t>
      </w:r>
      <w:r w:rsidRPr="00EA73EF">
        <w:rPr>
          <w:rFonts w:ascii="Times New Roman" w:eastAsia="Times New Roman" w:hAnsi="Times New Roman" w:cs="Times New Roman"/>
          <w:b/>
          <w:bCs/>
          <w:color w:val="000000"/>
          <w:sz w:val="28"/>
          <w:szCs w:val="28"/>
          <w:bdr w:val="none" w:sz="0" w:space="0" w:color="auto" w:frame="1"/>
          <w:lang w:val="uk-UA" w:eastAsia="ru-RU"/>
        </w:rPr>
        <w:t>авторитету держави.</w:t>
      </w:r>
      <w:r w:rsidRPr="00EA73EF">
        <w:rPr>
          <w:rFonts w:ascii="Times New Roman" w:eastAsia="Times New Roman" w:hAnsi="Times New Roman" w:cs="Times New Roman"/>
          <w:color w:val="000000"/>
          <w:sz w:val="28"/>
          <w:szCs w:val="28"/>
          <w:lang w:val="uk-UA" w:eastAsia="ru-RU"/>
        </w:rPr>
        <w:t> Хрещення Русі та одруження на сестрі візантійського імператора ввели Володимира у коло християнської сім'ї європейських правителів, а Давньоруській державі відкрили шлях до її визнання європейською християнською спільнотою. З того часу великий князь ставав повноцінним суб'єктом міжнародного права: кордони його держави вважалися недоторканними (бодай номіна</w:t>
      </w:r>
      <w:bookmarkStart w:id="0" w:name="_GoBack"/>
      <w:bookmarkEnd w:id="0"/>
      <w:r w:rsidRPr="00EA73EF">
        <w:rPr>
          <w:rFonts w:ascii="Times New Roman" w:eastAsia="Times New Roman" w:hAnsi="Times New Roman" w:cs="Times New Roman"/>
          <w:color w:val="000000"/>
          <w:sz w:val="28"/>
          <w:szCs w:val="28"/>
          <w:lang w:val="uk-UA" w:eastAsia="ru-RU"/>
        </w:rPr>
        <w:t>льно); на полі бою княжих воїнів брали в полон, а не в рабство, та ін.</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 xml:space="preserve">Запровадження нової віри не стало основою ідеологічної та політичної залежності від Константинополя. Навпаки, воно сприяло налагодженню і розширенню плідних </w:t>
      </w:r>
      <w:proofErr w:type="spellStart"/>
      <w:r w:rsidRPr="00EA73EF">
        <w:rPr>
          <w:rFonts w:ascii="Times New Roman" w:eastAsia="Times New Roman" w:hAnsi="Times New Roman" w:cs="Times New Roman"/>
          <w:color w:val="000000"/>
          <w:sz w:val="28"/>
          <w:szCs w:val="28"/>
          <w:lang w:val="uk-UA" w:eastAsia="ru-RU"/>
        </w:rPr>
        <w:t>зв'язків</w:t>
      </w:r>
      <w:proofErr w:type="spellEnd"/>
      <w:r w:rsidRPr="00EA73EF">
        <w:rPr>
          <w:rFonts w:ascii="Times New Roman" w:eastAsia="Times New Roman" w:hAnsi="Times New Roman" w:cs="Times New Roman"/>
          <w:color w:val="000000"/>
          <w:sz w:val="28"/>
          <w:szCs w:val="28"/>
          <w:lang w:val="uk-UA" w:eastAsia="ru-RU"/>
        </w:rPr>
        <w:t>, заснованих на принципі рівноправності, з багатьма європейськими країнами. Це підтверджують тісні контакти з Німеччиною, Польщею, Швецією, Римом. Після християнізації Русь була навіть тісніше пов'язана із Заходом, ніж з Візантією, про що свідчать численні шлюбні угоди династії Рюриковичів. Зокрема, протягом X-XIII ст. вони уклали 83 шлюби з представниками західноєвропейських родин, а з членами візантійських династій лише 12.</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4. Під впливом християнства поступово відбулася докорінна зміна світобачення та світосприйняття населення Давньоруської</w:t>
      </w:r>
      <w:r w:rsidRPr="00EA73EF">
        <w:rPr>
          <w:rFonts w:ascii="Times New Roman" w:eastAsia="Times New Roman" w:hAnsi="Times New Roman" w:cs="Times New Roman"/>
          <w:color w:val="000000"/>
          <w:sz w:val="28"/>
          <w:szCs w:val="28"/>
          <w:lang w:val="uk-UA" w:eastAsia="ru-RU"/>
        </w:rPr>
        <w:t> </w:t>
      </w:r>
      <w:r w:rsidRPr="00EA73EF">
        <w:rPr>
          <w:rFonts w:ascii="Times New Roman" w:eastAsia="Times New Roman" w:hAnsi="Times New Roman" w:cs="Times New Roman"/>
          <w:b/>
          <w:bCs/>
          <w:color w:val="000000"/>
          <w:sz w:val="28"/>
          <w:szCs w:val="28"/>
          <w:bdr w:val="none" w:sz="0" w:space="0" w:color="auto" w:frame="1"/>
          <w:lang w:val="uk-UA" w:eastAsia="ru-RU"/>
        </w:rPr>
        <w:t>держави.</w:t>
      </w:r>
      <w:r w:rsidRPr="00EA73EF">
        <w:rPr>
          <w:rFonts w:ascii="Times New Roman" w:eastAsia="Times New Roman" w:hAnsi="Times New Roman" w:cs="Times New Roman"/>
          <w:color w:val="000000"/>
          <w:sz w:val="28"/>
          <w:szCs w:val="28"/>
          <w:lang w:val="uk-UA" w:eastAsia="ru-RU"/>
        </w:rPr>
        <w:t> Особливістю язичницького світогляду було обожнення природи. Язичництво пригнічувало людську душу і виховувало страх перед природними силами. Оголошення християнством Бога надприродною силою, яка керує світом, докорінно змінило ситуацію, позбавивши людину цього страху.</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lastRenderedPageBreak/>
        <w:t xml:space="preserve">Поступово відбувається зміщення акценту в релігійній вірі: він переноситься із зовнішнього на внутрішній світ людини, внаслідок чого людина отримує свободу вибору поведінки. Справедлива розплата чекає в потойбічному світі. Такі якісні зміни помітно вплинули на звичаї та мораль ранньофеодального суспільства: певною мірою пом'якшилися стосунки між людьми, було </w:t>
      </w:r>
      <w:proofErr w:type="spellStart"/>
      <w:r w:rsidRPr="00EA73EF">
        <w:rPr>
          <w:rFonts w:ascii="Times New Roman" w:eastAsia="Times New Roman" w:hAnsi="Times New Roman" w:cs="Times New Roman"/>
          <w:color w:val="000000"/>
          <w:sz w:val="28"/>
          <w:szCs w:val="28"/>
          <w:lang w:val="uk-UA" w:eastAsia="ru-RU"/>
        </w:rPr>
        <w:t>усунено</w:t>
      </w:r>
      <w:proofErr w:type="spellEnd"/>
      <w:r w:rsidRPr="00EA73EF">
        <w:rPr>
          <w:rFonts w:ascii="Times New Roman" w:eastAsia="Times New Roman" w:hAnsi="Times New Roman" w:cs="Times New Roman"/>
          <w:color w:val="000000"/>
          <w:sz w:val="28"/>
          <w:szCs w:val="28"/>
          <w:lang w:val="uk-UA" w:eastAsia="ru-RU"/>
        </w:rPr>
        <w:t xml:space="preserve"> полігамію, засуджено звичаї родової помсти, поліпшилося ставлення до бідних, особливо до рабів.</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5. Нова віра заклала якісно нові підвалини в культурній сфері, сприяла розвитку писемності, літератури, архітектури та мистецтва.</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Водночас прийняття християнства візантійського зразка спричинило появу низки негативних явищ, тенденцій та процесів:</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     </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Православна церква не стала справжнім гарантом захисту різних соціальних верств, вагомою противагою самодержавній владі. Це зумовлено насамперед візантійською моделлю християнства. Саме вона дала змогу руським самодержцям підім'яти під себе духовну владу.</w:t>
      </w:r>
    </w:p>
    <w:p w:rsidR="00EA73EF" w:rsidRPr="00EA73EF" w:rsidRDefault="00EA73EF" w:rsidP="00EA73EF">
      <w:pPr>
        <w:numPr>
          <w:ilvl w:val="0"/>
          <w:numId w:val="2"/>
        </w:numPr>
        <w:shd w:val="clear" w:color="auto" w:fill="FFFFFF"/>
        <w:spacing w:before="30" w:after="150" w:line="240" w:lineRule="auto"/>
        <w:ind w:left="0"/>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По-перше, відповідно до візантійських канонів церква мала підпорядковуватися світській владі, тоді як за католицизму навпаки - світська влада підкорялася духовній.</w:t>
      </w:r>
    </w:p>
    <w:p w:rsidR="00EA73EF" w:rsidRPr="00EA73EF" w:rsidRDefault="00EA73EF" w:rsidP="00EA73EF">
      <w:pPr>
        <w:numPr>
          <w:ilvl w:val="0"/>
          <w:numId w:val="2"/>
        </w:numPr>
        <w:shd w:val="clear" w:color="auto" w:fill="FFFFFF"/>
        <w:spacing w:before="30" w:after="150" w:line="240" w:lineRule="auto"/>
        <w:ind w:left="0"/>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По-друге, відсутність целібату (обов'язкова безшлюбність у католицького духовенства) не давала змоги духовенству православному, переобтяженому сім'ями, законсервованому практикою передачі своєї професії в спадок, ні поповнювати свої кадри за рахунок здібних людей з низів, ні стати справжнім духовним опонентом світській владі.</w:t>
      </w:r>
    </w:p>
    <w:p w:rsidR="00EA73EF" w:rsidRPr="00EA73EF" w:rsidRDefault="00EA73EF" w:rsidP="00EA73EF">
      <w:pPr>
        <w:numPr>
          <w:ilvl w:val="0"/>
          <w:numId w:val="2"/>
        </w:numPr>
        <w:shd w:val="clear" w:color="auto" w:fill="FFFFFF"/>
        <w:spacing w:before="30" w:after="150" w:line="240" w:lineRule="auto"/>
        <w:ind w:left="0"/>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По-третє, православна церква не одержувала такої могутньої підтримки ззовні, яку мала завдяки діям Папи Римського католицька церква, і тому православ'я не могло стати перешкодою на шляху створення російськими правителями системи загального підкорення державі всіх сфер суспільного життя.</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b/>
          <w:bCs/>
          <w:color w:val="000000"/>
          <w:sz w:val="28"/>
          <w:szCs w:val="28"/>
          <w:bdr w:val="none" w:sz="0" w:space="0" w:color="auto" w:frame="1"/>
          <w:lang w:val="uk-UA" w:eastAsia="ru-RU"/>
        </w:rPr>
        <w:t>Прилучення до багатств світової культури було обмежене.</w:t>
      </w:r>
      <w:r w:rsidRPr="00EA73EF">
        <w:rPr>
          <w:rFonts w:ascii="Times New Roman" w:eastAsia="Times New Roman" w:hAnsi="Times New Roman" w:cs="Times New Roman"/>
          <w:color w:val="000000"/>
          <w:sz w:val="28"/>
          <w:szCs w:val="28"/>
          <w:lang w:val="uk-UA" w:eastAsia="ru-RU"/>
        </w:rPr>
        <w:t xml:space="preserve"> На противагу країнам Західної Європи, а також слов'янським державам Польщі та Чехії, де утвердився західний католицький варіант християнства і мовою богослужіння та церковної літератури була латина, на Русі церковна служба правилася слов'янською мовою. Безумовно, це сприяло швидкому поширенню нової релігії серед населення, але водночас помітно звужувало русло культурного потоку, адже прилучення до світової культури відбувалося, головним чином, через слов'янську літературу з Болгарії, Сербії та частково через грецькі книги, що перекладалися на Русі. Усунення на тривалий час з поля зору руської еліти цілих пластів </w:t>
      </w:r>
      <w:proofErr w:type="spellStart"/>
      <w:r w:rsidRPr="00EA73EF">
        <w:rPr>
          <w:rFonts w:ascii="Times New Roman" w:eastAsia="Times New Roman" w:hAnsi="Times New Roman" w:cs="Times New Roman"/>
          <w:color w:val="000000"/>
          <w:sz w:val="28"/>
          <w:szCs w:val="28"/>
          <w:lang w:val="uk-UA" w:eastAsia="ru-RU"/>
        </w:rPr>
        <w:t>латиномовної</w:t>
      </w:r>
      <w:proofErr w:type="spellEnd"/>
      <w:r w:rsidRPr="00EA73EF">
        <w:rPr>
          <w:rFonts w:ascii="Times New Roman" w:eastAsia="Times New Roman" w:hAnsi="Times New Roman" w:cs="Times New Roman"/>
          <w:color w:val="000000"/>
          <w:sz w:val="28"/>
          <w:szCs w:val="28"/>
          <w:lang w:val="uk-UA" w:eastAsia="ru-RU"/>
        </w:rPr>
        <w:t xml:space="preserve"> літератури суттєво перешкоджало процесам накопичення знань та обміну інформацією, тим самим зумовлюючи наростання певної культурної замкненості країни.</w:t>
      </w:r>
    </w:p>
    <w:p w:rsidR="00EA73EF" w:rsidRPr="00EA73EF" w:rsidRDefault="00EA73EF" w:rsidP="00EA73EF">
      <w:pPr>
        <w:shd w:val="clear" w:color="auto" w:fill="FFFFFF"/>
        <w:spacing w:after="0" w:line="240" w:lineRule="auto"/>
        <w:rPr>
          <w:rFonts w:ascii="Times New Roman" w:eastAsia="Times New Roman" w:hAnsi="Times New Roman" w:cs="Times New Roman"/>
          <w:color w:val="000000"/>
          <w:sz w:val="28"/>
          <w:szCs w:val="28"/>
          <w:lang w:val="uk-UA" w:eastAsia="ru-RU"/>
        </w:rPr>
      </w:pPr>
      <w:proofErr w:type="spellStart"/>
      <w:r w:rsidRPr="00EA73EF">
        <w:rPr>
          <w:rFonts w:ascii="Times New Roman" w:eastAsia="Times New Roman" w:hAnsi="Times New Roman" w:cs="Times New Roman"/>
          <w:b/>
          <w:bCs/>
          <w:color w:val="000000"/>
          <w:sz w:val="28"/>
          <w:szCs w:val="28"/>
          <w:bdr w:val="none" w:sz="0" w:space="0" w:color="auto" w:frame="1"/>
          <w:lang w:val="uk-UA" w:eastAsia="ru-RU"/>
        </w:rPr>
        <w:lastRenderedPageBreak/>
        <w:t>Цивілізуючий</w:t>
      </w:r>
      <w:proofErr w:type="spellEnd"/>
      <w:r w:rsidRPr="00EA73EF">
        <w:rPr>
          <w:rFonts w:ascii="Times New Roman" w:eastAsia="Times New Roman" w:hAnsi="Times New Roman" w:cs="Times New Roman"/>
          <w:b/>
          <w:bCs/>
          <w:color w:val="000000"/>
          <w:sz w:val="28"/>
          <w:szCs w:val="28"/>
          <w:bdr w:val="none" w:sz="0" w:space="0" w:color="auto" w:frame="1"/>
          <w:lang w:val="uk-UA" w:eastAsia="ru-RU"/>
        </w:rPr>
        <w:t xml:space="preserve"> вплив Візантії на Русь був затухаючим.</w:t>
      </w:r>
      <w:r w:rsidRPr="00EA73EF">
        <w:rPr>
          <w:rFonts w:ascii="Times New Roman" w:eastAsia="Times New Roman" w:hAnsi="Times New Roman" w:cs="Times New Roman"/>
          <w:color w:val="000000"/>
          <w:sz w:val="28"/>
          <w:szCs w:val="28"/>
          <w:lang w:val="uk-UA" w:eastAsia="ru-RU"/>
        </w:rPr>
        <w:t> З часу прийняття Руссю християнства до падіння Візантії в XV ст. під натиском турків ця імперія не виходила із стану перманентної кризи. Криза політична завжди зумовлює кризу духовну. Поширені в XIII-XV ст. настрої бродіння, посилення впливу містицизму, проповідь аскетизму, відчуженості від життя були ознаками кризи візантійської духовної еліти. Вона не зуміла піти далі засвоєння античної спадщини, осмислити сучасні суспільні процеси і тому залишилася відірваною від загальної течії світової суспільної думки.</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 xml:space="preserve">Потенціал візантійського </w:t>
      </w:r>
      <w:proofErr w:type="spellStart"/>
      <w:r w:rsidRPr="00EA73EF">
        <w:rPr>
          <w:rFonts w:ascii="Times New Roman" w:eastAsia="Times New Roman" w:hAnsi="Times New Roman" w:cs="Times New Roman"/>
          <w:color w:val="000000"/>
          <w:sz w:val="28"/>
          <w:szCs w:val="28"/>
          <w:lang w:val="uk-UA" w:eastAsia="ru-RU"/>
        </w:rPr>
        <w:t>цивілізуючого</w:t>
      </w:r>
      <w:proofErr w:type="spellEnd"/>
      <w:r w:rsidRPr="00EA73EF">
        <w:rPr>
          <w:rFonts w:ascii="Times New Roman" w:eastAsia="Times New Roman" w:hAnsi="Times New Roman" w:cs="Times New Roman"/>
          <w:color w:val="000000"/>
          <w:sz w:val="28"/>
          <w:szCs w:val="28"/>
          <w:lang w:val="uk-UA" w:eastAsia="ru-RU"/>
        </w:rPr>
        <w:t xml:space="preserve"> впливу поступово згасав, продукуючи замість енергії та новаторства традиціоналізм та консерватизм. Наслідком цього стали занепад шкільної та гальмування університетської освіти, обмеження духовної свободи, що зумовило стійку тенденцію відставання від Заходу в багатьох сферах суспільного життя.</w:t>
      </w:r>
    </w:p>
    <w:p w:rsidR="00EA73EF" w:rsidRPr="00EA73EF" w:rsidRDefault="00EA73EF" w:rsidP="00EA73EF">
      <w:pPr>
        <w:shd w:val="clear" w:color="auto" w:fill="FFFFFF"/>
        <w:spacing w:after="210" w:line="240" w:lineRule="auto"/>
        <w:rPr>
          <w:rFonts w:ascii="Times New Roman" w:eastAsia="Times New Roman" w:hAnsi="Times New Roman" w:cs="Times New Roman"/>
          <w:color w:val="000000"/>
          <w:sz w:val="28"/>
          <w:szCs w:val="28"/>
          <w:lang w:val="uk-UA" w:eastAsia="ru-RU"/>
        </w:rPr>
      </w:pPr>
      <w:r w:rsidRPr="00EA73EF">
        <w:rPr>
          <w:rFonts w:ascii="Times New Roman" w:eastAsia="Times New Roman" w:hAnsi="Times New Roman" w:cs="Times New Roman"/>
          <w:color w:val="000000"/>
          <w:sz w:val="28"/>
          <w:szCs w:val="28"/>
          <w:lang w:val="uk-UA" w:eastAsia="ru-RU"/>
        </w:rPr>
        <w:t>Отже, запровадження християнства на Русі, безумовно, було явищем прогресивним. Воно сприяло формуванню та зміцненню феодальних відносин, розвитку державності, зростанню міжнародного авторитету, розвитку культури. Однак візантійська модель християнства згодом стала підґрунтям не тільки позитивних, а й низки негативних зрушень, процесів і тенденцій.</w:t>
      </w:r>
    </w:p>
    <w:p w:rsidR="00EA73EF" w:rsidRPr="00EA73EF" w:rsidRDefault="00EA73EF" w:rsidP="00AA7E3E">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p>
    <w:sectPr w:rsidR="00EA73EF" w:rsidRPr="00EA7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56BBD"/>
    <w:multiLevelType w:val="multilevel"/>
    <w:tmpl w:val="1CA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01B16"/>
    <w:multiLevelType w:val="hybridMultilevel"/>
    <w:tmpl w:val="BE5AF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C6"/>
    <w:rsid w:val="0010317B"/>
    <w:rsid w:val="001A2CC6"/>
    <w:rsid w:val="00472415"/>
    <w:rsid w:val="0060673C"/>
    <w:rsid w:val="00697323"/>
    <w:rsid w:val="006979F0"/>
    <w:rsid w:val="007540A9"/>
    <w:rsid w:val="007F1714"/>
    <w:rsid w:val="00867236"/>
    <w:rsid w:val="00880414"/>
    <w:rsid w:val="008D6268"/>
    <w:rsid w:val="00A447A6"/>
    <w:rsid w:val="00AA7E3E"/>
    <w:rsid w:val="00AD6489"/>
    <w:rsid w:val="00B05462"/>
    <w:rsid w:val="00DD3216"/>
    <w:rsid w:val="00EA73EF"/>
    <w:rsid w:val="00F43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7B77"/>
  <w15:chartTrackingRefBased/>
  <w15:docId w15:val="{A67439FA-DA47-4C6A-88C1-8D902392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415"/>
    <w:pPr>
      <w:spacing w:after="200" w:line="276" w:lineRule="auto"/>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415"/>
    <w:pPr>
      <w:ind w:left="720"/>
      <w:contextualSpacing/>
    </w:pPr>
  </w:style>
  <w:style w:type="paragraph" w:styleId="a4">
    <w:name w:val="Normal (Web)"/>
    <w:basedOn w:val="a"/>
    <w:uiPriority w:val="99"/>
    <w:unhideWhenUsed/>
    <w:rsid w:val="0047241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EA7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2251">
      <w:bodyDiv w:val="1"/>
      <w:marLeft w:val="0"/>
      <w:marRight w:val="0"/>
      <w:marTop w:val="0"/>
      <w:marBottom w:val="0"/>
      <w:divBdr>
        <w:top w:val="none" w:sz="0" w:space="0" w:color="auto"/>
        <w:left w:val="none" w:sz="0" w:space="0" w:color="auto"/>
        <w:bottom w:val="none" w:sz="0" w:space="0" w:color="auto"/>
        <w:right w:val="none" w:sz="0" w:space="0" w:color="auto"/>
      </w:divBdr>
    </w:div>
    <w:div w:id="678239815">
      <w:bodyDiv w:val="1"/>
      <w:marLeft w:val="0"/>
      <w:marRight w:val="0"/>
      <w:marTop w:val="0"/>
      <w:marBottom w:val="0"/>
      <w:divBdr>
        <w:top w:val="none" w:sz="0" w:space="0" w:color="auto"/>
        <w:left w:val="none" w:sz="0" w:space="0" w:color="auto"/>
        <w:bottom w:val="none" w:sz="0" w:space="0" w:color="auto"/>
        <w:right w:val="none" w:sz="0" w:space="0" w:color="auto"/>
      </w:divBdr>
      <w:divsChild>
        <w:div w:id="1807433034">
          <w:marLeft w:val="0"/>
          <w:marRight w:val="0"/>
          <w:marTop w:val="0"/>
          <w:marBottom w:val="0"/>
          <w:divBdr>
            <w:top w:val="none" w:sz="0" w:space="0" w:color="auto"/>
            <w:left w:val="none" w:sz="0" w:space="0" w:color="auto"/>
            <w:bottom w:val="none" w:sz="0" w:space="0" w:color="auto"/>
            <w:right w:val="none" w:sz="0" w:space="0" w:color="auto"/>
          </w:divBdr>
        </w:div>
      </w:divsChild>
    </w:div>
    <w:div w:id="1039625120">
      <w:bodyDiv w:val="1"/>
      <w:marLeft w:val="0"/>
      <w:marRight w:val="0"/>
      <w:marTop w:val="0"/>
      <w:marBottom w:val="0"/>
      <w:divBdr>
        <w:top w:val="none" w:sz="0" w:space="0" w:color="auto"/>
        <w:left w:val="none" w:sz="0" w:space="0" w:color="auto"/>
        <w:bottom w:val="none" w:sz="0" w:space="0" w:color="auto"/>
        <w:right w:val="none" w:sz="0" w:space="0" w:color="auto"/>
      </w:divBdr>
    </w:div>
    <w:div w:id="1377662255">
      <w:bodyDiv w:val="1"/>
      <w:marLeft w:val="0"/>
      <w:marRight w:val="0"/>
      <w:marTop w:val="0"/>
      <w:marBottom w:val="0"/>
      <w:divBdr>
        <w:top w:val="none" w:sz="0" w:space="0" w:color="auto"/>
        <w:left w:val="none" w:sz="0" w:space="0" w:color="auto"/>
        <w:bottom w:val="none" w:sz="0" w:space="0" w:color="auto"/>
        <w:right w:val="none" w:sz="0" w:space="0" w:color="auto"/>
      </w:divBdr>
    </w:div>
    <w:div w:id="1395540442">
      <w:bodyDiv w:val="1"/>
      <w:marLeft w:val="0"/>
      <w:marRight w:val="0"/>
      <w:marTop w:val="0"/>
      <w:marBottom w:val="0"/>
      <w:divBdr>
        <w:top w:val="none" w:sz="0" w:space="0" w:color="auto"/>
        <w:left w:val="none" w:sz="0" w:space="0" w:color="auto"/>
        <w:bottom w:val="none" w:sz="0" w:space="0" w:color="auto"/>
        <w:right w:val="none" w:sz="0" w:space="0" w:color="auto"/>
      </w:divBdr>
    </w:div>
    <w:div w:id="15270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1019</Words>
  <Characters>5809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2022-09-11T12:22:00Z</dcterms:created>
  <dcterms:modified xsi:type="dcterms:W3CDTF">2022-10-27T22:06:00Z</dcterms:modified>
</cp:coreProperties>
</file>