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812E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. Дати визначення кл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ієнта, сервера та інших засобів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інтернет-з’єднання.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2. Дати опис процесу отримання інформації в мережі.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3. Дати опис процесу обробки файлів компонентів.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4. Логічне дерево DOM та Об'єктна модель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5. Призначення DNS.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6. HTTP як протокол прикладного рівня.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7. Визначення та характерні особливості моделі OSI.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8. Навести опис рівнів моделі OSI.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9. Охарактеризуйте фізичний рівень моделі OSI.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10. Призначення комунікаційного протоколу.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11. Призначення протоколу онлайн-зв'язку.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12. Організація URL адреси.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13. Призначення та особливості протоколу HTTP.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14. Компоненти систем основаних на HTTP.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15. Агент користувача, я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к компонент процесу передавання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даних.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16. Цілі використання Proxy Server.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17. Основні аспекти протоколу HTTP.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18. Можливості, управління якими відбувається за допомогою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HTTP.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19. Основні етапи роботи з HTTP з’єднаннями.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20. Основні складові HTTP запитів та повідомлень.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21. Основні характеристики API, що базується на HTTP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протоколі.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22. HTML та інші інструменти візуалізації контенту.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23. Структура HTML-тегів.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24. Вкладеність елементів. Порожні елементи.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25. Структура HTML-документа.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26. Терміни, які використовуються для опису HTML сторінок.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27. Використання заголовків у HTML-документах.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28. Використання нумеро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ваних та маркірованих списків у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HTML-документах.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lastRenderedPageBreak/>
        <w:t>29. Використання таблиць та маркірованих списків у HTML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документах.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30. Основні розділи HTML-документа.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31. Оптимізація пошукової системи.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32. HTML для структурування вмісту.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33. Несемантичні HTML елементи.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34. Перенесення рядків та горизонтальний подільник в HTML.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35. Планування простого веб-сайту. Метод сортування карт.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36. Введення даних за допомогою форм HTML. Елементи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2EF">
        <w:rPr>
          <w:rFonts w:ascii="Times New Roman" w:hAnsi="Times New Roman" w:cs="Times New Roman"/>
          <w:sz w:val="28"/>
          <w:szCs w:val="28"/>
          <w:lang w:val="uk-UA"/>
        </w:rPr>
        <w:t>форми.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37. Атрибути форм HTML.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38. Атрибути HTML елемента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39. Додавання гіперпосилань до HTML документів.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40. Створення гіпертекстових посилань на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ресурси.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41. Концепція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42. Схема пріоритетів правил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43. Створення каскадних стилів.</w:t>
      </w:r>
    </w:p>
    <w:p w:rsidR="001812EF" w:rsidRPr="001812EF" w:rsidRDefault="001812EF" w:rsidP="001812E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a. Стилі гіперпосилань.</w:t>
      </w:r>
    </w:p>
    <w:p w:rsidR="001812EF" w:rsidRPr="001812EF" w:rsidRDefault="001812EF" w:rsidP="001812E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b. Застосування каскадних стилів.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44. Спільний доступ до стилів.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45. Використання CSS для оформлення таблиць.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46. Застосування CSS до HTML документів.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47. Селектори стилів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48. Властивості стилів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49. Звичайний потік даних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50. Типи елементів CSS. CSS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51. Властивості відображення у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52. Макет з еластичними елементами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Flexbox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53. Модуль CSS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Flexible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54. Налаштування режиму відображення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flex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55. Макет сітки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56. Властивість </w:t>
      </w:r>
      <w:proofErr w:type="spellStart"/>
      <w:r w:rsidRPr="001812E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1812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57. Методи та типи позиціювання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58. Застосування методів позиціонування CSS.</w:t>
      </w:r>
    </w:p>
    <w:p w:rsidR="001812EF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59. Макет таблиці засобами CSS.</w:t>
      </w:r>
    </w:p>
    <w:p w:rsidR="00702B4B" w:rsidRPr="001812EF" w:rsidRDefault="001812EF" w:rsidP="001812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2EF">
        <w:rPr>
          <w:rFonts w:ascii="Times New Roman" w:hAnsi="Times New Roman" w:cs="Times New Roman"/>
          <w:sz w:val="28"/>
          <w:szCs w:val="28"/>
          <w:lang w:val="uk-UA"/>
        </w:rPr>
        <w:t>60. Макет з кількома шпальтами.</w:t>
      </w:r>
      <w:bookmarkEnd w:id="0"/>
    </w:p>
    <w:sectPr w:rsidR="00702B4B" w:rsidRPr="0018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3"/>
    <w:rsid w:val="001812EF"/>
    <w:rsid w:val="001E7E93"/>
    <w:rsid w:val="006A6B7A"/>
    <w:rsid w:val="007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BD88"/>
  <w15:chartTrackingRefBased/>
  <w15:docId w15:val="{F3F577AF-EA96-46F3-B1CA-02D399FE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2023-12-21T20:22:00Z</dcterms:created>
  <dcterms:modified xsi:type="dcterms:W3CDTF">2023-12-22T17:10:00Z</dcterms:modified>
</cp:coreProperties>
</file>