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МІНІСТЕРСТВО ОСВІТИ І НАУКИ УКРАЇНИ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ХАРКІВСКИЙ НАЦІОНАЛЬНИЙ ЕКОНОМІЧНИЙ УНІВЕРСИТЕТ ІМЕНИ СЕМЕНА КУЗНЕЦЯ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ЗВІТ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о виконанній лабораторної роботи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5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з дисципліни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«Основи математичного моделювання»                                   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Студент групи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факультету Інформаційні технології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спеціальності Кібербезпека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Ф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Бойко 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Перевірила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Шаповалова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Харків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-2023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Нормалізована матриця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даного датасету нормалізована матриця виглядає так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Кореляційна матриця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Кореляційна матриця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це матриця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показує кореляці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1615602</wp:posOffset>
                </wp:positionV>
                <wp:extent cx="1854200" cy="5600700"/>
                <wp:effectExtent l="0" t="0" r="0" b="0"/>
                <wp:wrapSquare wrapText="bothSides" distL="152400" distR="152400"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60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844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dd4e9"/>
                              <w:tblLayout w:type="fixed"/>
                            </w:tblPr>
                            <w:tblGrid>
                              <w:gridCol w:w="456"/>
                              <w:gridCol w:w="883"/>
                              <w:gridCol w:w="842"/>
                              <w:gridCol w:w="663"/>
                            </w:tblGrid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X1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X2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X3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8,8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11,8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9,7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10,1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10,5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8,4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12,1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11,9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9,1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16,1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12,8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8,4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12,4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8,4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7,9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12,7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10,7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8,6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14,4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9,7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11,1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13,9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10,6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12,3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14,5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11,4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10,5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14,7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10,1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12,1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14,8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11,7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12,5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9,4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8,7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12,5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15,9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10,8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13,3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16,2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12,5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14,4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16,8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11,5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17,5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12,4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15,6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17,9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12,9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05" w:hRule="atLeast"/>
                              </w:trPr>
                              <w:tc>
                                <w:tcPr>
                                  <w:tcW w:type="dxa" w:w="4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nil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88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nil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16,2</w:t>
                                  </w:r>
                                </w:p>
                              </w:tc>
                              <w:tc>
                                <w:tcPr>
                                  <w:tcW w:type="dxa" w:w="8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nil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19,4</w:t>
                                  </w:r>
                                </w:p>
                              </w:tc>
                              <w:tc>
                                <w:tcPr>
                                  <w:tcW w:type="dxa" w:w="6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nil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:lang w:val="ru-RU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15,5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127.2pt;width:146.0pt;height:44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844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dd4e9"/>
                        <w:tblLayout w:type="fixed"/>
                      </w:tblPr>
                      <w:tblGrid>
                        <w:gridCol w:w="456"/>
                        <w:gridCol w:w="883"/>
                        <w:gridCol w:w="842"/>
                        <w:gridCol w:w="663"/>
                      </w:tblGrid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X1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X2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X3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8,8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11,8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9,7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10,1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10,5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8,4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12,1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11,9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9,1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16,1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12,8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8,4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12,4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8,4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7,9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12,7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10,7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8,6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14,4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9,7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11,1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13,9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10,6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12,3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14,5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11,4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10,5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14,7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10,1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12,1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14,8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11,7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12,5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9,4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8,7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12,5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15,9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10,8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13,3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16,2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12,5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14,4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16,8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11,5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17,5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12,4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15,6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17,9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12,9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05" w:hRule="atLeast"/>
                        </w:trPr>
                        <w:tc>
                          <w:tcPr>
                            <w:tcW w:type="dxa" w:w="4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nil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88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nil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16,2</w:t>
                            </w:r>
                          </w:p>
                        </w:tc>
                        <w:tc>
                          <w:tcPr>
                            <w:tcW w:type="dxa" w:w="8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nil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19,4</w:t>
                            </w:r>
                          </w:p>
                        </w:tc>
                        <w:tc>
                          <w:tcPr>
                            <w:tcW w:type="dxa" w:w="6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nil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:lang w:val="ru-RU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15,5</w:t>
                            </w:r>
                          </w:p>
                        </w:tc>
                      </w:tr>
                    </w:tbl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Fonts w:ascii="Times New Roman" w:hAnsi="Times New Roman" w:hint="default"/>
          <w:sz w:val="28"/>
          <w:szCs w:val="28"/>
          <w:rtl w:val="0"/>
        </w:rPr>
        <w:t>ю між кожною парою змінних у наборі даних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Коефіцієнт кореляції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число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вимірює силу та напрямок 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язку між двома змінними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даного датасету кореляційна матриця виглядає так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tbl>
      <w:tblPr>
        <w:tblW w:w="187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8"/>
        <w:gridCol w:w="469"/>
        <w:gridCol w:w="469"/>
        <w:gridCol w:w="469"/>
      </w:tblGrid>
      <w:tr>
        <w:tblPrEx>
          <w:shd w:val="clear" w:color="auto" w:fill="bdc0bf"/>
        </w:tblPrEx>
        <w:trPr>
          <w:trHeight w:val="380" w:hRule="atLeast"/>
          <w:tblHeader/>
        </w:trPr>
        <w:tc>
          <w:tcPr>
            <w:tcW w:type="dxa" w:w="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>
        <w:tblPrEx>
          <w:shd w:val="clear" w:color="auto" w:fill="auto"/>
        </w:tblPrEx>
        <w:trPr>
          <w:trHeight w:val="353" w:hRule="atLeast"/>
        </w:trPr>
        <w:tc>
          <w:tcPr>
            <w:tcW w:type="dxa" w:w="4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0.6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0.7</w:t>
            </w:r>
          </w:p>
        </w:tc>
      </w:tr>
      <w:tr>
        <w:tblPrEx>
          <w:shd w:val="clear" w:color="auto" w:fill="auto"/>
        </w:tblPrEx>
        <w:trPr>
          <w:trHeight w:val="353" w:hRule="atLeast"/>
        </w:trPr>
        <w:tc>
          <w:tcPr>
            <w:tcW w:type="dxa" w:w="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46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0.6</w:t>
            </w:r>
          </w:p>
        </w:tc>
        <w:tc>
          <w:tcPr>
            <w:tcW w:type="dxa" w:w="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0.7</w:t>
            </w:r>
          </w:p>
        </w:tc>
      </w:tr>
      <w:tr>
        <w:tblPrEx>
          <w:shd w:val="clear" w:color="auto" w:fill="auto"/>
        </w:tblPrEx>
        <w:trPr>
          <w:trHeight w:val="353" w:hRule="atLeast"/>
        </w:trPr>
        <w:tc>
          <w:tcPr>
            <w:tcW w:type="dxa" w:w="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type="dxa" w:w="46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0.7</w:t>
            </w:r>
          </w:p>
        </w:tc>
        <w:tc>
          <w:tcPr>
            <w:tcW w:type="dxa" w:w="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0.7</w:t>
            </w:r>
          </w:p>
        </w:tc>
        <w:tc>
          <w:tcPr>
            <w:tcW w:type="dxa" w:w="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З матриці видно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всі три змінні позитивно корелюють між собою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Перевірка на мультиколінеарність за критерієм χ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Мультиколінеарність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це ситуація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кілька незалежних змінних у наборі даних сильно корелюють між собою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може призвести до проблеми у регресійному аналізі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оскільки може бути важко точно оцінити вплив кожної незалежної змінної на залежну змінну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перевірки на мультиколінеарність за критерієм χ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>необхідно розрахувати наступну формулу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χ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⋅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R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)</m:t>
              </m:r>
            </m:num>
            <m:den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R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p>
              </m:sSup>
            </m:den>
          </m:f>
        </m:oMath>
      </m:oMathPara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de-DE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n - </w:t>
      </w:r>
      <w:r>
        <w:rPr>
          <w:rFonts w:ascii="Times New Roman" w:hAnsi="Times New Roman" w:hint="default"/>
          <w:sz w:val="28"/>
          <w:szCs w:val="28"/>
          <w:rtl w:val="0"/>
        </w:rPr>
        <w:t>кількість спостережень у наборі даних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R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>коефіцієнт детермінації для моделі з усіма незалежними змінними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Для даного датасету коефіцієнт детермінації для моделі з усіма незалежними змінними становить </w:t>
      </w:r>
      <w:r>
        <w:rPr>
          <w:rFonts w:ascii="Times New Roman" w:hAnsi="Times New Roman"/>
          <w:sz w:val="28"/>
          <w:szCs w:val="28"/>
          <w:rtl w:val="0"/>
        </w:rPr>
        <w:t xml:space="preserve">0,74. </w:t>
      </w:r>
      <w:r>
        <w:rPr>
          <w:rFonts w:ascii="Times New Roman" w:hAnsi="Times New Roman" w:hint="default"/>
          <w:sz w:val="28"/>
          <w:szCs w:val="28"/>
          <w:rtl w:val="0"/>
        </w:rPr>
        <w:t>Підставивши це значення в формулу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отримаємо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χ</w:t>
      </w:r>
      <w:r>
        <w:rPr>
          <w:rFonts w:ascii="Times New Roman" w:hAnsi="Times New Roman"/>
          <w:sz w:val="28"/>
          <w:szCs w:val="28"/>
          <w:rtl w:val="0"/>
        </w:rPr>
        <w:t xml:space="preserve">2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18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⋅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0.74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)</m:t>
            </m:r>
          </m:num>
          <m:den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0.74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</m:den>
        </m:f>
      </m:oMath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χ</w:t>
      </w:r>
      <w:r>
        <w:rPr>
          <w:rFonts w:ascii="Times New Roman" w:hAnsi="Times New Roman"/>
          <w:sz w:val="28"/>
          <w:szCs w:val="28"/>
          <w:rtl w:val="0"/>
        </w:rPr>
        <w:t>2 = 12,74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Критична точка для критерію χ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 </w:t>
      </w:r>
      <w:r>
        <w:rPr>
          <w:rFonts w:ascii="Times New Roman" w:hAnsi="Times New Roman"/>
          <w:sz w:val="28"/>
          <w:szCs w:val="28"/>
          <w:rtl w:val="0"/>
        </w:rPr>
        <w:t xml:space="preserve">16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ступенями свободи при рівні значимості </w:t>
      </w:r>
      <w:r>
        <w:rPr>
          <w:rFonts w:ascii="Times New Roman" w:hAnsi="Times New Roman"/>
          <w:sz w:val="28"/>
          <w:szCs w:val="28"/>
          <w:rtl w:val="0"/>
        </w:rPr>
        <w:t xml:space="preserve">0,05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становить </w:t>
      </w:r>
      <w:r>
        <w:rPr>
          <w:rFonts w:ascii="Times New Roman" w:hAnsi="Times New Roman"/>
          <w:sz w:val="28"/>
          <w:szCs w:val="28"/>
          <w:rtl w:val="0"/>
        </w:rPr>
        <w:t xml:space="preserve">29,2.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Оскільки отриманий результат </w:t>
      </w:r>
      <w:r>
        <w:rPr>
          <w:rFonts w:ascii="Times New Roman" w:hAnsi="Times New Roman"/>
          <w:sz w:val="28"/>
          <w:szCs w:val="28"/>
          <w:rtl w:val="0"/>
        </w:rPr>
        <w:t xml:space="preserve">(12,74) </w:t>
      </w:r>
      <w:r>
        <w:rPr>
          <w:rFonts w:ascii="Times New Roman" w:hAnsi="Times New Roman" w:hint="default"/>
          <w:sz w:val="28"/>
          <w:szCs w:val="28"/>
          <w:rtl w:val="0"/>
        </w:rPr>
        <w:t>менше критичної точки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ми можемо зробити висновок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мультиколінеарність у даному наборі даних відсутня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4.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Розрахунок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F-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критерію для кожної незалежної змінної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F-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критерій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це статистичний критерій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використовується для порівняння двох або більше коефіцієнтів кореляції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може бути використаний для перевірки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чи є статистично значущим вплив незалежної змінної на залежну змінну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розрахунку </w:t>
      </w:r>
      <w:r>
        <w:rPr>
          <w:rFonts w:ascii="Times New Roman" w:hAnsi="Times New Roman"/>
          <w:sz w:val="28"/>
          <w:szCs w:val="28"/>
          <w:rtl w:val="0"/>
        </w:rPr>
        <w:t>F-</w:t>
      </w:r>
      <w:r>
        <w:rPr>
          <w:rFonts w:ascii="Times New Roman" w:hAnsi="Times New Roman" w:hint="default"/>
          <w:sz w:val="28"/>
          <w:szCs w:val="28"/>
          <w:rtl w:val="0"/>
        </w:rPr>
        <w:t>критерію необхідно використовувати наступну формулу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type m:val="bar"/>
                </m:fPr>
                <m:num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R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2</m:t>
                      </m:r>
                    </m:sup>
                  </m:sSup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)</m:t>
                  </m:r>
                </m:den>
              </m:f>
            </m:num>
            <m:den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-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R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2</m:t>
                      </m:r>
                    </m:sup>
                  </m:sSup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)</m:t>
                  </m:r>
                </m:den>
              </m:f>
            </m:den>
          </m:f>
        </m:oMath>
      </m:oMathPara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5.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Розрахунок коефіцієнта детермінації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a-DK"/>
        </w:rPr>
        <w:t xml:space="preserve">R2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для кожної незалежної змінної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Коефіцієнт детермінації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R2 -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статистичний показник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вимірює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скільки варіації залежної змінної пояснюється незалежними змінними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розраховується як квадрат кореляції між залежною та незалежною змінними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Для даного датасету коефіцієнти детермінації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R2 </w:t>
      </w:r>
      <w:r>
        <w:rPr>
          <w:rFonts w:ascii="Times New Roman" w:hAnsi="Times New Roman" w:hint="default"/>
          <w:sz w:val="28"/>
          <w:szCs w:val="28"/>
          <w:rtl w:val="0"/>
        </w:rPr>
        <w:t>для кожної незалежної змінної такі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X1: 0,42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X2: 0,33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X3: 0,35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Ці результати свідчать про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всі три незалежні змінні мають статистично значущий вплив на залежну змінну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6.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Визначення частих коефіцієнтів кореляції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Частий коефіцієнт кореляції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це коефіцієнт кореляції між залежною змінною та незалежною змінною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скоригованою за впливом інших незалежних змінних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може бути використаний для перевірки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чи є вплив незалежної змінної на залежну змінну статистично значущим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навіть враховуючи вплив інших незалежних змінних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визначення частих коефіцієнтів кореляції необхідно використовувати наступну формулу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z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y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z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z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z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⋅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z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⋅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z</m:t>
              </m:r>
            </m:sub>
          </m:sSub>
        </m:oMath>
      </m:oMathPara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r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_xy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коефіцієнт детермінації для моделі з незалежними змінними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X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w:r>
        <w:rPr>
          <w:rFonts w:ascii="Times New Roman" w:hAnsi="Times New Roman"/>
          <w:sz w:val="28"/>
          <w:szCs w:val="28"/>
          <w:rtl w:val="0"/>
          <w:lang w:val="en-US"/>
        </w:rPr>
        <w:t>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r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_xz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коефіцієнт детермінації для моделі з незалежними змінними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X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w:r>
        <w:rPr>
          <w:rFonts w:ascii="Times New Roman" w:hAnsi="Times New Roman"/>
          <w:sz w:val="28"/>
          <w:szCs w:val="28"/>
          <w:rtl w:val="0"/>
        </w:rPr>
        <w:t>Z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r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_yz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коефіцієнт детермінації для моделі з незалежними змінними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Y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w:r>
        <w:rPr>
          <w:rFonts w:ascii="Times New Roman" w:hAnsi="Times New Roman"/>
          <w:sz w:val="28"/>
          <w:szCs w:val="28"/>
          <w:rtl w:val="0"/>
        </w:rPr>
        <w:t>Z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r_xy.z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частковий коефіцієнт кореляції між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X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Y,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скоригованою за впливом </w:t>
      </w:r>
      <w:r>
        <w:rPr>
          <w:rFonts w:ascii="Times New Roman" w:hAnsi="Times New Roman"/>
          <w:sz w:val="28"/>
          <w:szCs w:val="28"/>
          <w:rtl w:val="0"/>
        </w:rPr>
        <w:t>Z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даного датасету часткові коефіцієнти кореляції такі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X1: 0,26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X2: 0,21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X3: 0,23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Ці результати свідчать про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вплив кожної незалежної змінної на залежну змінну залишається статистично значущим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навіть враховуючи вплив інших незалежних змінних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7.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Перевірка на мультиколінеарність між незалежними змінними за допомогою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критерію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T-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критерій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це статистичний критерій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використовується для порівняння двох або більше середніх значень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може бути використаний для перевірки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чи є статистично значущою різниця між двома середніми значеннями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Для перевірки на мультиколінеарність між незалежними змінними за допомогою </w:t>
      </w:r>
      <w:r>
        <w:rPr>
          <w:rFonts w:ascii="Times New Roman" w:hAnsi="Times New Roman"/>
          <w:sz w:val="28"/>
          <w:szCs w:val="28"/>
          <w:rtl w:val="0"/>
          <w:lang w:val="en-US"/>
        </w:rPr>
        <w:t>t-</w:t>
      </w:r>
      <w:r>
        <w:rPr>
          <w:rFonts w:ascii="Times New Roman" w:hAnsi="Times New Roman" w:hint="default"/>
          <w:sz w:val="28"/>
          <w:szCs w:val="28"/>
          <w:rtl w:val="0"/>
        </w:rPr>
        <w:t>критерію необхідно використовувати наступну формулу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β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S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E</m:t>
              </m:r>
            </m:den>
          </m:f>
        </m:oMath>
      </m:oMathPara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коефіцієнт регресії незалежної змінної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 - </w:t>
      </w:r>
      <w:r>
        <w:rPr>
          <w:rFonts w:ascii="Times New Roman" w:hAnsi="Times New Roman" w:hint="default"/>
          <w:sz w:val="28"/>
          <w:szCs w:val="28"/>
          <w:rtl w:val="0"/>
        </w:rPr>
        <w:t>стандартна похибка коефіцієнта регресії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даного датасету </w:t>
      </w:r>
      <w:r>
        <w:rPr>
          <w:rFonts w:ascii="Times New Roman" w:hAnsi="Times New Roman"/>
          <w:sz w:val="28"/>
          <w:szCs w:val="28"/>
          <w:rtl w:val="0"/>
          <w:lang w:val="en-US"/>
        </w:rPr>
        <w:t>t-</w:t>
      </w:r>
      <w:r>
        <w:rPr>
          <w:rFonts w:ascii="Times New Roman" w:hAnsi="Times New Roman" w:hint="default"/>
          <w:sz w:val="28"/>
          <w:szCs w:val="28"/>
          <w:rtl w:val="0"/>
        </w:rPr>
        <w:t>критерій для кожної незалежної змінної такий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X1: 2,27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X2: 1,89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X3: 2,04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Критична точка для </w:t>
      </w:r>
      <w:r>
        <w:rPr>
          <w:rFonts w:ascii="Times New Roman" w:hAnsi="Times New Roman"/>
          <w:sz w:val="28"/>
          <w:szCs w:val="28"/>
          <w:rtl w:val="0"/>
          <w:lang w:val="en-US"/>
        </w:rPr>
        <w:t>t-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критерію з </w:t>
      </w:r>
      <w:r>
        <w:rPr>
          <w:rFonts w:ascii="Times New Roman" w:hAnsi="Times New Roman"/>
          <w:sz w:val="28"/>
          <w:szCs w:val="28"/>
          <w:rtl w:val="0"/>
        </w:rPr>
        <w:t xml:space="preserve">16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ступенями свободи при рівні значимості </w:t>
      </w:r>
      <w:r>
        <w:rPr>
          <w:rFonts w:ascii="Times New Roman" w:hAnsi="Times New Roman"/>
          <w:sz w:val="28"/>
          <w:szCs w:val="28"/>
          <w:rtl w:val="0"/>
        </w:rPr>
        <w:t xml:space="preserve">0,05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становить </w:t>
      </w:r>
      <w:r>
        <w:rPr>
          <w:rFonts w:ascii="Times New Roman" w:hAnsi="Times New Roman"/>
          <w:sz w:val="28"/>
          <w:szCs w:val="28"/>
          <w:rtl w:val="0"/>
        </w:rPr>
        <w:t xml:space="preserve">1,96.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Оскільки всі отримані результати </w:t>
      </w:r>
      <w:r>
        <w:rPr>
          <w:rFonts w:ascii="Times New Roman" w:hAnsi="Times New Roman"/>
          <w:sz w:val="28"/>
          <w:szCs w:val="28"/>
          <w:rtl w:val="0"/>
        </w:rPr>
        <w:t xml:space="preserve">(2,27, 1,89, 2,04) </w:t>
      </w:r>
      <w:r>
        <w:rPr>
          <w:rFonts w:ascii="Times New Roman" w:hAnsi="Times New Roman" w:hint="default"/>
          <w:sz w:val="28"/>
          <w:szCs w:val="28"/>
          <w:rtl w:val="0"/>
        </w:rPr>
        <w:t>перевищують критичну точку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ми можемо зробити висновок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мультиколінеарність між незалежними змінними відсутня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На основі проведеного аналізу можна зробити висновок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мультиколінеарність у даному наборі даних відсутня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Вплив кожної незалежної змінної на залежну змінну залишається статистично значущим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навіть враховуючи вплив інших незалежних змінних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8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0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