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hint="default" w:ascii="Times New Roman" w:hAnsi="Times New Roman" w:eastAsia="SimHei" w:cs="Times New Roman"/>
          <w:b/>
          <w:bCs/>
          <w:sz w:val="22"/>
          <w:lang w:val="en-US"/>
        </w:rPr>
      </w:pPr>
      <w:r>
        <w:rPr>
          <w:rFonts w:ascii="Times New Roman" w:hAnsi="Times New Roman" w:eastAsia="SimHei" w:cs="Times New Roman"/>
          <w:b/>
          <w:bCs/>
          <w:sz w:val="22"/>
        </w:rPr>
        <w:t>User Guide</w:t>
      </w:r>
      <w:r>
        <w:rPr>
          <w:rFonts w:hint="default" w:ascii="Times New Roman" w:hAnsi="Times New Roman" w:eastAsia="SimHei" w:cs="Times New Roman"/>
          <w:b/>
          <w:bCs/>
          <w:sz w:val="22"/>
          <w:lang w:val="en-US"/>
        </w:rPr>
        <w:t xml:space="preserve"> of </w:t>
      </w:r>
      <w:r>
        <w:rPr>
          <w:rFonts w:ascii="Times New Roman" w:hAnsi="Times New Roman" w:cs="Times New Roman"/>
          <w:b/>
          <w:bCs/>
          <w:sz w:val="22"/>
        </w:rPr>
        <w:t xml:space="preserve">Big data-driven Transportation Computational </w:t>
      </w:r>
      <w:r>
        <w:rPr>
          <w:rFonts w:hint="default" w:ascii="Times New Roman" w:hAnsi="Times New Roman" w:cs="Times New Roman"/>
          <w:b/>
          <w:bCs/>
          <w:sz w:val="22"/>
          <w:lang w:val="en-US"/>
        </w:rPr>
        <w:t>G</w:t>
      </w:r>
      <w:r>
        <w:rPr>
          <w:rFonts w:ascii="Times New Roman" w:hAnsi="Times New Roman" w:cs="Times New Roman"/>
          <w:b/>
          <w:bCs/>
          <w:sz w:val="22"/>
        </w:rPr>
        <w:t>raph</w:t>
      </w:r>
    </w:p>
    <w:p>
      <w:pPr>
        <w:ind w:firstLine="420"/>
        <w:jc w:val="center"/>
        <w:rPr>
          <w:rFonts w:ascii="Times New Roman" w:hAnsi="Times New Roman" w:eastAsia="SimHei" w:cs="Times New Roman"/>
          <w:b/>
          <w:bCs/>
          <w:sz w:val="22"/>
        </w:rPr>
      </w:pPr>
    </w:p>
    <w:p>
      <w:pPr>
        <w:ind w:firstLine="420"/>
        <w:jc w:val="center"/>
        <w:rPr>
          <w:rFonts w:hint="default" w:ascii="Times New Roman" w:hAnsi="Times New Roman" w:eastAsia="SimHei" w:cs="Times New Roman"/>
          <w:b w:val="0"/>
          <w:bCs w:val="0"/>
          <w:sz w:val="22"/>
          <w:lang w:val="en-US"/>
        </w:rPr>
      </w:pPr>
      <w:r>
        <w:rPr>
          <w:rFonts w:hint="default" w:ascii="Times New Roman" w:hAnsi="Times New Roman" w:eastAsia="SimHei" w:cs="Times New Roman"/>
          <w:b w:val="0"/>
          <w:bCs w:val="0"/>
          <w:sz w:val="22"/>
          <w:lang w:val="en-US"/>
        </w:rPr>
        <w:t xml:space="preserve">Please send your comments to </w:t>
      </w:r>
      <w:r>
        <w:rPr>
          <w:rFonts w:hint="default" w:ascii="Times New Roman" w:hAnsi="Times New Roman" w:eastAsia="SimHei" w:cs="Times New Roman"/>
          <w:b w:val="0"/>
          <w:bCs w:val="0"/>
          <w:sz w:val="22"/>
          <w:lang w:val="en-US"/>
        </w:rPr>
        <w:fldChar w:fldCharType="begin"/>
      </w:r>
      <w:r>
        <w:rPr>
          <w:rFonts w:hint="default" w:ascii="Times New Roman" w:hAnsi="Times New Roman" w:eastAsia="SimHei" w:cs="Times New Roman"/>
          <w:b w:val="0"/>
          <w:bCs w:val="0"/>
          <w:sz w:val="22"/>
          <w:lang w:val="en-US"/>
        </w:rPr>
        <w:instrText xml:space="preserve"> HYPERLINK "mailto:xzhou74@asu.edu" </w:instrText>
      </w:r>
      <w:r>
        <w:rPr>
          <w:rFonts w:hint="default" w:ascii="Times New Roman" w:hAnsi="Times New Roman" w:eastAsia="SimHei" w:cs="Times New Roman"/>
          <w:b w:val="0"/>
          <w:bCs w:val="0"/>
          <w:sz w:val="22"/>
          <w:lang w:val="en-US"/>
        </w:rPr>
        <w:fldChar w:fldCharType="separate"/>
      </w:r>
      <w:r>
        <w:rPr>
          <w:rStyle w:val="5"/>
          <w:rFonts w:hint="default" w:ascii="Times New Roman" w:hAnsi="Times New Roman" w:eastAsia="SimHei" w:cs="Times New Roman"/>
          <w:b w:val="0"/>
          <w:bCs w:val="0"/>
          <w:sz w:val="22"/>
          <w:lang w:val="en-US"/>
        </w:rPr>
        <w:t>xzhou74@asu.edu</w:t>
      </w:r>
      <w:r>
        <w:rPr>
          <w:rFonts w:hint="default" w:ascii="Times New Roman" w:hAnsi="Times New Roman" w:eastAsia="SimHei" w:cs="Times New Roman"/>
          <w:b w:val="0"/>
          <w:bCs w:val="0"/>
          <w:sz w:val="22"/>
          <w:lang w:val="en-US"/>
        </w:rPr>
        <w:fldChar w:fldCharType="end"/>
      </w:r>
      <w:r>
        <w:rPr>
          <w:rFonts w:hint="default" w:ascii="Times New Roman" w:hAnsi="Times New Roman" w:eastAsia="SimHei" w:cs="Times New Roman"/>
          <w:b w:val="0"/>
          <w:bCs w:val="0"/>
          <w:sz w:val="22"/>
          <w:lang w:val="en-US"/>
        </w:rPr>
        <w:t xml:space="preserve"> if you have any suggestions and questions. </w:t>
      </w:r>
    </w:p>
    <w:p>
      <w:pPr>
        <w:ind w:firstLine="420"/>
        <w:jc w:val="center"/>
        <w:rPr>
          <w:rFonts w:hint="default" w:ascii="Times New Roman" w:hAnsi="Times New Roman" w:eastAsia="SimHei" w:cs="Times New Roman"/>
          <w:b w:val="0"/>
          <w:bCs w:val="0"/>
          <w:sz w:val="22"/>
          <w:lang w:val="en-US"/>
        </w:rPr>
      </w:pPr>
    </w:p>
    <w:p>
      <w:pPr>
        <w:ind w:firstLine="420"/>
        <w:rPr>
          <w:rFonts w:ascii="Times New Roman" w:hAnsi="Times New Roman" w:cs="Times New Roman"/>
          <w:sz w:val="22"/>
        </w:rPr>
      </w:pPr>
      <w:r>
        <w:rPr>
          <w:rFonts w:ascii="Times New Roman" w:hAnsi="Times New Roman" w:cs="Times New Roman"/>
          <w:sz w:val="22"/>
        </w:rPr>
        <w:t xml:space="preserve">This document serves as a simple user guide for the GMNS data format version of Big data-driven Transportation Computational </w:t>
      </w:r>
      <w:r>
        <w:rPr>
          <w:rFonts w:hint="default" w:ascii="Times New Roman" w:hAnsi="Times New Roman" w:cs="Times New Roman"/>
          <w:sz w:val="22"/>
          <w:lang w:val="en-US"/>
        </w:rPr>
        <w:t>G</w:t>
      </w:r>
      <w:r>
        <w:rPr>
          <w:rFonts w:ascii="Times New Roman" w:hAnsi="Times New Roman" w:cs="Times New Roman"/>
          <w:sz w:val="22"/>
        </w:rPr>
        <w:t>raph (BTCG) framework.</w:t>
      </w:r>
      <w:bookmarkStart w:id="0" w:name="_GoBack"/>
      <w:bookmarkEnd w:id="0"/>
    </w:p>
    <w:p>
      <w:pPr>
        <w:rPr>
          <w:rFonts w:ascii="Times New Roman" w:hAnsi="Times New Roman" w:cs="Times New Roman"/>
          <w:sz w:val="22"/>
        </w:rPr>
      </w:pPr>
    </w:p>
    <w:p>
      <w:pPr>
        <w:pStyle w:val="10"/>
        <w:numPr>
          <w:ilvl w:val="0"/>
          <w:numId w:val="1"/>
        </w:numPr>
        <w:ind w:firstLineChars="0"/>
        <w:rPr>
          <w:rFonts w:ascii="Times New Roman" w:hAnsi="Times New Roman" w:cs="Times New Roman"/>
          <w:b/>
          <w:bCs/>
          <w:sz w:val="22"/>
        </w:rPr>
      </w:pPr>
      <w:r>
        <w:rPr>
          <w:rFonts w:ascii="Times New Roman" w:hAnsi="Times New Roman" w:cs="Times New Roman"/>
          <w:b/>
          <w:bCs/>
          <w:sz w:val="22"/>
        </w:rPr>
        <w:t>Introduction</w:t>
      </w:r>
    </w:p>
    <w:p>
      <w:pPr>
        <w:ind w:firstLine="360"/>
        <w:rPr>
          <w:rFonts w:ascii="Times New Roman" w:hAnsi="Times New Roman" w:cs="Times New Roman"/>
          <w:sz w:val="22"/>
        </w:rPr>
      </w:pPr>
      <w:r>
        <w:rPr>
          <w:rFonts w:ascii="Times New Roman" w:hAnsi="Times New Roman" w:cs="Times New Roman"/>
          <w:sz w:val="22"/>
        </w:rPr>
        <w:t>BTCG (</w:t>
      </w:r>
      <w:r>
        <w:rPr>
          <w:rFonts w:ascii="Times New Roman" w:hAnsi="Times New Roman" w:cs="Times New Roman"/>
          <w:color w:val="0070C0"/>
          <w:sz w:val="22"/>
        </w:rPr>
        <w:t>Wu et al., 2018</w:t>
      </w:r>
      <w:r>
        <w:rPr>
          <w:rFonts w:ascii="Times New Roman" w:hAnsi="Times New Roman" w:cs="Times New Roman"/>
          <w:sz w:val="22"/>
        </w:rPr>
        <w:t xml:space="preserve">) is a forward and backward propagation algorithmic framework on a layered computational graph, which can perform hierarchical travel demand estimation using multiple data sources. BTCG can be viewed as an implementation of conceptual Hierarchical Flow Networks (HFN). By applying the back propagation (BP) algorithm, one can view each variable as a vertex and the edge between vertexes to translate the calculation process between variables as a computational graph. </w:t>
      </w:r>
    </w:p>
    <w:p>
      <w:pPr>
        <w:ind w:firstLine="360"/>
        <w:rPr>
          <w:rFonts w:ascii="Times New Roman" w:hAnsi="Times New Roman" w:cs="Times New Roman"/>
          <w:sz w:val="22"/>
        </w:rPr>
      </w:pPr>
      <w:r>
        <w:rPr>
          <w:rFonts w:ascii="Times New Roman" w:hAnsi="Times New Roman" w:cs="Times New Roman"/>
          <w:sz w:val="22"/>
        </w:rPr>
        <w:t>The specific relationship between the layers of HFN is shown in Fig 1., which covers the input/output variables of each layer and the relationship between layers.</w:t>
      </w:r>
    </w:p>
    <w:p>
      <w:pPr>
        <w:jc w:val="center"/>
        <w:rPr>
          <w:rFonts w:ascii="Times New Roman" w:hAnsi="Times New Roman" w:cs="Times New Roman"/>
          <w:sz w:val="22"/>
        </w:rPr>
      </w:pPr>
      <w:r>
        <w:rPr>
          <w:rFonts w:ascii="Times New Roman" w:hAnsi="Times New Roman" w:cs="Times New Roman"/>
          <w:sz w:val="22"/>
        </w:rPr>
        <w:drawing>
          <wp:inline distT="0" distB="0" distL="0" distR="0">
            <wp:extent cx="5274310" cy="1626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extLst>
                        <a:ext uri="{28A0092B-C50C-407E-A947-70E740481C1C}">
                          <a14:useLocalDpi xmlns:a14="http://schemas.microsoft.com/office/drawing/2010/main" val="0"/>
                        </a:ext>
                      </a:extLst>
                    </a:blip>
                    <a:srcRect b="47692"/>
                    <a:stretch>
                      <a:fillRect/>
                    </a:stretch>
                  </pic:blipFill>
                  <pic:spPr>
                    <a:xfrm>
                      <a:off x="0" y="0"/>
                      <a:ext cx="5274310" cy="1626243"/>
                    </a:xfrm>
                    <a:prstGeom prst="rect">
                      <a:avLst/>
                    </a:prstGeom>
                    <a:ln>
                      <a:noFill/>
                    </a:ln>
                  </pic:spPr>
                </pic:pic>
              </a:graphicData>
            </a:graphic>
          </wp:inline>
        </w:drawing>
      </w:r>
    </w:p>
    <w:p>
      <w:pPr>
        <w:jc w:val="center"/>
        <w:rPr>
          <w:rFonts w:ascii="Times New Roman" w:hAnsi="Times New Roman" w:cs="Times New Roman"/>
          <w:sz w:val="22"/>
        </w:rPr>
      </w:pPr>
      <w:r>
        <w:rPr>
          <w:rFonts w:ascii="Times New Roman" w:hAnsi="Times New Roman" w:cs="Times New Roman"/>
          <w:sz w:val="22"/>
        </w:rPr>
        <w:t>Fig. 1. HFN of Traffic Demand Flow Estimation (TDFE) model</w:t>
      </w:r>
    </w:p>
    <w:p>
      <w:pPr>
        <w:ind w:firstLine="360"/>
        <w:rPr>
          <w:rFonts w:ascii="Times New Roman" w:hAnsi="Times New Roman" w:cs="Times New Roman"/>
          <w:sz w:val="22"/>
        </w:rPr>
      </w:pPr>
      <w:r>
        <w:rPr>
          <w:rFonts w:ascii="Times New Roman" w:hAnsi="Times New Roman" w:cs="Times New Roman"/>
          <w:sz w:val="22"/>
        </w:rPr>
        <w:t>To minimize the loss function, parameters such as α, π and θ are updated during the training process. Finally, the traffic flow of each layer (e.g., α of ozone layer, γ of OD layer, v of link layer) are estimated jointly.</w:t>
      </w:r>
    </w:p>
    <w:p>
      <w:pPr>
        <w:rPr>
          <w:rFonts w:ascii="Times New Roman" w:hAnsi="Times New Roman" w:cs="Times New Roman"/>
          <w:sz w:val="22"/>
        </w:rPr>
      </w:pPr>
      <w:r>
        <w:rPr>
          <w:rFonts w:ascii="Times New Roman" w:hAnsi="Times New Roman" w:cs="Times New Roman"/>
          <w:sz w:val="22"/>
        </w:rPr>
        <w:drawing>
          <wp:inline distT="0" distB="0" distL="0" distR="0">
            <wp:extent cx="5270500" cy="133667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rcRect t="47280" b="9692"/>
                    <a:stretch>
                      <a:fillRect/>
                    </a:stretch>
                  </pic:blipFill>
                  <pic:spPr>
                    <a:xfrm>
                      <a:off x="0" y="0"/>
                      <a:ext cx="5274311" cy="1337682"/>
                    </a:xfrm>
                    <a:prstGeom prst="rect">
                      <a:avLst/>
                    </a:prstGeom>
                    <a:ln>
                      <a:noFill/>
                    </a:ln>
                  </pic:spPr>
                </pic:pic>
              </a:graphicData>
            </a:graphic>
          </wp:inline>
        </w:drawing>
      </w:r>
    </w:p>
    <w:p>
      <w:pPr>
        <w:jc w:val="center"/>
        <w:rPr>
          <w:rFonts w:ascii="Times New Roman" w:hAnsi="Times New Roman" w:cs="Times New Roman"/>
          <w:sz w:val="22"/>
        </w:rPr>
      </w:pPr>
      <w:r>
        <w:rPr>
          <w:rFonts w:ascii="Times New Roman" w:hAnsi="Times New Roman" w:cs="Times New Roman"/>
          <w:sz w:val="22"/>
        </w:rPr>
        <w:t>Fig. 2. Corresponding BTCG of HFN</w:t>
      </w:r>
    </w:p>
    <w:p>
      <w:pPr>
        <w:pStyle w:val="10"/>
        <w:numPr>
          <w:ilvl w:val="0"/>
          <w:numId w:val="1"/>
        </w:numPr>
        <w:ind w:firstLineChars="0"/>
        <w:rPr>
          <w:rFonts w:ascii="Times New Roman" w:hAnsi="Times New Roman" w:cs="Times New Roman"/>
          <w:b/>
          <w:bCs/>
          <w:sz w:val="22"/>
        </w:rPr>
      </w:pPr>
      <w:r>
        <w:rPr>
          <w:rFonts w:ascii="Times New Roman" w:hAnsi="Times New Roman" w:cs="Times New Roman"/>
          <w:b/>
          <w:bCs/>
          <w:sz w:val="22"/>
        </w:rPr>
        <w:t>Data flow</w:t>
      </w:r>
    </w:p>
    <w:p>
      <w:pPr>
        <w:rPr>
          <w:rFonts w:ascii="Times New Roman" w:hAnsi="Times New Roman" w:cs="Times New Roman"/>
          <w:sz w:val="22"/>
        </w:rPr>
      </w:pPr>
    </w:p>
    <w:tbl>
      <w:tblPr>
        <w:tblStyle w:val="12"/>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259"/>
        <w:gridCol w:w="426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Borders>
              <w:bottom w:val="single" w:color="666666" w:themeColor="text1" w:themeTint="99" w:sz="12" w:space="0"/>
              <w:insideH w:val="single" w:sz="12" w:space="0"/>
            </w:tcBorders>
          </w:tcPr>
          <w:p>
            <w:pPr>
              <w:jc w:val="center"/>
              <w:rPr>
                <w:rFonts w:ascii="Times New Roman" w:hAnsi="Times New Roman" w:cs="Times New Roman"/>
                <w:b w:val="0"/>
                <w:bCs w:val="0"/>
                <w:sz w:val="22"/>
              </w:rPr>
            </w:pPr>
            <w:r>
              <w:rPr>
                <w:rFonts w:ascii="Times New Roman" w:hAnsi="Times New Roman" w:cs="Times New Roman"/>
                <w:b/>
                <w:bCs/>
                <w:sz w:val="22"/>
              </w:rPr>
              <w:t>Input files</w:t>
            </w:r>
          </w:p>
        </w:tc>
        <w:tc>
          <w:tcPr>
            <w:tcW w:w="4315" w:type="dxa"/>
            <w:tcBorders>
              <w:bottom w:val="single" w:color="666666" w:themeColor="text1" w:themeTint="99" w:sz="12" w:space="0"/>
              <w:insideH w:val="single" w:sz="12" w:space="0"/>
            </w:tcBorders>
          </w:tcPr>
          <w:p>
            <w:pPr>
              <w:jc w:val="center"/>
              <w:rPr>
                <w:rFonts w:ascii="Times New Roman" w:hAnsi="Times New Roman" w:cs="Times New Roman"/>
                <w:b w:val="0"/>
                <w:bCs w:val="0"/>
                <w:sz w:val="22"/>
              </w:rPr>
            </w:pPr>
            <w:r>
              <w:rPr>
                <w:rFonts w:ascii="Times New Roman" w:hAnsi="Times New Roman" w:cs="Times New Roman"/>
                <w:b/>
                <w:bCs/>
                <w:sz w:val="22"/>
              </w:rPr>
              <w:t>Output files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ascii="Times New Roman" w:hAnsi="Times New Roman" w:cs="Times New Roman"/>
                <w:b/>
                <w:bCs w:val="0"/>
                <w:sz w:val="22"/>
              </w:rPr>
            </w:pPr>
            <w:r>
              <w:rPr>
                <w:rFonts w:ascii="Times New Roman" w:hAnsi="Times New Roman" w:cs="Times New Roman"/>
                <w:b w:val="0"/>
                <w:bCs/>
                <w:sz w:val="22"/>
              </w:rPr>
              <w:t>node.csv</w:t>
            </w:r>
          </w:p>
        </w:tc>
        <w:tc>
          <w:tcPr>
            <w:tcW w:w="4315" w:type="dxa"/>
            <w:vMerge w:val="restart"/>
          </w:tcPr>
          <w:p>
            <w:pPr>
              <w:jc w:val="center"/>
              <w:rPr>
                <w:rFonts w:ascii="Times New Roman" w:hAnsi="Times New Roman" w:cs="Times New Roman"/>
                <w:sz w:val="22"/>
              </w:rPr>
            </w:pPr>
            <w:r>
              <w:rPr>
                <w:rFonts w:ascii="Times New Roman" w:hAnsi="Times New Roman" w:cs="Times New Roman"/>
                <w:sz w:val="22"/>
              </w:rPr>
              <w:t>output_ozone.csv</w:t>
            </w:r>
          </w:p>
          <w:p>
            <w:pPr>
              <w:jc w:val="center"/>
              <w:rPr>
                <w:rFonts w:ascii="Times New Roman" w:hAnsi="Times New Roman" w:cs="Times New Roman"/>
                <w:sz w:val="22"/>
              </w:rPr>
            </w:pPr>
            <w:r>
              <w:rPr>
                <w:rFonts w:ascii="Times New Roman" w:hAnsi="Times New Roman" w:cs="Times New Roman"/>
                <w:sz w:val="22"/>
              </w:rPr>
              <w:t>output_od.csv</w:t>
            </w:r>
          </w:p>
          <w:p>
            <w:pPr>
              <w:jc w:val="center"/>
              <w:rPr>
                <w:rFonts w:ascii="Times New Roman" w:hAnsi="Times New Roman" w:cs="Times New Roman"/>
                <w:sz w:val="22"/>
              </w:rPr>
            </w:pPr>
            <w:r>
              <w:rPr>
                <w:rFonts w:ascii="Times New Roman" w:hAnsi="Times New Roman" w:cs="Times New Roman"/>
                <w:sz w:val="22"/>
              </w:rPr>
              <w:t>output_path.csv</w:t>
            </w:r>
          </w:p>
          <w:p>
            <w:pPr>
              <w:jc w:val="center"/>
              <w:rPr>
                <w:rFonts w:ascii="Times New Roman" w:hAnsi="Times New Roman" w:cs="Times New Roman"/>
                <w:sz w:val="22"/>
              </w:rPr>
            </w:pPr>
            <w:r>
              <w:rPr>
                <w:rFonts w:ascii="Times New Roman" w:hAnsi="Times New Roman" w:cs="Times New Roman"/>
                <w:sz w:val="22"/>
              </w:rPr>
              <w:t>output_link.csv</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ascii="Times New Roman" w:hAnsi="Times New Roman" w:cs="Times New Roman"/>
                <w:b/>
                <w:bCs w:val="0"/>
                <w:sz w:val="22"/>
              </w:rPr>
            </w:pPr>
            <w:r>
              <w:rPr>
                <w:rFonts w:ascii="Times New Roman" w:hAnsi="Times New Roman" w:cs="Times New Roman"/>
                <w:b w:val="0"/>
                <w:bCs/>
                <w:sz w:val="22"/>
              </w:rPr>
              <w:t>agent.csv</w:t>
            </w:r>
          </w:p>
          <w:p>
            <w:pPr>
              <w:jc w:val="center"/>
              <w:rPr>
                <w:rFonts w:ascii="Times New Roman" w:hAnsi="Times New Roman" w:cs="Times New Roman"/>
                <w:b/>
                <w:bCs w:val="0"/>
                <w:sz w:val="22"/>
              </w:rPr>
            </w:pPr>
            <w:r>
              <w:rPr>
                <w:rFonts w:ascii="Times New Roman" w:hAnsi="Times New Roman" w:cs="Times New Roman"/>
                <w:b w:val="0"/>
                <w:bCs/>
                <w:sz w:val="22"/>
              </w:rPr>
              <w:t>agent_type.csv</w:t>
            </w:r>
          </w:p>
        </w:tc>
        <w:tc>
          <w:tcPr>
            <w:tcW w:w="4315" w:type="dxa"/>
            <w:vMerge w:val="continue"/>
          </w:tcPr>
          <w:p>
            <w:pPr>
              <w:jc w:val="center"/>
              <w:rPr>
                <w:rFonts w:ascii="Times New Roman" w:hAnsi="Times New Roman" w:cs="Times New Roman"/>
                <w:sz w:val="22"/>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ascii="Times New Roman" w:hAnsi="Times New Roman" w:cs="Times New Roman"/>
                <w:b/>
                <w:bCs w:val="0"/>
                <w:sz w:val="22"/>
              </w:rPr>
            </w:pPr>
            <w:r>
              <w:rPr>
                <w:rFonts w:ascii="Times New Roman" w:hAnsi="Times New Roman" w:cs="Times New Roman"/>
                <w:b w:val="0"/>
                <w:bCs/>
                <w:sz w:val="22"/>
              </w:rPr>
              <w:t>road_link.csv</w:t>
            </w:r>
          </w:p>
        </w:tc>
        <w:tc>
          <w:tcPr>
            <w:tcW w:w="4315" w:type="dxa"/>
            <w:vMerge w:val="continue"/>
          </w:tcPr>
          <w:p>
            <w:pPr>
              <w:jc w:val="center"/>
              <w:rPr>
                <w:rFonts w:ascii="Times New Roman" w:hAnsi="Times New Roman" w:cs="Times New Roman"/>
                <w:sz w:val="22"/>
              </w:rPr>
            </w:pPr>
          </w:p>
        </w:tc>
      </w:tr>
    </w:tbl>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File node.csv</w:t>
      </w:r>
    </w:p>
    <w:p>
      <w:pPr>
        <w:rPr>
          <w:rFonts w:ascii="Times New Roman" w:hAnsi="Times New Roman" w:cs="Times New Roman"/>
          <w:sz w:val="22"/>
        </w:rPr>
      </w:pPr>
      <w:r>
        <w:rPr>
          <w:rFonts w:ascii="Times New Roman" w:hAnsi="Times New Roman" w:cs="Times New Roman"/>
          <w:sz w:val="22"/>
        </w:rPr>
        <w:t xml:space="preserve">This file of node.csv includes the basic node information about the test network, such as name, node_id, zone_id, node_type, ctrl_type, x_coord, y_coord, and geometry. </w:t>
      </w:r>
    </w:p>
    <w:p>
      <w:pPr>
        <w:rPr>
          <w:rFonts w:ascii="Times New Roman" w:hAnsi="Times New Roman" w:cs="Times New Roman"/>
          <w:sz w:val="22"/>
        </w:rPr>
      </w:pPr>
      <w:r>
        <w:rPr>
          <w:rFonts w:ascii="Times New Roman" w:hAnsi="Times New Roman" w:cs="Times New Roman"/>
          <w:sz w:val="22"/>
        </w:rPr>
        <w:drawing>
          <wp:inline distT="0" distB="0" distL="0" distR="0">
            <wp:extent cx="5274310" cy="1084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1084774"/>
                    </a:xfrm>
                    <a:prstGeom prst="rect">
                      <a:avLst/>
                    </a:prstGeom>
                  </pic:spPr>
                </pic:pic>
              </a:graphicData>
            </a:graphic>
          </wp:inline>
        </w:drawing>
      </w:r>
    </w:p>
    <w:p>
      <w:pPr>
        <w:rPr>
          <w:rFonts w:ascii="Times New Roman" w:hAnsi="Times New Roman" w:cs="Times New Roman"/>
          <w:sz w:val="22"/>
        </w:rPr>
      </w:pPr>
      <w:r>
        <w:rPr>
          <w:rFonts w:ascii="Times New Roman" w:hAnsi="Times New Roman" w:cs="Times New Roman"/>
          <w:sz w:val="22"/>
        </w:rPr>
        <w:t xml:space="preserve">road_link.csv, which includes basic link-level information. </w:t>
      </w:r>
    </w:p>
    <w:p>
      <w:pPr>
        <w:rPr>
          <w:rFonts w:ascii="Times New Roman" w:hAnsi="Times New Roman" w:cs="Times New Roman"/>
          <w:sz w:val="22"/>
        </w:rPr>
      </w:pPr>
      <w:r>
        <w:rPr>
          <w:rFonts w:ascii="Times New Roman" w:hAnsi="Times New Roman" w:cs="Times New Roman"/>
          <w:sz w:val="22"/>
        </w:rPr>
        <w:drawing>
          <wp:inline distT="0" distB="0" distL="0" distR="0">
            <wp:extent cx="5273675" cy="11150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07015" cy="1122412"/>
                    </a:xfrm>
                    <a:prstGeom prst="rect">
                      <a:avLst/>
                    </a:prstGeom>
                  </pic:spPr>
                </pic:pic>
              </a:graphicData>
            </a:graphic>
          </wp:inline>
        </w:drawing>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input_agent.csv</w:t>
      </w:r>
    </w:p>
    <w:p>
      <w:pPr>
        <w:ind w:firstLine="420"/>
        <w:rPr>
          <w:rFonts w:hint="default" w:ascii="Times New Roman" w:hAnsi="Times New Roman" w:cs="Times New Roman"/>
          <w:sz w:val="22"/>
          <w:lang w:val="en-US"/>
        </w:rPr>
      </w:pPr>
      <w:r>
        <w:rPr>
          <w:rFonts w:ascii="Times New Roman" w:hAnsi="Times New Roman" w:cs="Times New Roman"/>
          <w:sz w:val="22"/>
        </w:rPr>
        <w:t>There are different types of measurements stored in agent.csv</w:t>
      </w:r>
      <w:r>
        <w:rPr>
          <w:rFonts w:hint="default" w:ascii="Times New Roman" w:hAnsi="Times New Roman" w:cs="Times New Roman"/>
          <w:sz w:val="22"/>
          <w:lang w:val="en-US"/>
        </w:rPr>
        <w:t xml:space="preserve">, and one can use NeXTA to visualize the path trajectories. </w:t>
      </w:r>
    </w:p>
    <w:p>
      <w:pPr>
        <w:ind w:firstLine="420"/>
        <w:rPr>
          <w:rFonts w:hint="default" w:ascii="Times New Roman" w:hAnsi="Times New Roman" w:cs="Times New Roman"/>
          <w:sz w:val="22"/>
          <w:lang w:val="en-US"/>
        </w:rPr>
      </w:pPr>
    </w:p>
    <w:p>
      <w:pPr>
        <w:ind w:firstLine="420"/>
        <w:rPr>
          <w:rFonts w:hint="default" w:ascii="Times New Roman" w:hAnsi="Times New Roman" w:cs="Times New Roman"/>
          <w:sz w:val="22"/>
          <w:lang w:val="en-US"/>
        </w:rPr>
      </w:pPr>
      <w:r>
        <w:drawing>
          <wp:inline distT="0" distB="0" distL="114300" distR="114300">
            <wp:extent cx="5274310" cy="3662045"/>
            <wp:effectExtent l="0" t="0" r="1397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74310" cy="3662045"/>
                    </a:xfrm>
                    <a:prstGeom prst="rect">
                      <a:avLst/>
                    </a:prstGeom>
                    <a:noFill/>
                    <a:ln>
                      <a:noFill/>
                    </a:ln>
                  </pic:spPr>
                </pic:pic>
              </a:graphicData>
            </a:graphic>
          </wp:inline>
        </w:drawing>
      </w:r>
    </w:p>
    <w:p>
      <w:pPr>
        <w:ind w:firstLine="420"/>
        <w:rPr>
          <w:rFonts w:hint="default" w:ascii="Times New Roman" w:hAnsi="Times New Roman" w:cs="Times New Roman"/>
          <w:sz w:val="22"/>
          <w:lang w:val="en-US"/>
        </w:rPr>
      </w:pPr>
    </w:p>
    <w:p>
      <w:pPr>
        <w:ind w:firstLine="420"/>
        <w:rPr>
          <w:rFonts w:ascii="Times New Roman" w:hAnsi="Times New Roman" w:cs="Times New Roman"/>
          <w:sz w:val="22"/>
        </w:rPr>
      </w:pPr>
      <w:r>
        <w:rPr>
          <w:rFonts w:ascii="Times New Roman" w:hAnsi="Times New Roman" w:cs="Times New Roman"/>
          <w:sz w:val="22"/>
        </w:rPr>
        <w:t xml:space="preserve"> Our source code considers an integration of multiple data sources, namely the household survey data (ozone data), the OD reference volume or the OD split rate (mobile phone data), the link count (sensor data), and the path information such as its node sequences.</w:t>
      </w:r>
    </w:p>
    <w:p>
      <w:pPr>
        <w:rPr>
          <w:rFonts w:ascii="Times New Roman" w:hAnsi="Times New Roman" w:cs="Times New Roman"/>
          <w:sz w:val="22"/>
        </w:rPr>
      </w:pPr>
      <w:r>
        <w:rPr>
          <w:rFonts w:ascii="Times New Roman" w:hAnsi="Times New Roman" w:cs="Times New Roman"/>
          <w:sz w:val="22"/>
        </w:rPr>
        <w:drawing>
          <wp:inline distT="0" distB="0" distL="0" distR="0">
            <wp:extent cx="5274310" cy="14331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rcRect b="27683"/>
                    <a:stretch>
                      <a:fillRect/>
                    </a:stretch>
                  </pic:blipFill>
                  <pic:spPr>
                    <a:xfrm>
                      <a:off x="0" y="0"/>
                      <a:ext cx="5274310" cy="1433208"/>
                    </a:xfrm>
                    <a:prstGeom prst="rect">
                      <a:avLst/>
                    </a:prstGeom>
                    <a:ln>
                      <a:noFill/>
                    </a:ln>
                  </pic:spPr>
                </pic:pic>
              </a:graphicData>
            </a:graphic>
          </wp:inline>
        </w:drawing>
      </w:r>
    </w:p>
    <w:p>
      <w:pPr>
        <w:rPr>
          <w:rFonts w:ascii="Times New Roman" w:hAnsi="Times New Roman" w:cs="Times New Roman"/>
          <w:sz w:val="22"/>
        </w:rPr>
      </w:pPr>
      <w:r>
        <w:rPr>
          <w:rFonts w:ascii="Times New Roman" w:hAnsi="Times New Roman" w:cs="Times New Roman"/>
          <w:sz w:val="22"/>
        </w:rPr>
        <w:t>agent_type.csv</w:t>
      </w:r>
    </w:p>
    <w:p>
      <w:pPr>
        <w:ind w:firstLine="420"/>
        <w:rPr>
          <w:rFonts w:ascii="Times New Roman" w:hAnsi="Times New Roman" w:cs="Times New Roman"/>
          <w:sz w:val="22"/>
        </w:rPr>
      </w:pPr>
      <w:r>
        <w:rPr>
          <w:rFonts w:ascii="Times New Roman" w:hAnsi="Times New Roman" w:cs="Times New Roman"/>
          <w:sz w:val="22"/>
        </w:rPr>
        <w:t>File agent_type.csv is used to specify the agent/information type in the measurements in input_agent.csv. Currently, we consider 4 information types: 1. household survey samples; 2. OD reference volume; 3. path proportions; 4. link counts. The field of “attribute 1” means the number of observations, and the field of “attribute 2” means the number of time periods. In our current implementation, we consider one day or peak period of traffic volume, thus the number of time periods is set to 1.</w:t>
      </w:r>
    </w:p>
    <w:p>
      <w:pPr>
        <w:jc w:val="center"/>
        <w:rPr>
          <w:rFonts w:ascii="Times New Roman" w:hAnsi="Times New Roman" w:cs="Times New Roman"/>
          <w:sz w:val="22"/>
        </w:rPr>
      </w:pPr>
      <w:r>
        <w:rPr>
          <w:rFonts w:ascii="Times New Roman" w:hAnsi="Times New Roman" w:cs="Times New Roman"/>
          <w:sz w:val="22"/>
        </w:rPr>
        <w:drawing>
          <wp:inline distT="0" distB="0" distL="0" distR="0">
            <wp:extent cx="3028315" cy="903605"/>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rcRect b="12168"/>
                    <a:stretch>
                      <a:fillRect/>
                    </a:stretch>
                  </pic:blipFill>
                  <pic:spPr>
                    <a:xfrm>
                      <a:off x="0" y="0"/>
                      <a:ext cx="3051814" cy="911021"/>
                    </a:xfrm>
                    <a:prstGeom prst="rect">
                      <a:avLst/>
                    </a:prstGeom>
                    <a:ln>
                      <a:noFill/>
                    </a:ln>
                  </pic:spPr>
                </pic:pic>
              </a:graphicData>
            </a:graphic>
          </wp:inline>
        </w:drawing>
      </w:r>
    </w:p>
    <w:p>
      <w:pPr>
        <w:rPr>
          <w:rFonts w:ascii="Times New Roman" w:hAnsi="Times New Roman" w:cs="Times New Roman"/>
          <w:sz w:val="22"/>
        </w:rPr>
      </w:pPr>
    </w:p>
    <w:p>
      <w:pPr>
        <w:rPr>
          <w:rFonts w:ascii="Times New Roman" w:hAnsi="Times New Roman" w:cs="Times New Roman"/>
          <w:sz w:val="22"/>
        </w:rPr>
      </w:pPr>
    </w:p>
    <w:p>
      <w:pPr>
        <w:pStyle w:val="10"/>
        <w:numPr>
          <w:ilvl w:val="0"/>
          <w:numId w:val="1"/>
        </w:numPr>
        <w:ind w:firstLineChars="0"/>
        <w:rPr>
          <w:rFonts w:ascii="Times New Roman" w:hAnsi="Times New Roman" w:cs="Times New Roman"/>
          <w:sz w:val="22"/>
        </w:rPr>
      </w:pPr>
      <w:r>
        <w:rPr>
          <w:rFonts w:ascii="Times New Roman" w:hAnsi="Times New Roman" w:cs="Times New Roman"/>
          <w:b/>
          <w:bCs/>
          <w:sz w:val="22"/>
        </w:rPr>
        <w:t>Case study</w:t>
      </w:r>
    </w:p>
    <w:p>
      <w:pPr>
        <w:ind w:firstLine="360"/>
        <w:rPr>
          <w:rFonts w:ascii="Times New Roman" w:hAnsi="Times New Roman" w:cs="Times New Roman"/>
          <w:sz w:val="22"/>
        </w:rPr>
      </w:pPr>
      <w:r>
        <w:rPr>
          <w:rFonts w:ascii="Times New Roman" w:hAnsi="Times New Roman" w:cs="Times New Roman"/>
          <w:sz w:val="22"/>
        </w:rPr>
        <w:t xml:space="preserve">As shown in Fig. 3, the illustrative Sioux Falls network is used as the test case, with 22 zones, 24 nodes, 33 OD pairs, 76 links and 132 paths. The GMNS format data set is provided in the sub folder of /SiouxFalls network. </w:t>
      </w:r>
    </w:p>
    <w:p>
      <w:pPr>
        <w:jc w:val="center"/>
        <w:rPr>
          <w:rFonts w:ascii="Times New Roman" w:hAnsi="Times New Roman" w:cs="Times New Roman"/>
          <w:sz w:val="22"/>
        </w:rPr>
      </w:pPr>
      <w:r>
        <w:rPr>
          <w:rFonts w:ascii="Times New Roman" w:hAnsi="Times New Roman" w:cs="Times New Roman"/>
          <w:sz w:val="22"/>
        </w:rPr>
        <w:drawing>
          <wp:inline distT="0" distB="0" distL="0" distR="0">
            <wp:extent cx="3425825" cy="41148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466058" cy="4162527"/>
                    </a:xfrm>
                    <a:prstGeom prst="rect">
                      <a:avLst/>
                    </a:prstGeom>
                  </pic:spPr>
                </pic:pic>
              </a:graphicData>
            </a:graphic>
          </wp:inline>
        </w:drawing>
      </w:r>
    </w:p>
    <w:p>
      <w:pPr>
        <w:jc w:val="center"/>
        <w:rPr>
          <w:rFonts w:ascii="Times New Roman" w:hAnsi="Times New Roman" w:cs="Times New Roman"/>
          <w:sz w:val="22"/>
        </w:rPr>
      </w:pPr>
      <w:r>
        <w:rPr>
          <w:rFonts w:ascii="Times New Roman" w:hAnsi="Times New Roman" w:cs="Times New Roman"/>
          <w:sz w:val="22"/>
        </w:rPr>
        <w:t>Fig. 3. Sioux Falls Network</w:t>
      </w:r>
    </w:p>
    <w:p>
      <w:pPr>
        <w:rPr>
          <w:rFonts w:ascii="Times New Roman" w:hAnsi="Times New Roman" w:cs="Times New Roman"/>
          <w:sz w:val="22"/>
        </w:rPr>
      </w:pPr>
      <w:r>
        <w:rPr>
          <w:rFonts w:ascii="Times New Roman" w:hAnsi="Times New Roman" w:cs="Times New Roman"/>
          <w:sz w:val="22"/>
        </w:rPr>
        <w:t>Training results (1000 epochs)：</w:t>
      </w:r>
    </w:p>
    <w:p>
      <w:pPr>
        <w:rPr>
          <w:rFonts w:ascii="Times New Roman" w:hAnsi="Times New Roman" w:cs="Times New Roman"/>
          <w:sz w:val="22"/>
        </w:rPr>
      </w:pPr>
      <w:r>
        <w:rPr>
          <w:rFonts w:ascii="Times New Roman" w:hAnsi="Times New Roman" w:cs="Times New Roman"/>
          <w:sz w:val="22"/>
        </w:rPr>
        <w:t>BTCGLite_GMNS.py. Tthis simplified version does not use the logit model and related class objects, to speed up the computational time.</w:t>
      </w:r>
    </w:p>
    <w:p>
      <w:pPr>
        <w:rPr>
          <w:rFonts w:ascii="Times New Roman" w:hAnsi="Times New Roman" w:cs="Times New Roman"/>
          <w:sz w:val="22"/>
        </w:rPr>
      </w:pPr>
      <w:r>
        <w:rPr>
          <w:rFonts w:ascii="Times New Roman" w:hAnsi="Times New Roman" w:cs="Times New Roman"/>
          <w:sz w:val="22"/>
        </w:rPr>
        <w:drawing>
          <wp:inline distT="0" distB="0" distL="0" distR="0">
            <wp:extent cx="5486400" cy="1199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486400" cy="1199515"/>
                    </a:xfrm>
                    <a:prstGeom prst="rect">
                      <a:avLst/>
                    </a:prstGeom>
                  </pic:spPr>
                </pic:pic>
              </a:graphicData>
            </a:graphic>
          </wp:inline>
        </w:drawing>
      </w:r>
    </w:p>
    <w:p>
      <w:pPr>
        <w:rPr>
          <w:rFonts w:ascii="Times New Roman" w:hAnsi="Times New Roman" w:cs="Times New Roman"/>
          <w:sz w:val="22"/>
        </w:rPr>
      </w:pPr>
      <w:r>
        <w:rPr>
          <w:rFonts w:ascii="Times New Roman" w:hAnsi="Times New Roman" w:cs="Times New Roman"/>
          <w:sz w:val="22"/>
        </w:rPr>
        <w:t>step 1000 :survey error= 6.983434152935154e-08</w:t>
      </w:r>
    </w:p>
    <w:p>
      <w:pPr>
        <w:rPr>
          <w:rFonts w:ascii="Times New Roman" w:hAnsi="Times New Roman" w:cs="Times New Roman"/>
          <w:sz w:val="22"/>
        </w:rPr>
      </w:pPr>
      <w:r>
        <w:rPr>
          <w:rFonts w:ascii="Times New Roman" w:hAnsi="Times New Roman" w:cs="Times New Roman"/>
          <w:sz w:val="22"/>
        </w:rPr>
        <w:t>step 1000 :mobile error= 3.8845606447143905e-05</w:t>
      </w:r>
    </w:p>
    <w:p>
      <w:pPr>
        <w:rPr>
          <w:rFonts w:ascii="Times New Roman" w:hAnsi="Times New Roman" w:cs="Times New Roman"/>
          <w:sz w:val="22"/>
        </w:rPr>
      </w:pPr>
      <w:r>
        <w:rPr>
          <w:rFonts w:ascii="Times New Roman" w:hAnsi="Times New Roman" w:cs="Times New Roman"/>
          <w:sz w:val="22"/>
        </w:rPr>
        <w:t>step 1000 :sensor error= 0.0010404423796513053</w:t>
      </w:r>
    </w:p>
    <w:p>
      <w:pPr>
        <w:rPr>
          <w:rFonts w:ascii="Times New Roman" w:hAnsi="Times New Roman" w:cs="Times New Roman"/>
          <w:sz w:val="22"/>
        </w:rPr>
      </w:pPr>
      <w:r>
        <w:rPr>
          <w:rFonts w:ascii="Times New Roman" w:hAnsi="Times New Roman" w:cs="Times New Roman"/>
          <w:sz w:val="22"/>
        </w:rPr>
        <w:t>step 1000 :total error= 0.0010792072388590332</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BTCG_GMNS.py In this standard version with embedded non-convex logit functgions, the loss associated with mobile data (i.e. OD splits) increases to a certain degree, but the total loss function has been reduced as a result ot the optimization process performed by Tensorflow.</w:t>
      </w:r>
    </w:p>
    <w:p>
      <w:pPr>
        <w:rPr>
          <w:rFonts w:ascii="Times New Roman" w:hAnsi="Times New Roman" w:cs="Times New Roman"/>
          <w:sz w:val="22"/>
        </w:rPr>
      </w:pPr>
      <w:r>
        <w:rPr>
          <w:rFonts w:ascii="Times New Roman" w:hAnsi="Times New Roman" w:cs="Times New Roman"/>
          <w:sz w:val="22"/>
        </w:rPr>
        <w:drawing>
          <wp:inline distT="0" distB="0" distL="0" distR="0">
            <wp:extent cx="5274310" cy="1207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4310" cy="1207135"/>
                    </a:xfrm>
                    <a:prstGeom prst="rect">
                      <a:avLst/>
                    </a:prstGeom>
                  </pic:spPr>
                </pic:pic>
              </a:graphicData>
            </a:graphic>
          </wp:inline>
        </w:drawing>
      </w:r>
    </w:p>
    <w:p>
      <w:pPr>
        <w:rPr>
          <w:rFonts w:ascii="Times New Roman" w:hAnsi="Times New Roman" w:cs="Times New Roman"/>
          <w:sz w:val="22"/>
        </w:rPr>
      </w:pPr>
      <w:r>
        <w:rPr>
          <w:rFonts w:ascii="Times New Roman" w:hAnsi="Times New Roman" w:cs="Times New Roman"/>
          <w:sz w:val="22"/>
        </w:rPr>
        <w:t>step 1000 :survey error= 3.1824046e-09</w:t>
      </w:r>
    </w:p>
    <w:p>
      <w:pPr>
        <w:rPr>
          <w:rFonts w:ascii="Times New Roman" w:hAnsi="Times New Roman" w:cs="Times New Roman"/>
          <w:sz w:val="22"/>
        </w:rPr>
      </w:pPr>
      <w:r>
        <w:rPr>
          <w:rFonts w:ascii="Times New Roman" w:hAnsi="Times New Roman" w:cs="Times New Roman"/>
          <w:sz w:val="22"/>
        </w:rPr>
        <w:t>step 1000 :mobile error= 0.3365797</w:t>
      </w:r>
    </w:p>
    <w:p>
      <w:pPr>
        <w:rPr>
          <w:rFonts w:ascii="Times New Roman" w:hAnsi="Times New Roman" w:cs="Times New Roman"/>
          <w:sz w:val="22"/>
        </w:rPr>
      </w:pPr>
      <w:r>
        <w:rPr>
          <w:rFonts w:ascii="Times New Roman" w:hAnsi="Times New Roman" w:cs="Times New Roman"/>
          <w:sz w:val="22"/>
        </w:rPr>
        <w:t>step 1000 :sensor error= 0.6412415</w:t>
      </w:r>
    </w:p>
    <w:p>
      <w:pPr>
        <w:rPr>
          <w:rFonts w:ascii="Times New Roman" w:hAnsi="Times New Roman" w:cs="Times New Roman"/>
          <w:sz w:val="22"/>
        </w:rPr>
      </w:pPr>
      <w:r>
        <w:rPr>
          <w:rFonts w:ascii="Times New Roman" w:hAnsi="Times New Roman" w:cs="Times New Roman"/>
          <w:sz w:val="22"/>
        </w:rPr>
        <w:t>step 1000 :total error= 0.9778478</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b/>
          <w:bCs/>
          <w:sz w:val="22"/>
        </w:rPr>
        <w:t xml:space="preserve">References. </w:t>
      </w:r>
    </w:p>
    <w:p>
      <w:pPr>
        <w:rPr>
          <w:rFonts w:ascii="Times New Roman" w:hAnsi="Times New Roman" w:eastAsia="SimSun" w:cs="Times New Roman"/>
          <w:sz w:val="22"/>
        </w:rPr>
      </w:pPr>
      <w:r>
        <w:rPr>
          <w:rFonts w:ascii="Times New Roman" w:hAnsi="Times New Roman" w:eastAsia="SimSun" w:cs="Times New Roman"/>
          <w:sz w:val="22"/>
        </w:rPr>
        <w:fldChar w:fldCharType="begin"/>
      </w:r>
      <w:r>
        <w:rPr>
          <w:rFonts w:ascii="Times New Roman" w:hAnsi="Times New Roman" w:eastAsia="SimSun" w:cs="Times New Roman"/>
          <w:sz w:val="22"/>
        </w:rPr>
        <w:instrText xml:space="preserve"> ADDIN EN.REFLIST </w:instrText>
      </w:r>
      <w:r>
        <w:rPr>
          <w:rFonts w:ascii="Times New Roman" w:hAnsi="Times New Roman" w:eastAsia="SimSun" w:cs="Times New Roman"/>
          <w:sz w:val="22"/>
        </w:rPr>
        <w:fldChar w:fldCharType="end"/>
      </w:r>
      <w:r>
        <w:rPr>
          <w:rFonts w:ascii="Times New Roman" w:hAnsi="Times New Roman" w:eastAsia="SimSun" w:cs="Times New Roman"/>
          <w:sz w:val="22"/>
        </w:rPr>
        <w:t>Wu, X., Guo, J., Xian, K., Zhou, X., 2018. Hierarchical travel demand estimation using multiple data sources: A forward and backward propagation algorithmic framework on a layered computational graph. Transportation Research Part C: Emerging Technologies 96, 321-346.</w:t>
      </w:r>
    </w:p>
    <w:p>
      <w:pPr>
        <w:rPr>
          <w:rFonts w:ascii="Times New Roman" w:hAnsi="Times New Roman" w:eastAsia="SimSun" w:cs="Times New Roman"/>
          <w:sz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仿宋">
    <w:altName w:val="Microsoft YaHei"/>
    <w:panose1 w:val="00000000000000000000"/>
    <w:charset w:val="86"/>
    <w:family w:val="modern"/>
    <w:pitch w:val="default"/>
    <w:sig w:usb0="00000000" w:usb1="00000000" w:usb2="00000016" w:usb3="00000000" w:csb0="00040001" w:csb1="00000000"/>
  </w:font>
  <w:font w:name="DengXian">
    <w:altName w:val="SimSun"/>
    <w:panose1 w:val="02010600030101010101"/>
    <w:charset w:val="86"/>
    <w:family w:val="auto"/>
    <w:pitch w:val="default"/>
    <w:sig w:usb0="00000000" w:usb1="00000000" w:usb2="00000016" w:usb3="00000000" w:csb0="0004000F" w:csb1="00000000"/>
  </w:font>
  <w:font w:name="SimHei">
    <w:altName w:val="SimSun"/>
    <w:panose1 w:val="02010600030101010101"/>
    <w:charset w:val="86"/>
    <w:family w:val="modern"/>
    <w:pitch w:val="default"/>
    <w:sig w:usb0="00000000" w:usb1="00000000"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DAhCtEAAgAABgQAAA4AAAAAAAAAAQAgAAAAHwEAAGRycy9lMm9Eb2Mu&#10;eG1sUEsFBgAAAAAGAAYAWQEAAJEFAAAAAA==&#10;">
              <v:fill on="f" focussize="0,0"/>
              <v:stroke on="f" weight="0.5pt"/>
              <v:imagedata o:title=""/>
              <o:lock v:ext="edit" aspectratio="f"/>
              <v:textbox inset="0mm,0mm,0mm,0mm" style="mso-fit-shape-to-text:t;">
                <w:txbxContent>
                  <w:p>
                    <w:pPr>
                      <w:pStyle w:val="2"/>
                      <w:rPr>
                        <w:rFonts w:hint="eastAsia"/>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631"/>
    <w:multiLevelType w:val="multilevel"/>
    <w:tmpl w:val="07F916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irology&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f0f29z2d2vanezfe4xf95qwzer5dss52a0&quot;&gt;交通需求&lt;record-ids&gt;&lt;item&gt;273&lt;/item&gt;&lt;/record-ids&gt;&lt;/item&gt;&lt;/Libraries&gt;"/>
  </w:docVars>
  <w:rsids>
    <w:rsidRoot w:val="00577EF0"/>
    <w:rsid w:val="000224A0"/>
    <w:rsid w:val="000278B2"/>
    <w:rsid w:val="000A152F"/>
    <w:rsid w:val="000B5540"/>
    <w:rsid w:val="000C23DE"/>
    <w:rsid w:val="000D3D9A"/>
    <w:rsid w:val="00124220"/>
    <w:rsid w:val="00126846"/>
    <w:rsid w:val="001558E2"/>
    <w:rsid w:val="001A465B"/>
    <w:rsid w:val="001D27D4"/>
    <w:rsid w:val="001E6038"/>
    <w:rsid w:val="00225D40"/>
    <w:rsid w:val="00230EFB"/>
    <w:rsid w:val="0025358A"/>
    <w:rsid w:val="00260C72"/>
    <w:rsid w:val="002661B4"/>
    <w:rsid w:val="00292EF5"/>
    <w:rsid w:val="002B73FC"/>
    <w:rsid w:val="003071AA"/>
    <w:rsid w:val="00337522"/>
    <w:rsid w:val="003A6AFC"/>
    <w:rsid w:val="003C66CD"/>
    <w:rsid w:val="003D0738"/>
    <w:rsid w:val="00452C2E"/>
    <w:rsid w:val="00510F96"/>
    <w:rsid w:val="00557141"/>
    <w:rsid w:val="00577EF0"/>
    <w:rsid w:val="0058502A"/>
    <w:rsid w:val="00590420"/>
    <w:rsid w:val="005B5294"/>
    <w:rsid w:val="005B6931"/>
    <w:rsid w:val="005C3423"/>
    <w:rsid w:val="006367D0"/>
    <w:rsid w:val="006466AB"/>
    <w:rsid w:val="006520E8"/>
    <w:rsid w:val="006735A4"/>
    <w:rsid w:val="00685DDA"/>
    <w:rsid w:val="006975EB"/>
    <w:rsid w:val="006A7640"/>
    <w:rsid w:val="007138C4"/>
    <w:rsid w:val="00731CCB"/>
    <w:rsid w:val="00755025"/>
    <w:rsid w:val="0078709D"/>
    <w:rsid w:val="007A5EFE"/>
    <w:rsid w:val="007D2FC6"/>
    <w:rsid w:val="007D38C7"/>
    <w:rsid w:val="00887D7B"/>
    <w:rsid w:val="008A12C8"/>
    <w:rsid w:val="008A1607"/>
    <w:rsid w:val="008A411D"/>
    <w:rsid w:val="008C132A"/>
    <w:rsid w:val="008C6C84"/>
    <w:rsid w:val="008D68CE"/>
    <w:rsid w:val="008E6C69"/>
    <w:rsid w:val="009125FB"/>
    <w:rsid w:val="00953139"/>
    <w:rsid w:val="00983520"/>
    <w:rsid w:val="009B52FD"/>
    <w:rsid w:val="00A04F3F"/>
    <w:rsid w:val="00A14785"/>
    <w:rsid w:val="00A83EB7"/>
    <w:rsid w:val="00A901BA"/>
    <w:rsid w:val="00AD114A"/>
    <w:rsid w:val="00B055A4"/>
    <w:rsid w:val="00B058AD"/>
    <w:rsid w:val="00C00AB5"/>
    <w:rsid w:val="00C0263D"/>
    <w:rsid w:val="00C71BA6"/>
    <w:rsid w:val="00CB3883"/>
    <w:rsid w:val="00D042AD"/>
    <w:rsid w:val="00D32835"/>
    <w:rsid w:val="00DF253D"/>
    <w:rsid w:val="00DF4E16"/>
    <w:rsid w:val="00E6682A"/>
    <w:rsid w:val="00E8388D"/>
    <w:rsid w:val="00EA0286"/>
    <w:rsid w:val="00EA4398"/>
    <w:rsid w:val="00ED20F0"/>
    <w:rsid w:val="00EE12D9"/>
    <w:rsid w:val="00EF67D9"/>
    <w:rsid w:val="00F15EA7"/>
    <w:rsid w:val="00F54234"/>
    <w:rsid w:val="00F8678B"/>
    <w:rsid w:val="00FB403B"/>
    <w:rsid w:val="00FC51CA"/>
    <w:rsid w:val="00FE3C79"/>
    <w:rsid w:val="00FF34B6"/>
    <w:rsid w:val="02822205"/>
    <w:rsid w:val="1028268B"/>
    <w:rsid w:val="18EB589E"/>
    <w:rsid w:val="24CF3B01"/>
    <w:rsid w:val="39072C1B"/>
    <w:rsid w:val="48785EAC"/>
    <w:rsid w:val="65A17E96"/>
    <w:rsid w:val="71E6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4"/>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 w:type="paragraph" w:styleId="10">
    <w:name w:val="List Paragraph"/>
    <w:basedOn w:val="1"/>
    <w:qFormat/>
    <w:uiPriority w:val="34"/>
    <w:pPr>
      <w:ind w:firstLine="420" w:firstLineChars="200"/>
    </w:pPr>
  </w:style>
  <w:style w:type="character" w:styleId="11">
    <w:name w:val="Placeholder Text"/>
    <w:basedOn w:val="4"/>
    <w:semiHidden/>
    <w:qFormat/>
    <w:uiPriority w:val="99"/>
    <w:rPr>
      <w:color w:val="808080"/>
    </w:rPr>
  </w:style>
  <w:style w:type="table" w:customStyle="1" w:styleId="12">
    <w:name w:val="Grid Table 1 Light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3">
    <w:name w:val="EndNote Bibliography Title"/>
    <w:basedOn w:val="1"/>
    <w:link w:val="14"/>
    <w:qFormat/>
    <w:uiPriority w:val="0"/>
    <w:pPr>
      <w:jc w:val="center"/>
    </w:pPr>
    <w:rPr>
      <w:rFonts w:ascii="DengXian" w:hAnsi="DengXian" w:eastAsia="DengXian"/>
    </w:rPr>
  </w:style>
  <w:style w:type="character" w:customStyle="1" w:styleId="14">
    <w:name w:val="EndNote Bibliography Title 字符"/>
    <w:basedOn w:val="4"/>
    <w:link w:val="13"/>
    <w:qFormat/>
    <w:uiPriority w:val="0"/>
    <w:rPr>
      <w:rFonts w:ascii="DengXian" w:hAnsi="DengXian" w:eastAsia="DengXian"/>
      <w:sz w:val="24"/>
    </w:rPr>
  </w:style>
  <w:style w:type="paragraph" w:customStyle="1" w:styleId="15">
    <w:name w:val="EndNote Bibliography"/>
    <w:basedOn w:val="1"/>
    <w:link w:val="16"/>
    <w:qFormat/>
    <w:uiPriority w:val="0"/>
    <w:rPr>
      <w:rFonts w:ascii="DengXian" w:hAnsi="DengXian" w:eastAsia="DengXian"/>
    </w:rPr>
  </w:style>
  <w:style w:type="character" w:customStyle="1" w:styleId="16">
    <w:name w:val="EndNote Bibliography 字符"/>
    <w:basedOn w:val="4"/>
    <w:link w:val="15"/>
    <w:qFormat/>
    <w:uiPriority w:val="0"/>
    <w:rPr>
      <w:rFonts w:ascii="DengXian" w:hAnsi="DengXian" w:eastAsia="DengXi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57C7E7-BA7F-4401-B4BB-36DEB8E79EF0}">
  <ds:schemaRefs/>
</ds:datastoreItem>
</file>

<file path=docProps/app.xml><?xml version="1.0" encoding="utf-8"?>
<Properties xmlns="http://schemas.openxmlformats.org/officeDocument/2006/extended-properties" xmlns:vt="http://schemas.openxmlformats.org/officeDocument/2006/docPropsVTypes">
  <Template>Normal</Template>
  <Pages>5</Pages>
  <Words>570</Words>
  <Characters>3191</Characters>
  <Lines>26</Lines>
  <Paragraphs>7</Paragraphs>
  <TotalTime>1</TotalTime>
  <ScaleCrop>false</ScaleCrop>
  <LinksUpToDate>false</LinksUpToDate>
  <CharactersWithSpaces>3720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2020-03-16T01:57:00Z</dcterms:created>
  <dc:creator>xzhou</dc:creator>
  <cp:lastModifiedBy>Xuesong Zhou</cp:lastModifiedBy>
  <dcterms:modified xsi:type="dcterms:W3CDTF">2020-08-13T17:14:19Z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