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5C06C" w14:textId="092CD574" w:rsidR="00BC4E4E" w:rsidRPr="00245DD7" w:rsidRDefault="00BC4E4E">
      <w:pPr>
        <w:pStyle w:val="a4"/>
      </w:pPr>
      <w:bookmarkStart w:id="0" w:name="_docStart_1"/>
      <w:bookmarkStart w:id="1" w:name="_title_1"/>
      <w:bookmarkStart w:id="2" w:name="_ref_1-bf454c5567ee48"/>
      <w:bookmarkEnd w:id="0"/>
      <w:r>
        <w:t>Договор уступки</w:t>
      </w:r>
      <w:r w:rsidR="003126CF">
        <w:t xml:space="preserve"> </w:t>
      </w:r>
      <w:r>
        <w:t xml:space="preserve">требования (цессии) № </w:t>
      </w:r>
      <w:bookmarkStart w:id="3" w:name="_Hlk204343384"/>
      <w:bookmarkStart w:id="4" w:name="_Hlk204360595"/>
      <w:bookmarkEnd w:id="1"/>
      <w:bookmarkEnd w:id="2"/>
      <w:r w:rsidR="001F3392">
        <w:rPr>
          <w:u w:val="single"/>
        </w:rPr>
        <w:t>1</w:t>
      </w:r>
      <w:r w:rsidR="00434072">
        <w:rPr>
          <w:u w:val="single"/>
        </w:rPr>
        <w:t>7</w:t>
      </w:r>
      <w:r w:rsidR="005C0C52">
        <w:rPr>
          <w:u w:val="single"/>
        </w:rPr>
        <w:t>7</w:t>
      </w:r>
      <w:r w:rsidR="00245DD7" w:rsidRPr="00245DD7">
        <w:rPr>
          <w:u w:val="single"/>
        </w:rPr>
        <w:t>/</w:t>
      </w:r>
      <w:bookmarkEnd w:id="3"/>
      <w:bookmarkEnd w:id="4"/>
      <w:r w:rsidR="00C90CA3">
        <w:rPr>
          <w:u w:val="single"/>
        </w:rPr>
        <w:t>РГ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BC4E4E" w14:paraId="60310A02" w14:textId="77777777">
        <w:tc>
          <w:tcPr>
            <w:tcW w:w="2400" w:type="pct"/>
          </w:tcPr>
          <w:p w14:paraId="1E93A808" w14:textId="17372162" w:rsidR="00BC4E4E" w:rsidRDefault="00BC4E4E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 w:rsidR="00FF4675">
              <w:rPr>
                <w:lang w:bidi="ru-RU"/>
              </w:rPr>
              <w:t>Санкт-Петербург</w:t>
            </w:r>
          </w:p>
        </w:tc>
        <w:tc>
          <w:tcPr>
            <w:tcW w:w="2600" w:type="pct"/>
          </w:tcPr>
          <w:p w14:paraId="21A2089C" w14:textId="4BAC55EC" w:rsidR="00BC4E4E" w:rsidRDefault="00BC4E4E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 w:rsidR="005C0C52">
              <w:rPr>
                <w:lang w:bidi="ru-RU"/>
              </w:rPr>
              <w:t>15</w:t>
            </w:r>
            <w:r w:rsidRPr="00DB6781">
              <w:rPr>
                <w:lang w:bidi="ru-RU"/>
              </w:rPr>
              <w:t xml:space="preserve">" </w:t>
            </w:r>
            <w:r w:rsidR="00434072">
              <w:rPr>
                <w:lang w:bidi="ru-RU"/>
              </w:rPr>
              <w:t>сентября</w:t>
            </w:r>
            <w:r w:rsidRPr="00DB6781">
              <w:rPr>
                <w:lang w:bidi="ru-RU"/>
              </w:rPr>
              <w:t xml:space="preserve"> </w:t>
            </w:r>
            <w:r w:rsidR="00505FD5" w:rsidRPr="00DB6781">
              <w:rPr>
                <w:lang w:bidi="ru-RU"/>
              </w:rPr>
              <w:t>2025</w:t>
            </w:r>
            <w:r w:rsidRPr="00DB6781">
              <w:rPr>
                <w:lang w:bidi="ru-RU"/>
              </w:rPr>
              <w:t xml:space="preserve"> г.</w:t>
            </w:r>
          </w:p>
        </w:tc>
      </w:tr>
    </w:tbl>
    <w:p w14:paraId="5459D78D" w14:textId="4A500F86" w:rsidR="00C36469" w:rsidRDefault="001F3392">
      <w:bookmarkStart w:id="5" w:name="_Hlk205025102"/>
      <w:bookmarkStart w:id="6" w:name="_Hlk204269185"/>
      <w:r w:rsidRPr="001F3392">
        <w:rPr>
          <w:b/>
          <w:bCs/>
        </w:rPr>
        <w:t xml:space="preserve">Гр. РФ </w:t>
      </w:r>
      <w:bookmarkEnd w:id="5"/>
      <w:r w:rsidR="005C0C52">
        <w:rPr>
          <w:b/>
          <w:bCs/>
        </w:rPr>
        <w:t>Абдулхаеров Айдар Маратович</w:t>
      </w:r>
      <w:r w:rsidR="00BC4E4E" w:rsidRPr="009C2D21">
        <w:t>, далее именуемый "Цедент",</w:t>
      </w:r>
      <w:r w:rsidR="00245DD7">
        <w:t xml:space="preserve"> </w:t>
      </w:r>
      <w:r w:rsidR="00BC4E4E" w:rsidRPr="009C2D21">
        <w:t>с одной стороны</w:t>
      </w:r>
      <w:r w:rsidR="00C36469" w:rsidRPr="009C2D21">
        <w:t>,</w:t>
      </w:r>
      <w:r w:rsidR="00BC4E4E" w:rsidRPr="009C2D21">
        <w:t xml:space="preserve"> и</w:t>
      </w:r>
      <w:r w:rsidR="00BC4E4E">
        <w:t xml:space="preserve"> </w:t>
      </w:r>
    </w:p>
    <w:p w14:paraId="15AF1A7C" w14:textId="345B06A9" w:rsidR="00BC4E4E" w:rsidRDefault="00505FD5">
      <w:bookmarkStart w:id="7" w:name="_Hlk204258473"/>
      <w:r w:rsidRPr="00505FD5">
        <w:rPr>
          <w:b/>
          <w:bCs/>
        </w:rPr>
        <w:t>О</w:t>
      </w:r>
      <w:r w:rsidR="00BC4E4E" w:rsidRPr="00505FD5">
        <w:rPr>
          <w:b/>
          <w:bCs/>
        </w:rPr>
        <w:t xml:space="preserve">бщество с ограниченной ответственностью </w:t>
      </w:r>
      <w:r w:rsidRPr="00505FD5">
        <w:rPr>
          <w:b/>
          <w:bCs/>
        </w:rPr>
        <w:t>«Инвест Контроль»</w:t>
      </w:r>
      <w:bookmarkEnd w:id="7"/>
      <w:r w:rsidR="00BC4E4E">
        <w:t>, далее именуемое "Цессионарий",</w:t>
      </w:r>
      <w:r>
        <w:t xml:space="preserve"> </w:t>
      </w:r>
      <w:r w:rsidRPr="00505FD5">
        <w:t xml:space="preserve">в лице </w:t>
      </w:r>
      <w:r>
        <w:t>Г</w:t>
      </w:r>
      <w:r w:rsidRPr="00505FD5">
        <w:t>енерального директора Шевцова Федора Николаевича, действующего на основании Устава</w:t>
      </w:r>
      <w:r w:rsidR="00BC4E4E">
        <w:t xml:space="preserve">, </w:t>
      </w:r>
      <w:r>
        <w:t>с другой стороны</w:t>
      </w:r>
      <w:bookmarkEnd w:id="6"/>
      <w:r>
        <w:t>,</w:t>
      </w:r>
      <w:r w:rsidR="00BC4E4E">
        <w:t xml:space="preserve"> заключили настоящий договор </w:t>
      </w:r>
      <w:bookmarkStart w:id="8" w:name="_Hlk204269525"/>
      <w:r w:rsidR="00BC4E4E">
        <w:t>(</w:t>
      </w:r>
      <w:bookmarkStart w:id="9" w:name="_Hlk204075424"/>
      <w:r w:rsidR="00BC4E4E">
        <w:t>далее - Договор)</w:t>
      </w:r>
      <w:bookmarkEnd w:id="8"/>
      <w:r w:rsidR="00BC4E4E">
        <w:t xml:space="preserve"> </w:t>
      </w:r>
      <w:bookmarkEnd w:id="9"/>
      <w:r w:rsidR="00BC4E4E">
        <w:t>о нижеследующем:</w:t>
      </w:r>
    </w:p>
    <w:p w14:paraId="7997CDDA" w14:textId="77777777" w:rsidR="00BC4E4E" w:rsidRDefault="00BC4E4E">
      <w:pPr>
        <w:pStyle w:val="1"/>
      </w:pPr>
      <w:bookmarkStart w:id="10" w:name="_ref_1-b9a03e2f297347"/>
      <w:r>
        <w:t>Предмет договора</w:t>
      </w:r>
      <w:bookmarkEnd w:id="10"/>
    </w:p>
    <w:p w14:paraId="483A7DC5" w14:textId="0C809F86" w:rsidR="006437B6" w:rsidRPr="008C5194" w:rsidRDefault="005C0C52" w:rsidP="005C0C52">
      <w:pPr>
        <w:pStyle w:val="2"/>
        <w:numPr>
          <w:ilvl w:val="0"/>
          <w:numId w:val="0"/>
        </w:numPr>
        <w:ind w:firstLine="780"/>
      </w:pPr>
      <w:bookmarkStart w:id="11" w:name="_ref_1-4de7dcf3b67b45"/>
      <w:r>
        <w:t xml:space="preserve">1. </w:t>
      </w:r>
      <w:r w:rsidR="0086442C" w:rsidRPr="00245DD7">
        <w:t xml:space="preserve">Цедент уступает Цессионарию, а Цессионарий принимает </w:t>
      </w:r>
      <w:r w:rsidR="00CA6505">
        <w:t xml:space="preserve">в порядке уступки </w:t>
      </w:r>
      <w:r w:rsidR="0086442C" w:rsidRPr="00245DD7">
        <w:t xml:space="preserve">право требования к </w:t>
      </w:r>
      <w:r w:rsidR="009731A0">
        <w:t>д</w:t>
      </w:r>
      <w:r w:rsidR="0086442C" w:rsidRPr="00245DD7">
        <w:t>олжник</w:t>
      </w:r>
      <w:r>
        <w:t>у</w:t>
      </w:r>
      <w:r w:rsidR="0086442C" w:rsidRPr="00245DD7">
        <w:t>, вытекающ</w:t>
      </w:r>
      <w:r w:rsidR="009731A0">
        <w:t>ее</w:t>
      </w:r>
      <w:r w:rsidR="00C90CA3">
        <w:t xml:space="preserve"> </w:t>
      </w:r>
      <w:r w:rsidR="0086442C" w:rsidRPr="00245DD7">
        <w:t>из</w:t>
      </w:r>
      <w:r w:rsidR="001F3392">
        <w:t xml:space="preserve"> следующ</w:t>
      </w:r>
      <w:r w:rsidR="008C5194">
        <w:t>его</w:t>
      </w:r>
      <w:r w:rsidR="0086442C" w:rsidRPr="00245DD7">
        <w:t xml:space="preserve"> </w:t>
      </w:r>
      <w:r w:rsidR="006437B6">
        <w:t>обязательств</w:t>
      </w:r>
      <w:r w:rsidR="008C5194">
        <w:t xml:space="preserve">а: </w:t>
      </w:r>
      <w:r w:rsidR="006437B6">
        <w:t>Обязательство должника</w:t>
      </w:r>
      <w:r w:rsidR="006437B6" w:rsidRPr="006437B6">
        <w:t xml:space="preserve"> </w:t>
      </w:r>
      <w:r w:rsidR="00434072" w:rsidRPr="00D05253">
        <w:t>REТAIL GROUP COFFEE TRADING СО. L.L.C,</w:t>
      </w:r>
      <w:r w:rsidR="00434072">
        <w:t xml:space="preserve"> зарегистрированного под номером/ Register No. 912125</w:t>
      </w:r>
      <w:r w:rsidR="00434072" w:rsidRPr="00D05253">
        <w:t>,</w:t>
      </w:r>
      <w:r w:rsidR="00434072">
        <w:t xml:space="preserve"> номер коммерческой лицензии / License No. 1154869</w:t>
      </w:r>
      <w:r w:rsidR="00434072" w:rsidRPr="00D05253">
        <w:t>,</w:t>
      </w:r>
      <w:r w:rsidR="00434072">
        <w:t xml:space="preserve"> офис организации расположен по адресу: Office M011, Owned </w:t>
      </w:r>
      <w:r w:rsidR="00434072" w:rsidRPr="008C5194">
        <w:rPr>
          <w:lang w:val="en-US"/>
        </w:rPr>
        <w:t>b</w:t>
      </w:r>
      <w:r w:rsidR="00434072">
        <w:t>у FAHAD AHMAD ABDULКARIM ALZAROUNI, Ног A</w:t>
      </w:r>
      <w:r w:rsidR="00434072" w:rsidRPr="008C5194">
        <w:rPr>
          <w:lang w:val="en-US"/>
        </w:rPr>
        <w:t>l</w:t>
      </w:r>
      <w:r w:rsidR="00434072">
        <w:t xml:space="preserve"> Anz, Dubai </w:t>
      </w:r>
      <w:r w:rsidR="006437B6" w:rsidRPr="006437B6">
        <w:t xml:space="preserve">(далее </w:t>
      </w:r>
      <w:r w:rsidR="006437B6">
        <w:t>–</w:t>
      </w:r>
      <w:r w:rsidR="006437B6" w:rsidRPr="006437B6">
        <w:t xml:space="preserve"> должник)</w:t>
      </w:r>
      <w:r w:rsidR="008C5194">
        <w:t xml:space="preserve"> по </w:t>
      </w:r>
      <w:r w:rsidR="001F3392" w:rsidRPr="008C5194">
        <w:t>Договор</w:t>
      </w:r>
      <w:r w:rsidR="008C5194" w:rsidRPr="008C5194">
        <w:t>у займа</w:t>
      </w:r>
      <w:r w:rsidR="00245DD7" w:rsidRPr="008C5194">
        <w:t xml:space="preserve"> </w:t>
      </w:r>
      <w:bookmarkStart w:id="12" w:name="_Hlk204360847"/>
      <w:r w:rsidR="002C60D4" w:rsidRPr="008C5194">
        <w:t xml:space="preserve">№ </w:t>
      </w:r>
      <w:r w:rsidR="00AD006E">
        <w:t>А</w:t>
      </w:r>
      <w:r>
        <w:t>П</w:t>
      </w:r>
      <w:r w:rsidR="001F3392" w:rsidRPr="008C5194">
        <w:t>-</w:t>
      </w:r>
      <w:r>
        <w:t>120424</w:t>
      </w:r>
      <w:r w:rsidR="001F3392" w:rsidRPr="008C5194">
        <w:t>-</w:t>
      </w:r>
      <w:r w:rsidR="00AD006E">
        <w:t>4</w:t>
      </w:r>
      <w:r>
        <w:t>13</w:t>
      </w:r>
      <w:r w:rsidR="001F3392" w:rsidRPr="008C5194">
        <w:t xml:space="preserve"> </w:t>
      </w:r>
      <w:r w:rsidR="0086442C" w:rsidRPr="008C5194">
        <w:t xml:space="preserve">от </w:t>
      </w:r>
      <w:bookmarkEnd w:id="12"/>
      <w:r w:rsidR="001F3392" w:rsidRPr="008C5194">
        <w:t>«</w:t>
      </w:r>
      <w:r>
        <w:t>12</w:t>
      </w:r>
      <w:r w:rsidR="001F3392" w:rsidRPr="008C5194">
        <w:t xml:space="preserve">» </w:t>
      </w:r>
      <w:r w:rsidR="00AD006E">
        <w:t>апреля</w:t>
      </w:r>
      <w:r w:rsidR="001F3392" w:rsidRPr="008C5194">
        <w:t xml:space="preserve"> 202</w:t>
      </w:r>
      <w:r>
        <w:t>4</w:t>
      </w:r>
      <w:r w:rsidR="001F3392" w:rsidRPr="008C5194">
        <w:t xml:space="preserve"> года</w:t>
      </w:r>
      <w:r w:rsidR="008C5194">
        <w:t xml:space="preserve"> (далее – Договор займа)</w:t>
      </w:r>
      <w:r>
        <w:t>,</w:t>
      </w:r>
      <w:r w:rsidR="00DF7B5B">
        <w:t xml:space="preserve"> </w:t>
      </w:r>
      <w:r w:rsidR="001F3392" w:rsidRPr="008C5194">
        <w:t xml:space="preserve">на сумму займа </w:t>
      </w:r>
      <w:r>
        <w:t>16</w:t>
      </w:r>
      <w:r w:rsidR="00434072" w:rsidRPr="008C5194">
        <w:t> 000 (</w:t>
      </w:r>
      <w:r>
        <w:t>Шестнадцать</w:t>
      </w:r>
      <w:r w:rsidR="00434072" w:rsidRPr="008C5194">
        <w:t xml:space="preserve"> тысяч) долларов США (</w:t>
      </w:r>
      <w:r w:rsidR="00434072" w:rsidRPr="008C5194">
        <w:rPr>
          <w:lang w:val="en-US"/>
        </w:rPr>
        <w:t>USD</w:t>
      </w:r>
      <w:r w:rsidR="00434072" w:rsidRPr="008C5194">
        <w:t>)</w:t>
      </w:r>
      <w:r w:rsidR="00112541">
        <w:t>,</w:t>
      </w:r>
      <w:r w:rsidR="00434072" w:rsidRPr="008C5194">
        <w:t xml:space="preserve"> </w:t>
      </w:r>
      <w:r w:rsidR="00434072" w:rsidRPr="008C5194">
        <w:rPr>
          <w:sz w:val="23"/>
          <w:szCs w:val="23"/>
        </w:rPr>
        <w:t xml:space="preserve">эквивалентную </w:t>
      </w:r>
      <w:r w:rsidRPr="005C0C52">
        <w:t xml:space="preserve">1 349 920 </w:t>
      </w:r>
      <w:r w:rsidR="00434072" w:rsidRPr="008C5194">
        <w:t>(</w:t>
      </w:r>
      <w:r>
        <w:t>Один миллион триста сорок девять тысяч девятьсот двадцать</w:t>
      </w:r>
      <w:r w:rsidR="00434072" w:rsidRPr="008C5194">
        <w:t>) рублей 00 копеек</w:t>
      </w:r>
      <w:r w:rsidR="00017344" w:rsidRPr="008C5194">
        <w:t xml:space="preserve"> (далее – </w:t>
      </w:r>
      <w:r w:rsidR="008C5194">
        <w:t>Сумма</w:t>
      </w:r>
      <w:r w:rsidR="00017344" w:rsidRPr="008C5194">
        <w:t xml:space="preserve"> займа);</w:t>
      </w:r>
    </w:p>
    <w:bookmarkEnd w:id="11"/>
    <w:p w14:paraId="1B46DB6D" w14:textId="39EFFD19" w:rsidR="00981307" w:rsidRDefault="00981307">
      <w:pPr>
        <w:rPr>
          <w:bCs/>
          <w:szCs w:val="26"/>
        </w:rPr>
      </w:pPr>
      <w:r w:rsidRPr="00981307">
        <w:rPr>
          <w:bCs/>
          <w:szCs w:val="26"/>
        </w:rPr>
        <w:t xml:space="preserve">Обязательства, выраженные в иностранной валюте, учитываются для целей настоящего Договора в рублёвом эквиваленте по курсу Центрального банка Российской Федерации, действующему на </w:t>
      </w:r>
      <w:r>
        <w:rPr>
          <w:lang w:bidi="ru-RU"/>
        </w:rPr>
        <w:t>"</w:t>
      </w:r>
      <w:r w:rsidR="005C0C52">
        <w:rPr>
          <w:lang w:bidi="ru-RU"/>
        </w:rPr>
        <w:t>15</w:t>
      </w:r>
      <w:r w:rsidRPr="00DB6781">
        <w:rPr>
          <w:lang w:bidi="ru-RU"/>
        </w:rPr>
        <w:t xml:space="preserve">" </w:t>
      </w:r>
      <w:r w:rsidR="00017344">
        <w:rPr>
          <w:lang w:bidi="ru-RU"/>
        </w:rPr>
        <w:t>сентября</w:t>
      </w:r>
      <w:r w:rsidRPr="00DB6781">
        <w:rPr>
          <w:lang w:bidi="ru-RU"/>
        </w:rPr>
        <w:t xml:space="preserve"> 2025 г</w:t>
      </w:r>
      <w:r w:rsidRPr="00981307">
        <w:rPr>
          <w:bCs/>
          <w:szCs w:val="26"/>
        </w:rPr>
        <w:t>. Уступаемая сумма включает указанные эквиваленты.</w:t>
      </w:r>
    </w:p>
    <w:p w14:paraId="5E9F41FB" w14:textId="6E589B20" w:rsidR="00981307" w:rsidRDefault="00BC4E4E" w:rsidP="00981307">
      <w:pPr>
        <w:pStyle w:val="2"/>
      </w:pPr>
      <w:r>
        <w:t>Цессионарию также уступаются права, связанные с передаваемым требованием</w:t>
      </w:r>
      <w:r w:rsidR="00D05253">
        <w:t xml:space="preserve"> по Договор</w:t>
      </w:r>
      <w:r w:rsidR="00017344">
        <w:t>у</w:t>
      </w:r>
      <w:r w:rsidR="00D05253">
        <w:t xml:space="preserve"> займа</w:t>
      </w:r>
      <w:r>
        <w:t xml:space="preserve"> (п. 1 ст. 384 ГК РФ).</w:t>
      </w:r>
    </w:p>
    <w:p w14:paraId="6514BD82" w14:textId="0D75F01B" w:rsidR="00112541" w:rsidRPr="00112541" w:rsidRDefault="00112541" w:rsidP="00112541">
      <w:pPr>
        <w:pStyle w:val="2"/>
      </w:pPr>
      <w:r w:rsidRPr="006437B6">
        <w:t>В обеспечение исполнения обязательств должника</w:t>
      </w:r>
      <w:r>
        <w:t xml:space="preserve"> </w:t>
      </w:r>
      <w:r w:rsidRPr="006437B6">
        <w:t>в рамках Договор</w:t>
      </w:r>
      <w:r>
        <w:t>а</w:t>
      </w:r>
      <w:r w:rsidRPr="006437B6">
        <w:t xml:space="preserve"> займа</w:t>
      </w:r>
      <w:r>
        <w:t>,</w:t>
      </w:r>
      <w:r w:rsidRPr="006437B6">
        <w:t xml:space="preserve"> поручителем выступает:</w:t>
      </w:r>
      <w:r>
        <w:t xml:space="preserve"> </w:t>
      </w:r>
      <w:r w:rsidRPr="002C60D4">
        <w:t>Гр. РФ Боков Станислав Николаевич, паспорт 63 22 № 990615, выдан 29.12.2022 ГУ МВД России по Саратовской области, код подразделения 640-044, адрес регистрации: 119285, г Москва, вн.тер.г. муниципальный округ Раменки, ул Минская, д. 2, кв. 11</w:t>
      </w:r>
      <w:r>
        <w:t>.</w:t>
      </w:r>
    </w:p>
    <w:p w14:paraId="43188D4C" w14:textId="77777777" w:rsidR="00BC4E4E" w:rsidRDefault="00BC4E4E">
      <w:pPr>
        <w:pStyle w:val="1"/>
      </w:pPr>
      <w:bookmarkStart w:id="13" w:name="_ref_1-10e5d5514f0c40"/>
      <w:r>
        <w:t>Цена уступки и порядок оплаты</w:t>
      </w:r>
      <w:bookmarkEnd w:id="13"/>
    </w:p>
    <w:p w14:paraId="1FF178EC" w14:textId="09A62735" w:rsidR="00BC4E4E" w:rsidRPr="00245DD7" w:rsidRDefault="00007748">
      <w:pPr>
        <w:pStyle w:val="2"/>
      </w:pPr>
      <w:r w:rsidRPr="00245DD7">
        <w:t>Цена уступки прав</w:t>
      </w:r>
      <w:r w:rsidR="009731A0">
        <w:rPr>
          <w:lang w:val="en-US"/>
        </w:rPr>
        <w:t>f</w:t>
      </w:r>
      <w:r w:rsidRPr="00245DD7">
        <w:t xml:space="preserve"> требования составляет </w:t>
      </w:r>
      <w:r w:rsidR="00EE3679">
        <w:t>5</w:t>
      </w:r>
      <w:r w:rsidRPr="00245DD7">
        <w:t xml:space="preserve">0% от </w:t>
      </w:r>
      <w:r w:rsidR="009731A0">
        <w:t xml:space="preserve">общей </w:t>
      </w:r>
      <w:r w:rsidRPr="00245DD7">
        <w:t>суммы займа, указанной в пункте 1.1 настоящего Договора</w:t>
      </w:r>
      <w:r w:rsidR="003E30D9" w:rsidRPr="00245DD7">
        <w:t>.</w:t>
      </w:r>
    </w:p>
    <w:p w14:paraId="0DB8C72F" w14:textId="1A5507FE" w:rsidR="0066709C" w:rsidRPr="00231471" w:rsidRDefault="0066709C" w:rsidP="0066709C">
      <w:pPr>
        <w:pStyle w:val="2"/>
      </w:pPr>
      <w:bookmarkStart w:id="14" w:name="_ref_1-9ea5340eaf4d47"/>
      <w:r w:rsidRPr="00231471">
        <w:t>Цессионарий обязуется внести Цеденту плату за уступку единовременно в течение 10 (десяти) календарных дней с момента взыскания и получения денежных средств с должника</w:t>
      </w:r>
      <w:r w:rsidR="00231471" w:rsidRPr="00231471">
        <w:t>, но не ранее чем дата получения Цессионарием оригиналов документов, удостоверяющих уступаемое требование</w:t>
      </w:r>
      <w:r w:rsidRPr="00231471">
        <w:t>.</w:t>
      </w:r>
    </w:p>
    <w:p w14:paraId="04BE1A90" w14:textId="77777777" w:rsidR="00BC4E4E" w:rsidRDefault="00BC4E4E">
      <w:pPr>
        <w:pStyle w:val="2"/>
      </w:pPr>
      <w:bookmarkStart w:id="15" w:name="_ref_1-a737ba4477bb49"/>
      <w:bookmarkEnd w:id="14"/>
      <w:r>
        <w:t>Плата за уступку вносится в безналично</w:t>
      </w:r>
      <w:r w:rsidR="0066709C">
        <w:t>м порядке</w:t>
      </w:r>
      <w:r>
        <w:t>.</w:t>
      </w:r>
      <w:bookmarkEnd w:id="15"/>
    </w:p>
    <w:p w14:paraId="0C0DBA8B" w14:textId="64A03047" w:rsidR="00BC4E4E" w:rsidRDefault="00BC4E4E">
      <w:pPr>
        <w:pStyle w:val="2"/>
      </w:pPr>
      <w:bookmarkStart w:id="16" w:name="_ref_1-d71eb5f1ee4e49"/>
      <w:r>
        <w:t>Обязательство по оплате уступки</w:t>
      </w:r>
      <w:r w:rsidR="00884872" w:rsidRPr="00884872">
        <w:t xml:space="preserve"> </w:t>
      </w:r>
      <w:r>
        <w:t xml:space="preserve">в безналичном порядке считается исполненным в момент списания денежных средств с </w:t>
      </w:r>
      <w:r w:rsidR="00C36469">
        <w:t>расчетного</w:t>
      </w:r>
      <w:r>
        <w:t xml:space="preserve"> счета банка Цессионария.</w:t>
      </w:r>
      <w:bookmarkEnd w:id="16"/>
    </w:p>
    <w:p w14:paraId="05BA0AC4" w14:textId="77777777" w:rsidR="00BC4E4E" w:rsidRDefault="00BC4E4E">
      <w:pPr>
        <w:pStyle w:val="1"/>
      </w:pPr>
      <w:bookmarkStart w:id="17" w:name="_ref_1-168d869464e845"/>
      <w:r>
        <w:t>Условия исполнения договора</w:t>
      </w:r>
      <w:bookmarkEnd w:id="17"/>
    </w:p>
    <w:p w14:paraId="4D3BB162" w14:textId="77777777" w:rsidR="00BC4E4E" w:rsidRPr="00245DD7" w:rsidRDefault="00BC4E4E">
      <w:pPr>
        <w:pStyle w:val="2"/>
      </w:pPr>
      <w:bookmarkStart w:id="18" w:name="_ref_1-89db068d1c5142"/>
      <w:r w:rsidRPr="00245DD7">
        <w:t>Требование переходит к Цессионарию в момент заключения Договора.</w:t>
      </w:r>
      <w:bookmarkEnd w:id="18"/>
    </w:p>
    <w:p w14:paraId="316AD494" w14:textId="7B54E4D2" w:rsidR="00BF6D5F" w:rsidRPr="00245DD7" w:rsidRDefault="00BF6D5F" w:rsidP="0066709C">
      <w:pPr>
        <w:pStyle w:val="2"/>
      </w:pPr>
      <w:bookmarkStart w:id="19" w:name="_ref_1-f4768c95381949"/>
      <w:r w:rsidRPr="00245DD7">
        <w:t xml:space="preserve">В течение срока действия настоящего Договора Цедент обязан по письменному уведомлению Цессионария передать документы, удостоверяющие уступаемое требование, и </w:t>
      </w:r>
      <w:r w:rsidRPr="00245DD7">
        <w:lastRenderedPageBreak/>
        <w:t>сообщить сведения, имеющие значение для осуществления такого требования, включая, но не ограничиваясь: договор</w:t>
      </w:r>
      <w:r w:rsidR="00C45B8B">
        <w:t>ы</w:t>
      </w:r>
      <w:r w:rsidRPr="00245DD7">
        <w:t xml:space="preserve"> займа, договоры поручительства и/или залога, дополнительные соглашения к договорам, платежные поручения об оплате суммы займа, выписки или иные документы, подтверждающие получение денежных средств, а также иные материалы, относящиеся к уступаемому требованию.</w:t>
      </w:r>
    </w:p>
    <w:p w14:paraId="42EF6EB2" w14:textId="5361FC66" w:rsidR="00BF6D5F" w:rsidRPr="00245DD7" w:rsidRDefault="00BF6D5F" w:rsidP="00BF6D5F">
      <w:r w:rsidRPr="00245DD7">
        <w:t>Уведомление о необходимости предоставления указанных документов направляется Цессионарием</w:t>
      </w:r>
      <w:r w:rsidR="005F7B26">
        <w:t xml:space="preserve"> в простой письменной форме (сообщением)</w:t>
      </w:r>
      <w:r w:rsidRPr="00245DD7">
        <w:t xml:space="preserve"> по адресу электронной почты, указанному в настоящем Договоре, либо посредством мессенджера Telegram. С момента получения такого уведомления Цедент обязуется в течение 5 (пяти) календарных дней:</w:t>
      </w:r>
    </w:p>
    <w:p w14:paraId="4284EA82" w14:textId="19D931E5" w:rsidR="00BF6D5F" w:rsidRPr="00245DD7" w:rsidRDefault="00BF6D5F" w:rsidP="00BF6D5F">
      <w:r w:rsidRPr="00245DD7">
        <w:t>– передать Цессионарию оригиналы всех вышеуказанных документов</w:t>
      </w:r>
      <w:r w:rsidR="00245DD7">
        <w:t xml:space="preserve"> одним из следующих способов: </w:t>
      </w:r>
      <w:r w:rsidRPr="00245DD7">
        <w:t xml:space="preserve">осуществить отправку указанных документов посредством курьерской службы «СДЭК» </w:t>
      </w:r>
      <w:r w:rsidR="00BC70BB" w:rsidRPr="00245DD7">
        <w:t xml:space="preserve">с обязательным составлением описи вложения </w:t>
      </w:r>
      <w:r w:rsidRPr="00245DD7">
        <w:t>по адресу Цессионария, указанному в разделе «Адреса и реквизиты сторон» настоящего Договора</w:t>
      </w:r>
      <w:r w:rsidR="00245DD7">
        <w:t xml:space="preserve"> или передать их лично по Акту приема-передачи документов</w:t>
      </w:r>
      <w:r w:rsidRPr="00245DD7">
        <w:t>;</w:t>
      </w:r>
    </w:p>
    <w:p w14:paraId="1A7FAFAA" w14:textId="5A930CDE" w:rsidR="00BF6D5F" w:rsidRPr="00245DD7" w:rsidRDefault="00BF6D5F" w:rsidP="00BF6D5F">
      <w:r w:rsidRPr="00245DD7">
        <w:t>–</w:t>
      </w:r>
      <w:r w:rsidR="00245DD7">
        <w:t xml:space="preserve"> при отправке документов </w:t>
      </w:r>
      <w:r w:rsidR="00245DD7" w:rsidRPr="00245DD7">
        <w:t>посредством курьерской службы</w:t>
      </w:r>
      <w:r w:rsidRPr="00245DD7">
        <w:t xml:space="preserve"> в течение 1 (одного) календарного дня с момента отправки предоставить Цессионарию трек-номер отправления (идентификатор отслеживания).</w:t>
      </w:r>
      <w:r w:rsidR="005F7B26">
        <w:t xml:space="preserve"> При этом обязательно составляется опись передаваемых документов, которая приравнивается сторонами к акту приема-передачи документов.</w:t>
      </w:r>
    </w:p>
    <w:bookmarkEnd w:id="19"/>
    <w:p w14:paraId="6F73BA47" w14:textId="52B0D261" w:rsidR="00231471" w:rsidRDefault="00231471" w:rsidP="00BC70BB">
      <w:r>
        <w:t xml:space="preserve">Фактом получения Цессионарием документов будет являться дата, указанная в акте приема-передачи документов или дата, получения Цессионарием документов посредством курьерской службы. </w:t>
      </w:r>
    </w:p>
    <w:p w14:paraId="0610CE94" w14:textId="10B0F355" w:rsidR="0066709C" w:rsidRDefault="00BC70BB" w:rsidP="00BC70BB">
      <w:r w:rsidRPr="00245DD7">
        <w:t>Каждая из сторон самостоятельно несет расходы, связанные с оформлением, пересылкой и доставкой документов. Плата за уступку не может быть произведена ранее исполнения Цедентом обязанностей</w:t>
      </w:r>
      <w:r w:rsidR="005F7B26">
        <w:t xml:space="preserve"> по передаче документов</w:t>
      </w:r>
      <w:r w:rsidRPr="00245DD7">
        <w:t>, предусмотренных настоящим пунктом</w:t>
      </w:r>
      <w:r w:rsidR="00CE4B2E" w:rsidRPr="00245DD7">
        <w:t>.</w:t>
      </w:r>
    </w:p>
    <w:p w14:paraId="4DD1AC4D" w14:textId="77777777" w:rsidR="00C36469" w:rsidRDefault="00C36469" w:rsidP="00C36469">
      <w:pPr>
        <w:pStyle w:val="2"/>
      </w:pPr>
      <w:bookmarkStart w:id="20" w:name="_ref_1-fd797047a56f4a"/>
      <w:bookmarkStart w:id="21" w:name="_ref_1-3bc0a89494084e"/>
      <w:r>
        <w:t xml:space="preserve">Цедент дает Цессионарию следующие заверения об обстоятельствах, имеющих значение для заключения, исполнения или прекращения Договора: </w:t>
      </w:r>
    </w:p>
    <w:p w14:paraId="7FCBEA13" w14:textId="77777777" w:rsidR="00C36469" w:rsidRDefault="00C36469" w:rsidP="00C36469">
      <w:pPr>
        <w:pStyle w:val="2"/>
        <w:numPr>
          <w:ilvl w:val="0"/>
          <w:numId w:val="0"/>
        </w:numPr>
        <w:ind w:left="482"/>
      </w:pPr>
      <w:r>
        <w:t>– основания для возникновения уступаемого требования действительны и существуют;</w:t>
      </w:r>
    </w:p>
    <w:p w14:paraId="4CDFCE84" w14:textId="77777777" w:rsidR="00C36469" w:rsidRDefault="00C36469" w:rsidP="00C36469">
      <w:pPr>
        <w:pStyle w:val="2"/>
        <w:numPr>
          <w:ilvl w:val="0"/>
          <w:numId w:val="0"/>
        </w:numPr>
        <w:ind w:left="482"/>
      </w:pPr>
      <w:r>
        <w:t>– Цедент правомочен уступить требование;</w:t>
      </w:r>
    </w:p>
    <w:p w14:paraId="41028248" w14:textId="77777777" w:rsidR="00C36469" w:rsidRDefault="00C36469" w:rsidP="00C36469">
      <w:pPr>
        <w:pStyle w:val="2"/>
        <w:numPr>
          <w:ilvl w:val="0"/>
          <w:numId w:val="0"/>
        </w:numPr>
        <w:ind w:left="482"/>
      </w:pPr>
      <w:r>
        <w:t>– требование ранее Цедентом другим лицам не уступалось;</w:t>
      </w:r>
    </w:p>
    <w:p w14:paraId="184CE651" w14:textId="77777777" w:rsidR="00C36469" w:rsidRDefault="00C36469" w:rsidP="009C2D21">
      <w:pPr>
        <w:pStyle w:val="2"/>
        <w:numPr>
          <w:ilvl w:val="0"/>
          <w:numId w:val="0"/>
        </w:numPr>
        <w:ind w:left="482"/>
      </w:pPr>
      <w:r>
        <w:t>– Цедент не совершал и не будет совершать никаких действий, которые могут служить основанием</w:t>
      </w:r>
      <w:r w:rsidR="009C2D21">
        <w:t xml:space="preserve"> </w:t>
      </w:r>
      <w:r>
        <w:t>для возражений Должника против уступаемого требования;</w:t>
      </w:r>
    </w:p>
    <w:p w14:paraId="592C62F4" w14:textId="77777777" w:rsidR="00C36469" w:rsidRDefault="00C36469" w:rsidP="00C36469">
      <w:pPr>
        <w:pStyle w:val="2"/>
        <w:numPr>
          <w:ilvl w:val="0"/>
          <w:numId w:val="0"/>
        </w:numPr>
        <w:ind w:left="482"/>
      </w:pPr>
      <w:r>
        <w:t>– согласия Должника на уступку требования не нужно, запрет на уступку требования не установлен.</w:t>
      </w:r>
    </w:p>
    <w:bookmarkEnd w:id="20"/>
    <w:p w14:paraId="16DD06F5" w14:textId="424935C7" w:rsidR="00C36469" w:rsidRDefault="00CE4B2E" w:rsidP="00C36469">
      <w:pPr>
        <w:pStyle w:val="2"/>
      </w:pPr>
      <w:r w:rsidRPr="00CE4B2E">
        <w:t xml:space="preserve">Цессионарий </w:t>
      </w:r>
      <w:r w:rsidR="00C36469" w:rsidRPr="00CE4B2E">
        <w:t xml:space="preserve">в течение </w:t>
      </w:r>
      <w:r w:rsidR="005F7B26">
        <w:t>30</w:t>
      </w:r>
      <w:r w:rsidR="00BC70BB">
        <w:t xml:space="preserve"> (</w:t>
      </w:r>
      <w:r w:rsidR="005F7B26">
        <w:t>тридцати</w:t>
      </w:r>
      <w:r w:rsidR="00BC70BB">
        <w:t>) календарных</w:t>
      </w:r>
      <w:r w:rsidRPr="00CE4B2E">
        <w:t xml:space="preserve"> дней</w:t>
      </w:r>
      <w:r w:rsidR="00C36469" w:rsidRPr="00CE4B2E">
        <w:t xml:space="preserve"> с момента заключения Договора обязан письменно</w:t>
      </w:r>
      <w:r w:rsidR="00C36469">
        <w:t xml:space="preserve"> уведомить Должника о состоявшемся переходе требования по Договору.</w:t>
      </w:r>
    </w:p>
    <w:bookmarkEnd w:id="21"/>
    <w:p w14:paraId="38609017" w14:textId="77777777" w:rsidR="00BC4E4E" w:rsidRDefault="00BC4E4E">
      <w:r>
        <w:t>Данное уведомление должно содержать:</w:t>
      </w:r>
    </w:p>
    <w:p w14:paraId="6B8486D6" w14:textId="525BF7E4" w:rsidR="00BC4E4E" w:rsidRDefault="00BC4E4E">
      <w:r>
        <w:t>1)</w:t>
      </w:r>
      <w:r w:rsidR="00BC70BB">
        <w:t xml:space="preserve"> </w:t>
      </w:r>
      <w:r>
        <w:t>наименование Цессионария, его ОГРН, ИНН и адрес места нахождения;</w:t>
      </w:r>
    </w:p>
    <w:p w14:paraId="5635C0B1" w14:textId="77777777" w:rsidR="00BC4E4E" w:rsidRDefault="00BC4E4E">
      <w:r>
        <w:t>2) описание предмета Договора (описание объема перешедших к Цессионарию требований);</w:t>
      </w:r>
    </w:p>
    <w:p w14:paraId="672E375E" w14:textId="77777777" w:rsidR="00BC4E4E" w:rsidRDefault="00BC4E4E">
      <w:r>
        <w:t>3) адрес и (или) банковские реквизиты, по которым должно быть осуществлено исполнение Должника в пользу Цессионария;</w:t>
      </w:r>
    </w:p>
    <w:p w14:paraId="730EEEA8" w14:textId="77777777" w:rsidR="00BC4E4E" w:rsidRDefault="00BC4E4E">
      <w:r>
        <w:t>4) момент перехода требований по Договору.</w:t>
      </w:r>
    </w:p>
    <w:p w14:paraId="1EE6973F" w14:textId="77777777" w:rsidR="00BC4E4E" w:rsidRDefault="003F0FC4">
      <w:pPr>
        <w:pStyle w:val="1"/>
      </w:pPr>
      <w:bookmarkStart w:id="22" w:name="_ref_1-eeef0782044649"/>
      <w:r>
        <w:lastRenderedPageBreak/>
        <w:t>Срок действия</w:t>
      </w:r>
      <w:r w:rsidR="00BC4E4E">
        <w:t xml:space="preserve"> договора</w:t>
      </w:r>
      <w:bookmarkEnd w:id="22"/>
    </w:p>
    <w:p w14:paraId="0F451B3D" w14:textId="77777777" w:rsidR="006E5BB3" w:rsidRDefault="006E5BB3" w:rsidP="006E5BB3">
      <w:pPr>
        <w:pStyle w:val="2"/>
      </w:pPr>
      <w:bookmarkStart w:id="23" w:name="_ref_1-d6cd7ab36fb945"/>
      <w:bookmarkStart w:id="24" w:name="_ref_1-0b40bde9fc3c4a"/>
      <w:r>
        <w:t>Договор вступает в силу и становится обязательным для сторон с момента его заключения.</w:t>
      </w:r>
      <w:bookmarkEnd w:id="23"/>
    </w:p>
    <w:p w14:paraId="6932B458" w14:textId="7041C4D6" w:rsidR="00DF2B02" w:rsidRDefault="006E5BB3" w:rsidP="00DF2B02">
      <w:pPr>
        <w:pStyle w:val="2"/>
      </w:pPr>
      <w:r>
        <w:t>Договор</w:t>
      </w:r>
      <w:r w:rsidR="008C5600">
        <w:t xml:space="preserve"> действует в течение </w:t>
      </w:r>
      <w:r w:rsidR="00BC70BB">
        <w:t>3 (</w:t>
      </w:r>
      <w:r w:rsidR="00CE4B2E" w:rsidRPr="00405F2B">
        <w:t>трех</w:t>
      </w:r>
      <w:r w:rsidR="00BC70BB">
        <w:t>)</w:t>
      </w:r>
      <w:r>
        <w:t xml:space="preserve"> месяцев</w:t>
      </w:r>
      <w:r w:rsidR="009C2D21">
        <w:t xml:space="preserve"> с момента заключения. В случае</w:t>
      </w:r>
      <w:r>
        <w:t xml:space="preserve"> если за указанный период денежные средства </w:t>
      </w:r>
      <w:r w:rsidR="007F52FE">
        <w:t>с должника не взысканы</w:t>
      </w:r>
      <w:r w:rsidR="009C2D21">
        <w:t xml:space="preserve">, </w:t>
      </w:r>
      <w:r w:rsidR="00BC70BB">
        <w:t>Д</w:t>
      </w:r>
      <w:r>
        <w:t>оговор прекращает свое действие, если между сторонами не будет достигнуто соглашение о его пролонгации.</w:t>
      </w:r>
    </w:p>
    <w:p w14:paraId="593D9538" w14:textId="77777777" w:rsidR="006E5BB3" w:rsidRPr="006E5BB3" w:rsidRDefault="006E5BB3" w:rsidP="007F52FE">
      <w:pPr>
        <w:pStyle w:val="2"/>
      </w:pPr>
      <w:r>
        <w:t xml:space="preserve">В дальнейшем алгоритм продления или </w:t>
      </w:r>
      <w:r w:rsidR="008D67F0">
        <w:t>прекращения Договора сохраняется, т.е. Д</w:t>
      </w:r>
      <w:r>
        <w:t>оговор прекращает свое действие при отсутствии взысканий с должника или продлевает свое действие на аналогичный период при частичном взыскании задолженности.</w:t>
      </w:r>
    </w:p>
    <w:p w14:paraId="2A926BD9" w14:textId="77777777" w:rsidR="00BC4E4E" w:rsidRDefault="00BC4E4E">
      <w:pPr>
        <w:pStyle w:val="2"/>
      </w:pPr>
      <w:r>
        <w:t>Договор может быть расторгнут по соглашению сторон.</w:t>
      </w:r>
      <w:bookmarkEnd w:id="24"/>
    </w:p>
    <w:p w14:paraId="4E4029E4" w14:textId="77777777" w:rsidR="008D67F0" w:rsidRPr="008D67F0" w:rsidRDefault="008D67F0" w:rsidP="008D67F0">
      <w:pPr>
        <w:pStyle w:val="2"/>
      </w:pPr>
      <w:r>
        <w:t xml:space="preserve">В случае прекращения действия Договора </w:t>
      </w:r>
      <w:r w:rsidRPr="008D67F0">
        <w:t>Цедент не вправе требоват</w:t>
      </w:r>
      <w:r>
        <w:t>ь от Цессионария оплаты за уступленное требование.</w:t>
      </w:r>
    </w:p>
    <w:p w14:paraId="0E93E34D" w14:textId="77777777" w:rsidR="00BC4E4E" w:rsidRDefault="00BC4E4E">
      <w:pPr>
        <w:pStyle w:val="1"/>
      </w:pPr>
      <w:bookmarkStart w:id="25" w:name="_ref_1-7f00b663275749"/>
      <w:r>
        <w:t>Разрешение споров</w:t>
      </w:r>
      <w:bookmarkEnd w:id="25"/>
    </w:p>
    <w:p w14:paraId="5A83C1C9" w14:textId="13625EBB" w:rsidR="00BC4E4E" w:rsidRDefault="00BC4E4E">
      <w:pPr>
        <w:pStyle w:val="2"/>
      </w:pPr>
      <w:bookmarkStart w:id="26" w:name="_ref_1-2453372f972449"/>
      <w:r>
        <w:t>Все</w:t>
      </w:r>
      <w:r w:rsidR="00BC70BB">
        <w:t xml:space="preserve"> </w:t>
      </w:r>
      <w:r>
        <w:t>споры, вытекающие из Договора, подлежат разрешению</w:t>
      </w:r>
      <w:r w:rsidR="00BC70BB">
        <w:t xml:space="preserve"> </w:t>
      </w:r>
      <w:r w:rsidRPr="00245DD7">
        <w:t xml:space="preserve">в </w:t>
      </w:r>
      <w:r w:rsidR="00BC70BB" w:rsidRPr="00245DD7">
        <w:t>Арбитражном суде города Санкт-Петербурга и Ленинградской области</w:t>
      </w:r>
      <w:r w:rsidRPr="00245DD7">
        <w:t>.</w:t>
      </w:r>
      <w:bookmarkEnd w:id="26"/>
    </w:p>
    <w:p w14:paraId="0BAE1A6F" w14:textId="77777777" w:rsidR="00BC4E4E" w:rsidRDefault="00BC4E4E">
      <w:pPr>
        <w:pStyle w:val="1"/>
      </w:pPr>
      <w:bookmarkStart w:id="27" w:name="_ref_1-c94d191f06c144"/>
      <w:r>
        <w:t>Заключительные положения</w:t>
      </w:r>
      <w:bookmarkEnd w:id="27"/>
    </w:p>
    <w:p w14:paraId="3138C2B5" w14:textId="77777777" w:rsidR="00D50271" w:rsidRPr="00D50271" w:rsidRDefault="00D50271" w:rsidP="00D50271">
      <w:pPr>
        <w:pStyle w:val="2"/>
      </w:pPr>
      <w:r w:rsidRPr="00D50271">
        <w:t>Договор составлен в двух экземплярах, имеющих одинаковую юридическую силу, по одному экземпляру для каждой из сторон.</w:t>
      </w:r>
    </w:p>
    <w:p w14:paraId="69925DF0" w14:textId="77777777" w:rsidR="00D50271" w:rsidRPr="00D50271" w:rsidRDefault="00D50271" w:rsidP="00D50271">
      <w:pPr>
        <w:pStyle w:val="2"/>
      </w:pPr>
      <w:r w:rsidRPr="00D50271">
        <w:t xml:space="preserve">Договор вступает в силу с момента его подписания уполномоченными представителями сторон и действует до полного выполнения каждой из сторон своих обязательств. </w:t>
      </w:r>
    </w:p>
    <w:p w14:paraId="2F2AA544" w14:textId="77777777" w:rsidR="00D50271" w:rsidRPr="00D50271" w:rsidRDefault="00D50271" w:rsidP="00D50271">
      <w:pPr>
        <w:pStyle w:val="2"/>
      </w:pPr>
      <w:r w:rsidRPr="00D50271">
        <w:t>Стороны обязаны в письменной форме извещать друг друга об изменении своих адресов и платежных реквизитов не позднее 5 (пяти) календарных дней со дня их изменения. В случае невыполнения одной из сторон данного требования, исполнение другой стороной своих обязательств в соответствии со старыми реквизитами считается надлежащим.</w:t>
      </w:r>
    </w:p>
    <w:p w14:paraId="1212FCD2" w14:textId="77777777" w:rsidR="008D67F0" w:rsidRDefault="00D50271" w:rsidP="008D67F0">
      <w:pPr>
        <w:pStyle w:val="2"/>
      </w:pPr>
      <w:r w:rsidRPr="00D50271">
        <w:t>Все изменения и дополнения к Договору действительны лишь в тех случаях, если они совершены в письменной форме и подписаны уполномоченными представителями сторон.</w:t>
      </w:r>
    </w:p>
    <w:p w14:paraId="7D79B2F7" w14:textId="137A59A0" w:rsidR="00D50271" w:rsidRPr="00D50271" w:rsidRDefault="00D50271" w:rsidP="00D50271">
      <w:pPr>
        <w:pStyle w:val="2"/>
      </w:pPr>
      <w:r w:rsidRPr="00D50271">
        <w:t>В соответствии с Федеральным законом от 06.04.2011 № 63-ФЗ «Об электронной подписи» Договор и документы по его исполнению могут быть подписаны сторонами квалифицированной электронной подписью в специализированной системе электронного документооборота, а также простой электронной подписью в специализированной системе электронного документооборота ООО «Подпислон», при использовании которой заказчик получает от Исполнителя СМС-сооб</w:t>
      </w:r>
      <w:r w:rsidR="00231471">
        <w:t>щ</w:t>
      </w:r>
      <w:r w:rsidRPr="00D50271">
        <w:t>ение со ссылкой на страницу подписания, где он может ознакомиться с текстом документа и в случае согласия подписать такой документ кодом из второго СМС-сообщения. В этом случае все подписанные электронной подписью документы признаются электронными документами, равнозначными документам на бумажном носителе, и могут применяться в гражданско-правовых правоотношениях сторон в соответствии с законодательством Российской Федерации.</w:t>
      </w:r>
    </w:p>
    <w:p w14:paraId="40D3B427" w14:textId="77777777" w:rsidR="00BC4E4E" w:rsidRDefault="00BC4E4E">
      <w:pPr>
        <w:pStyle w:val="2"/>
      </w:pPr>
      <w:bookmarkStart w:id="28" w:name="_ref_1-3a1771a6cd7141"/>
      <w:r>
        <w:t xml:space="preserve">Если иное не предусмотрено законом, заявления, уведомления, извещения, требования или иные юридически значимые сообщения, с которыми закон или Договор связывает наступление гражданско-правовых последствий для другого лица, влекут наступление таких последствий </w:t>
      </w:r>
      <w:r w:rsidR="00D50271">
        <w:t>по истечение 7 (семи</w:t>
      </w:r>
      <w:r w:rsidR="00FD546B">
        <w:t>) дней с момента отправки почтой России и по истечение 2 (двух) рабочих дней с момента отправки по электронной почте</w:t>
      </w:r>
      <w:r>
        <w:t>.</w:t>
      </w:r>
      <w:bookmarkEnd w:id="28"/>
    </w:p>
    <w:p w14:paraId="14B310EA" w14:textId="77777777" w:rsidR="00BC4E4E" w:rsidRDefault="00BC4E4E">
      <w:pPr>
        <w:pStyle w:val="1"/>
      </w:pPr>
      <w:bookmarkStart w:id="29" w:name="_ref_1-43b76c6800c54e"/>
      <w:r>
        <w:lastRenderedPageBreak/>
        <w:t>Адреса и реквизиты сторон</w:t>
      </w:r>
      <w:bookmarkEnd w:id="29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BC4E4E" w14:paraId="023EEBDB" w14:textId="7777777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49CA532" w14:textId="77777777" w:rsidR="00BC4E4E" w:rsidRDefault="00BC4E4E" w:rsidP="00981307">
            <w:pPr>
              <w:pStyle w:val="Normalunindented"/>
              <w:keepNext/>
              <w:spacing w:before="60" w:after="60"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Цедент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87A2DE0" w14:textId="77777777" w:rsidR="00BC4E4E" w:rsidRDefault="00BC4E4E" w:rsidP="00981307">
            <w:pPr>
              <w:pStyle w:val="Normalunindented"/>
              <w:keepNext/>
              <w:spacing w:before="60" w:after="60"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Цессионарий</w:t>
            </w:r>
          </w:p>
        </w:tc>
      </w:tr>
      <w:tr w:rsidR="00BC4E4E" w14:paraId="08B8DAF2" w14:textId="7777777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14:paraId="06E796A1" w14:textId="28A95F7C" w:rsidR="00AD006E" w:rsidRPr="00AD006E" w:rsidRDefault="007A7FE0" w:rsidP="00AD006E">
            <w:pPr>
              <w:pStyle w:val="Normalunindented"/>
              <w:keepNext/>
              <w:spacing w:before="60" w:after="60"/>
              <w:rPr>
                <w:b/>
                <w:bCs/>
                <w:lang w:bidi="ru-RU"/>
              </w:rPr>
            </w:pPr>
            <w:r w:rsidRPr="007A7FE0">
              <w:rPr>
                <w:b/>
                <w:bCs/>
                <w:lang w:bidi="ru-RU"/>
              </w:rPr>
              <w:t xml:space="preserve">Гр. РФ </w:t>
            </w:r>
            <w:r w:rsidR="005C0C52">
              <w:rPr>
                <w:b/>
                <w:bCs/>
                <w:lang w:bidi="ru-RU"/>
              </w:rPr>
              <w:t>Абдулхаеров Айдар Маратович</w:t>
            </w:r>
          </w:p>
          <w:p w14:paraId="7D8A4945" w14:textId="6BC7992D" w:rsidR="00AD006E" w:rsidRPr="00AD006E" w:rsidRDefault="005C0C52" w:rsidP="00AD006E">
            <w:pPr>
              <w:pStyle w:val="Normalunindented"/>
              <w:keepNext/>
              <w:spacing w:before="60" w:after="60"/>
              <w:rPr>
                <w:lang w:bidi="ru-RU"/>
              </w:rPr>
            </w:pPr>
            <w:r>
              <w:rPr>
                <w:lang w:bidi="ru-RU"/>
              </w:rPr>
              <w:t>04</w:t>
            </w:r>
            <w:r w:rsidR="00AD006E" w:rsidRPr="00AD006E">
              <w:rPr>
                <w:lang w:bidi="ru-RU"/>
              </w:rPr>
              <w:t>.04.</w:t>
            </w:r>
            <w:r>
              <w:rPr>
                <w:lang w:bidi="ru-RU"/>
              </w:rPr>
              <w:t>1999</w:t>
            </w:r>
            <w:r w:rsidR="00AD006E" w:rsidRPr="00AD006E">
              <w:rPr>
                <w:lang w:bidi="ru-RU"/>
              </w:rPr>
              <w:t xml:space="preserve"> r.p.</w:t>
            </w:r>
          </w:p>
          <w:p w14:paraId="3D29D168" w14:textId="3D2E9C38" w:rsidR="00AD006E" w:rsidRPr="00AD006E" w:rsidRDefault="00AD006E" w:rsidP="00AD006E">
            <w:pPr>
              <w:pStyle w:val="Normalunindented"/>
              <w:keepNext/>
              <w:spacing w:before="60" w:after="60"/>
              <w:rPr>
                <w:lang w:bidi="ru-RU"/>
              </w:rPr>
            </w:pPr>
            <w:r w:rsidRPr="00AD006E">
              <w:rPr>
                <w:lang w:bidi="ru-RU"/>
              </w:rPr>
              <w:t xml:space="preserve">ИНН </w:t>
            </w:r>
            <w:r w:rsidR="005C0C52">
              <w:rPr>
                <w:lang w:bidi="ru-RU"/>
              </w:rPr>
              <w:t>772644744736</w:t>
            </w:r>
          </w:p>
          <w:p w14:paraId="085347A5" w14:textId="794D4E29" w:rsidR="00AD006E" w:rsidRPr="00AD006E" w:rsidRDefault="00AD006E" w:rsidP="00AD006E">
            <w:pPr>
              <w:pStyle w:val="Normalunindented"/>
              <w:keepNext/>
              <w:spacing w:before="60" w:after="60"/>
              <w:rPr>
                <w:lang w:bidi="ru-RU"/>
              </w:rPr>
            </w:pPr>
            <w:r w:rsidRPr="00AD006E">
              <w:rPr>
                <w:lang w:bidi="ru-RU"/>
              </w:rPr>
              <w:t xml:space="preserve">Паспорт </w:t>
            </w:r>
            <w:r w:rsidR="00791E22">
              <w:rPr>
                <w:lang w:bidi="ru-RU"/>
              </w:rPr>
              <w:t>45 19 202605</w:t>
            </w:r>
          </w:p>
          <w:p w14:paraId="7DF035A4" w14:textId="70F3FC5C" w:rsidR="00AD006E" w:rsidRPr="00AD006E" w:rsidRDefault="00AD006E" w:rsidP="00AD006E">
            <w:pPr>
              <w:pStyle w:val="Normalunindented"/>
              <w:keepNext/>
              <w:spacing w:before="60" w:after="60"/>
              <w:rPr>
                <w:lang w:bidi="ru-RU"/>
              </w:rPr>
            </w:pPr>
            <w:r w:rsidRPr="00AD006E">
              <w:rPr>
                <w:lang w:bidi="ru-RU"/>
              </w:rPr>
              <w:t xml:space="preserve">Выдан: </w:t>
            </w:r>
            <w:r w:rsidR="005C0C52">
              <w:rPr>
                <w:lang w:bidi="ru-RU"/>
              </w:rPr>
              <w:t>ГУ МВД России по г.Москве</w:t>
            </w:r>
          </w:p>
          <w:p w14:paraId="0346D755" w14:textId="4D4D0254" w:rsidR="00AD006E" w:rsidRPr="00AD006E" w:rsidRDefault="00AD006E" w:rsidP="00AD006E">
            <w:pPr>
              <w:pStyle w:val="Normalunindented"/>
              <w:keepNext/>
              <w:spacing w:before="60" w:after="60"/>
              <w:rPr>
                <w:lang w:bidi="ru-RU"/>
              </w:rPr>
            </w:pPr>
            <w:r w:rsidRPr="00AD006E">
              <w:rPr>
                <w:lang w:bidi="ru-RU"/>
              </w:rPr>
              <w:t xml:space="preserve">Дата выдачи: </w:t>
            </w:r>
            <w:r w:rsidR="005C0C52">
              <w:rPr>
                <w:lang w:bidi="ru-RU"/>
              </w:rPr>
              <w:t xml:space="preserve"> </w:t>
            </w:r>
            <w:r w:rsidR="00791E22">
              <w:rPr>
                <w:lang w:bidi="ru-RU"/>
              </w:rPr>
              <w:t>15.05.2019 г.</w:t>
            </w:r>
          </w:p>
          <w:p w14:paraId="577FAE27" w14:textId="2D719303" w:rsidR="005C0C52" w:rsidRDefault="00AD006E" w:rsidP="00AD006E">
            <w:pPr>
              <w:pStyle w:val="Normalunindented"/>
              <w:keepNext/>
              <w:spacing w:before="60" w:after="60"/>
              <w:rPr>
                <w:lang w:bidi="ru-RU"/>
              </w:rPr>
            </w:pPr>
            <w:r w:rsidRPr="00AD006E">
              <w:rPr>
                <w:lang w:bidi="ru-RU"/>
              </w:rPr>
              <w:t xml:space="preserve">Адрес: </w:t>
            </w:r>
            <w:r w:rsidR="005C0C52">
              <w:rPr>
                <w:lang w:bidi="ru-RU"/>
              </w:rPr>
              <w:t>117279, г.Москва, Коньково, ул. Профсоюзная, д.97 кв. 83</w:t>
            </w:r>
            <w:r w:rsidR="00685E1E" w:rsidRPr="00685E1E">
              <w:rPr>
                <w:lang w:bidi="ru-RU"/>
              </w:rPr>
              <w:t xml:space="preserve"> </w:t>
            </w:r>
          </w:p>
          <w:p w14:paraId="021E3611" w14:textId="6AC2EB26" w:rsidR="00AD006E" w:rsidRPr="005C0C52" w:rsidRDefault="00AD006E" w:rsidP="00AD006E">
            <w:pPr>
              <w:pStyle w:val="Normalunindented"/>
              <w:keepNext/>
              <w:spacing w:before="60" w:after="60"/>
              <w:rPr>
                <w:lang w:bidi="ru-RU"/>
              </w:rPr>
            </w:pPr>
            <w:r w:rsidRPr="00AD006E">
              <w:rPr>
                <w:lang w:bidi="ru-RU"/>
              </w:rPr>
              <w:t>ТRС20:</w:t>
            </w:r>
            <w:r>
              <w:rPr>
                <w:lang w:bidi="ru-RU"/>
              </w:rPr>
              <w:t xml:space="preserve"> </w:t>
            </w:r>
            <w:r w:rsidR="005C0C52">
              <w:rPr>
                <w:lang w:val="en-US" w:bidi="ru-RU"/>
              </w:rPr>
              <w:t>TRGQ</w:t>
            </w:r>
            <w:r w:rsidR="005C0C52" w:rsidRPr="00E02684">
              <w:rPr>
                <w:lang w:bidi="ru-RU"/>
              </w:rPr>
              <w:t>573</w:t>
            </w:r>
            <w:r w:rsidR="005C0C52">
              <w:rPr>
                <w:lang w:val="en-US" w:bidi="ru-RU"/>
              </w:rPr>
              <w:t>cuKDPnzwJwFxVcP</w:t>
            </w:r>
            <w:r w:rsidR="005C0C52" w:rsidRPr="00E02684">
              <w:rPr>
                <w:lang w:bidi="ru-RU"/>
              </w:rPr>
              <w:t>4</w:t>
            </w:r>
            <w:r w:rsidR="005C0C52">
              <w:rPr>
                <w:lang w:val="en-US" w:bidi="ru-RU"/>
              </w:rPr>
              <w:t>QJtUsuBgajf</w:t>
            </w:r>
          </w:p>
          <w:p w14:paraId="5530A475" w14:textId="6D602EA1" w:rsidR="00AD006E" w:rsidRPr="00E02684" w:rsidRDefault="00AD006E" w:rsidP="00AD006E">
            <w:pPr>
              <w:pStyle w:val="Normalunindented"/>
              <w:keepNext/>
              <w:spacing w:before="60" w:after="60"/>
              <w:jc w:val="left"/>
              <w:rPr>
                <w:lang w:bidi="ru-RU"/>
              </w:rPr>
            </w:pPr>
            <w:r w:rsidRPr="00AD006E">
              <w:rPr>
                <w:lang w:bidi="ru-RU"/>
              </w:rPr>
              <w:t>Телефон: +792</w:t>
            </w:r>
            <w:r w:rsidR="00E02684" w:rsidRPr="00E02684">
              <w:rPr>
                <w:lang w:bidi="ru-RU"/>
              </w:rPr>
              <w:t>66561135</w:t>
            </w:r>
          </w:p>
          <w:p w14:paraId="42EADF3D" w14:textId="640E75BC" w:rsidR="00BC4E4E" w:rsidRPr="00AD006E" w:rsidRDefault="00AD006E" w:rsidP="00AD006E">
            <w:pPr>
              <w:pStyle w:val="Normalunindented"/>
              <w:keepNext/>
              <w:spacing w:before="60" w:after="60"/>
              <w:jc w:val="left"/>
              <w:rPr>
                <w:bCs/>
                <w:lang w:bidi="ru-RU"/>
              </w:rPr>
            </w:pPr>
            <w:r w:rsidRPr="00AD006E">
              <w:rPr>
                <w:lang w:bidi="ru-RU"/>
              </w:rPr>
              <w:t xml:space="preserve">Почта: </w:t>
            </w:r>
            <w:r w:rsidR="00E02684">
              <w:rPr>
                <w:lang w:val="en-US" w:bidi="ru-RU"/>
              </w:rPr>
              <w:t>Abdulkhaerov</w:t>
            </w:r>
            <w:r w:rsidR="00E02684" w:rsidRPr="00E02684">
              <w:rPr>
                <w:lang w:bidi="ru-RU"/>
              </w:rPr>
              <w:t>.</w:t>
            </w:r>
            <w:r w:rsidR="00E02684">
              <w:rPr>
                <w:lang w:val="en-US" w:bidi="ru-RU"/>
              </w:rPr>
              <w:t>a</w:t>
            </w:r>
            <w:r w:rsidR="00E02684" w:rsidRPr="00E02684">
              <w:rPr>
                <w:lang w:bidi="ru-RU"/>
              </w:rPr>
              <w:t>.</w:t>
            </w:r>
            <w:r w:rsidR="00E02684">
              <w:rPr>
                <w:lang w:val="en-US" w:bidi="ru-RU"/>
              </w:rPr>
              <w:t>m</w:t>
            </w:r>
            <w:r w:rsidRPr="00DF7B5B">
              <w:rPr>
                <w:lang w:bidi="ru-RU"/>
              </w:rPr>
              <w:t>@</w:t>
            </w:r>
            <w:r w:rsidRPr="00AD006E">
              <w:rPr>
                <w:lang w:bidi="ru-RU"/>
              </w:rPr>
              <w:t>gmail.co</w:t>
            </w:r>
            <w:r>
              <w:rPr>
                <w:lang w:val="en-US" w:bidi="ru-RU"/>
              </w:rPr>
              <w:t>m</w:t>
            </w:r>
            <w:r w:rsidRPr="00AD006E">
              <w:rPr>
                <w:lang w:bidi="ru-RU"/>
              </w:rPr>
              <w:t xml:space="preserve"> 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14:paraId="56F695C8" w14:textId="77777777" w:rsidR="00614645" w:rsidRDefault="00245DD7" w:rsidP="00981307">
            <w:pPr>
              <w:pStyle w:val="Normalunindented"/>
              <w:keepNext/>
              <w:spacing w:before="60" w:after="60"/>
              <w:rPr>
                <w:b/>
                <w:bCs/>
                <w:lang w:bidi="ru-RU"/>
              </w:rPr>
            </w:pPr>
            <w:bookmarkStart w:id="30" w:name="_Hlk204258780"/>
            <w:r>
              <w:rPr>
                <w:b/>
                <w:bCs/>
                <w:lang w:bidi="ru-RU"/>
              </w:rPr>
              <w:t>ООО</w:t>
            </w:r>
            <w:r w:rsidR="00BC4E4E" w:rsidRPr="00BC70BB">
              <w:rPr>
                <w:b/>
                <w:bCs/>
                <w:lang w:bidi="ru-RU"/>
              </w:rPr>
              <w:t xml:space="preserve"> </w:t>
            </w:r>
            <w:r w:rsidR="00BC70BB" w:rsidRPr="00BC70BB">
              <w:rPr>
                <w:b/>
                <w:bCs/>
                <w:lang w:bidi="ru-RU"/>
              </w:rPr>
              <w:t>«Инвест Контроль»</w:t>
            </w:r>
          </w:p>
          <w:p w14:paraId="1212ADF9" w14:textId="376FCC1F" w:rsidR="00E33FB9" w:rsidRPr="00245DD7" w:rsidRDefault="00E33FB9" w:rsidP="00981307">
            <w:pPr>
              <w:pStyle w:val="Normalunindented"/>
              <w:keepNext/>
              <w:spacing w:before="60" w:after="60"/>
              <w:rPr>
                <w:b/>
                <w:bCs/>
                <w:lang w:bidi="ru-RU"/>
              </w:rPr>
            </w:pPr>
            <w:r w:rsidRPr="00E33FB9">
              <w:rPr>
                <w:lang w:bidi="ru-RU"/>
              </w:rPr>
              <w:t>ИНН: 9718272494, КПП: 771801001</w:t>
            </w:r>
          </w:p>
          <w:p w14:paraId="4872827E" w14:textId="77777777" w:rsidR="00E33FB9" w:rsidRDefault="00E33FB9" w:rsidP="00981307">
            <w:pPr>
              <w:pStyle w:val="Normalunindented"/>
              <w:keepNext/>
              <w:spacing w:before="60" w:after="60"/>
              <w:rPr>
                <w:lang w:bidi="ru-RU"/>
              </w:rPr>
            </w:pPr>
            <w:r w:rsidRPr="00E33FB9">
              <w:rPr>
                <w:lang w:bidi="ru-RU"/>
              </w:rPr>
              <w:t>ОГРН: 1247700780623</w:t>
            </w:r>
            <w:bookmarkEnd w:id="30"/>
          </w:p>
          <w:p w14:paraId="7AECAB44" w14:textId="77777777" w:rsidR="00614645" w:rsidRDefault="00614645" w:rsidP="00981307">
            <w:pPr>
              <w:pStyle w:val="Normalunindented"/>
              <w:keepNext/>
              <w:spacing w:before="60" w:after="60"/>
              <w:rPr>
                <w:lang w:bidi="ru-RU"/>
              </w:rPr>
            </w:pPr>
            <w:r>
              <w:rPr>
                <w:lang w:bidi="ru-RU"/>
              </w:rPr>
              <w:t xml:space="preserve">Адрес, указанный в ЕГРЮЛ: </w:t>
            </w:r>
            <w:r w:rsidRPr="00E33FB9">
              <w:rPr>
                <w:lang w:bidi="ru-RU"/>
              </w:rPr>
              <w:t>107076, г. Москва, вн.тер.г. муниципальный округ Сокольники, ул. Короленко, д. 5А, помещ. 7А</w:t>
            </w:r>
            <w:r>
              <w:rPr>
                <w:lang w:bidi="ru-RU"/>
              </w:rPr>
              <w:br/>
              <w:t>Почтовый адрес:</w:t>
            </w:r>
            <w:r>
              <w:t xml:space="preserve"> </w:t>
            </w:r>
            <w:r w:rsidRPr="00E33FB9">
              <w:rPr>
                <w:lang w:bidi="ru-RU"/>
              </w:rPr>
              <w:t>191025, город Санкт-Петербург, улица Марата, дом 1/71 литера А (5 этаж, ТЦ Невский Атриум)</w:t>
            </w:r>
          </w:p>
          <w:p w14:paraId="5F6B2D61" w14:textId="66DDDC38" w:rsidR="00614645" w:rsidRPr="00614645" w:rsidRDefault="00614645" w:rsidP="00981307">
            <w:pPr>
              <w:pStyle w:val="Normalunindented"/>
              <w:keepNext/>
              <w:spacing w:before="60" w:after="60"/>
              <w:jc w:val="left"/>
              <w:rPr>
                <w:bCs/>
                <w:lang w:bidi="ru-RU"/>
              </w:rPr>
            </w:pPr>
            <w:bookmarkStart w:id="31" w:name="_Hlk204351973"/>
            <w:r w:rsidRPr="00E33FB9">
              <w:rPr>
                <w:bCs/>
                <w:lang w:bidi="ru-RU"/>
              </w:rPr>
              <w:t>Расчетный счет: 40702810170010437127</w:t>
            </w:r>
            <w:r>
              <w:rPr>
                <w:bCs/>
                <w:lang w:bidi="ru-RU"/>
              </w:rPr>
              <w:br/>
            </w:r>
            <w:r w:rsidRPr="00E33FB9">
              <w:rPr>
                <w:bCs/>
                <w:lang w:bidi="ru-RU"/>
              </w:rPr>
              <w:t>Банк: Московский Филиал АО КБ "Модульбанк"</w:t>
            </w:r>
            <w:r>
              <w:rPr>
                <w:bCs/>
                <w:lang w:bidi="ru-RU"/>
              </w:rPr>
              <w:br/>
            </w:r>
            <w:r w:rsidRPr="00E33FB9">
              <w:rPr>
                <w:bCs/>
                <w:lang w:bidi="ru-RU"/>
              </w:rPr>
              <w:t>БИК 044525092</w:t>
            </w:r>
            <w:r>
              <w:rPr>
                <w:bCs/>
                <w:lang w:bidi="ru-RU"/>
              </w:rPr>
              <w:br/>
            </w:r>
            <w:r w:rsidRPr="00E33FB9">
              <w:rPr>
                <w:bCs/>
                <w:lang w:bidi="ru-RU"/>
              </w:rPr>
              <w:t>Корр. счет: 30101810645250000092</w:t>
            </w:r>
          </w:p>
          <w:p w14:paraId="47830738" w14:textId="1569485B" w:rsidR="00614645" w:rsidRPr="00981307" w:rsidRDefault="00614645" w:rsidP="00981307">
            <w:pPr>
              <w:pStyle w:val="Normalunindented"/>
              <w:keepNext/>
              <w:spacing w:before="60" w:after="60"/>
              <w:rPr>
                <w:lang w:bidi="ru-RU"/>
              </w:rPr>
            </w:pPr>
            <w:bookmarkStart w:id="32" w:name="_Hlk204258835"/>
            <w:bookmarkEnd w:id="31"/>
            <w:r>
              <w:rPr>
                <w:lang w:bidi="ru-RU"/>
              </w:rPr>
              <w:t>Электронная почта:</w:t>
            </w:r>
            <w:r w:rsidRPr="00127C30">
              <w:rPr>
                <w:lang w:bidi="ru-RU"/>
              </w:rPr>
              <w:t xml:space="preserve"> </w:t>
            </w:r>
            <w:hyperlink r:id="rId8" w:history="1">
              <w:r w:rsidRPr="00E847C1">
                <w:rPr>
                  <w:rStyle w:val="aff"/>
                  <w:lang w:val="en-US" w:bidi="ru-RU"/>
                </w:rPr>
                <w:t>control</w:t>
              </w:r>
              <w:r w:rsidRPr="00E847C1">
                <w:rPr>
                  <w:rStyle w:val="aff"/>
                  <w:lang w:bidi="ru-RU"/>
                </w:rPr>
                <w:t>.</w:t>
              </w:r>
              <w:r w:rsidRPr="00E847C1">
                <w:rPr>
                  <w:rStyle w:val="aff"/>
                  <w:lang w:val="en-US" w:bidi="ru-RU"/>
                </w:rPr>
                <w:t>invest</w:t>
              </w:r>
              <w:r w:rsidRPr="00E847C1">
                <w:rPr>
                  <w:rStyle w:val="aff"/>
                  <w:lang w:bidi="ru-RU"/>
                </w:rPr>
                <w:t>@</w:t>
              </w:r>
              <w:r w:rsidRPr="00E847C1">
                <w:rPr>
                  <w:rStyle w:val="aff"/>
                  <w:lang w:val="en-US" w:bidi="ru-RU"/>
                </w:rPr>
                <w:t>mail</w:t>
              </w:r>
              <w:r w:rsidRPr="00E847C1">
                <w:rPr>
                  <w:rStyle w:val="aff"/>
                  <w:lang w:bidi="ru-RU"/>
                </w:rPr>
                <w:t>.</w:t>
              </w:r>
              <w:r w:rsidRPr="00E847C1">
                <w:rPr>
                  <w:rStyle w:val="aff"/>
                  <w:lang w:val="en-US" w:bidi="ru-RU"/>
                </w:rPr>
                <w:t>ru</w:t>
              </w:r>
            </w:hyperlink>
            <w:r>
              <w:rPr>
                <w:lang w:bidi="ru-RU"/>
              </w:rPr>
              <w:t xml:space="preserve"> </w:t>
            </w:r>
            <w:bookmarkEnd w:id="32"/>
          </w:p>
        </w:tc>
      </w:tr>
      <w:tr w:rsidR="00BC4E4E" w14:paraId="6C8EFB0B" w14:textId="7777777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14:paraId="0DC28C79" w14:textId="1CE2A630" w:rsidR="00BC4E4E" w:rsidRDefault="00BC4E4E" w:rsidP="00981307">
            <w:pPr>
              <w:pStyle w:val="Normalunindented"/>
              <w:keepNext/>
              <w:spacing w:before="60" w:after="60"/>
              <w:jc w:val="left"/>
              <w:rPr>
                <w:lang w:bidi="ru-RU"/>
              </w:rPr>
            </w:pPr>
            <w:bookmarkStart w:id="33" w:name="_Hlk204269616"/>
            <w:r>
              <w:rPr>
                <w:lang w:bidi="ru-RU"/>
              </w:rPr>
              <w:t> </w:t>
            </w:r>
            <w:r w:rsidR="000E7574" w:rsidRPr="000E7574">
              <w:rPr>
                <w:lang w:bidi="ru-RU"/>
              </w:rPr>
              <w:t>От имени Цедента: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14:paraId="7B93B4E0" w14:textId="3ABCDB84" w:rsidR="00BC4E4E" w:rsidRDefault="00BC4E4E" w:rsidP="00981307">
            <w:pPr>
              <w:pStyle w:val="Normalunindented"/>
              <w:keepNext/>
              <w:spacing w:before="60" w:after="60"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Цессионария:</w:t>
            </w:r>
            <w:r>
              <w:rPr>
                <w:lang w:bidi="ru-RU"/>
              </w:rPr>
              <w:br/>
            </w:r>
            <w:r w:rsidR="00BC70BB" w:rsidRPr="00BC70BB">
              <w:rPr>
                <w:lang w:bidi="ru-RU"/>
              </w:rPr>
              <w:t>Генеральный директо</w:t>
            </w:r>
            <w:r w:rsidR="00EA32B2">
              <w:rPr>
                <w:lang w:bidi="ru-RU"/>
              </w:rPr>
              <w:t>р</w:t>
            </w:r>
          </w:p>
        </w:tc>
      </w:tr>
      <w:tr w:rsidR="00BC4E4E" w14:paraId="6E956629" w14:textId="7777777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441D6FF" w14:textId="2F419826" w:rsidR="00BC4E4E" w:rsidRDefault="0077416A" w:rsidP="00981307">
            <w:pPr>
              <w:pStyle w:val="Normalunindented"/>
              <w:keepNext/>
              <w:spacing w:before="60" w:after="60"/>
              <w:rPr>
                <w:lang w:bidi="ru-RU"/>
              </w:rPr>
            </w:pPr>
            <w:r w:rsidRPr="0077416A">
              <w:rPr>
                <w:u w:val="single"/>
                <w:lang w:bidi="ru-RU"/>
              </w:rPr>
              <w:t>__________________</w:t>
            </w:r>
            <w:r w:rsidR="00112541">
              <w:rPr>
                <w:u w:val="single"/>
                <w:lang w:bidi="ru-RU"/>
              </w:rPr>
              <w:t>___</w:t>
            </w:r>
            <w:r w:rsidRPr="0077416A">
              <w:rPr>
                <w:u w:val="single"/>
                <w:lang w:bidi="ru-RU"/>
              </w:rPr>
              <w:t>__/</w:t>
            </w:r>
            <w:r w:rsidR="00E02684">
              <w:rPr>
                <w:u w:val="single"/>
                <w:lang w:bidi="ru-RU"/>
              </w:rPr>
              <w:t>Абдулхаеров А.М</w:t>
            </w:r>
            <w:r w:rsidR="00AD006E">
              <w:rPr>
                <w:u w:val="single"/>
                <w:lang w:bidi="ru-RU"/>
              </w:rPr>
              <w:t>.</w:t>
            </w:r>
            <w:r w:rsidRPr="00112541">
              <w:rPr>
                <w:lang w:bidi="ru-RU"/>
              </w:rPr>
              <w:t>/</w:t>
            </w:r>
            <w:r w:rsidR="00614645">
              <w:rPr>
                <w:lang w:bidi="ru-RU"/>
              </w:rPr>
              <w:br/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CE1D42C" w14:textId="277EC6D4" w:rsidR="00BC4E4E" w:rsidRPr="00EA32B2" w:rsidRDefault="00614645" w:rsidP="00981307">
            <w:pPr>
              <w:pStyle w:val="Normalunindented"/>
              <w:keepNext/>
              <w:spacing w:before="60" w:after="60"/>
              <w:rPr>
                <w:lang w:bidi="ru-RU"/>
              </w:rPr>
            </w:pPr>
            <w:r>
              <w:rPr>
                <w:u w:val="single"/>
                <w:lang w:bidi="ru-RU"/>
              </w:rPr>
              <w:t>____________________________</w:t>
            </w:r>
            <w:r w:rsidR="00BC4E4E">
              <w:rPr>
                <w:lang w:bidi="ru-RU"/>
              </w:rPr>
              <w:t>/</w:t>
            </w:r>
            <w:r w:rsidR="00BC70BB" w:rsidRPr="00BC70BB">
              <w:rPr>
                <w:lang w:bidi="ru-RU"/>
              </w:rPr>
              <w:t>Шевцов Ф</w:t>
            </w:r>
            <w:r w:rsidR="00BC70BB">
              <w:rPr>
                <w:lang w:bidi="ru-RU"/>
              </w:rPr>
              <w:t>.</w:t>
            </w:r>
            <w:r w:rsidR="00BC70BB" w:rsidRPr="00BC70BB">
              <w:rPr>
                <w:lang w:bidi="ru-RU"/>
              </w:rPr>
              <w:t>Н</w:t>
            </w:r>
            <w:r w:rsidR="00BC70BB">
              <w:rPr>
                <w:lang w:bidi="ru-RU"/>
              </w:rPr>
              <w:t>.</w:t>
            </w:r>
            <w:r w:rsidR="00BC4E4E">
              <w:rPr>
                <w:lang w:bidi="ru-RU"/>
              </w:rPr>
              <w:t>/</w:t>
            </w:r>
            <w:r w:rsidR="00BC4E4E">
              <w:rPr>
                <w:lang w:bidi="ru-RU"/>
              </w:rPr>
              <w:br/>
            </w:r>
            <w:r w:rsidR="00BC4E4E">
              <w:rPr>
                <w:i/>
                <w:lang w:bidi="ru-RU"/>
              </w:rPr>
              <w:t>М.П. </w:t>
            </w:r>
          </w:p>
        </w:tc>
      </w:tr>
    </w:tbl>
    <w:p w14:paraId="747D2C5A" w14:textId="77777777" w:rsidR="00BC4E4E" w:rsidRDefault="00BC4E4E">
      <w:pPr>
        <w:sectPr w:rsidR="00BC4E4E" w:rsidSect="00CE4B2E">
          <w:footerReference w:type="default" r:id="rId9"/>
          <w:footerReference w:type="first" r:id="rId10"/>
          <w:footnotePr>
            <w:numRestart w:val="eachSect"/>
          </w:footnotePr>
          <w:pgSz w:w="11907" w:h="16839" w:code="9"/>
          <w:pgMar w:top="993" w:right="850" w:bottom="1134" w:left="1701" w:header="720" w:footer="720" w:gutter="0"/>
          <w:pgNumType w:start="1"/>
          <w:cols w:space="720"/>
          <w:titlePg/>
        </w:sectPr>
      </w:pPr>
      <w:bookmarkStart w:id="34" w:name="_docEnd_1"/>
      <w:bookmarkEnd w:id="33"/>
      <w:bookmarkEnd w:id="34"/>
    </w:p>
    <w:p w14:paraId="011B6379" w14:textId="77777777" w:rsidR="00BC4E4E" w:rsidRPr="00DB6781" w:rsidRDefault="00BC4E4E">
      <w:pPr>
        <w:pStyle w:val="a4"/>
        <w:rPr>
          <w:b w:val="0"/>
          <w:sz w:val="24"/>
          <w:szCs w:val="48"/>
        </w:rPr>
      </w:pPr>
      <w:bookmarkStart w:id="35" w:name="_docStart_2"/>
      <w:bookmarkStart w:id="36" w:name="_title_2"/>
      <w:bookmarkStart w:id="37" w:name="_ref_1-73bfe495eb9146"/>
      <w:bookmarkEnd w:id="35"/>
      <w:r w:rsidRPr="00DB6781">
        <w:rPr>
          <w:sz w:val="24"/>
          <w:szCs w:val="48"/>
        </w:rPr>
        <w:lastRenderedPageBreak/>
        <w:t>УВЕДОМЛЕНИЕ</w:t>
      </w:r>
      <w:r w:rsidRPr="00DB6781">
        <w:rPr>
          <w:sz w:val="24"/>
          <w:szCs w:val="48"/>
        </w:rPr>
        <w:br/>
      </w:r>
      <w:r w:rsidRPr="00DB6781">
        <w:rPr>
          <w:b w:val="0"/>
          <w:sz w:val="24"/>
          <w:szCs w:val="48"/>
        </w:rPr>
        <w:t>об уступке требования</w:t>
      </w:r>
      <w:bookmarkEnd w:id="36"/>
      <w:bookmarkEnd w:id="37"/>
    </w:p>
    <w:p w14:paraId="7FC8CA80" w14:textId="131D319C" w:rsidR="006147F4" w:rsidRPr="006147F4" w:rsidRDefault="00BC4E4E" w:rsidP="00114658">
      <w:pPr>
        <w:rPr>
          <w:bCs/>
          <w:szCs w:val="26"/>
        </w:rPr>
      </w:pPr>
      <w:r>
        <w:t>Настоящим</w:t>
      </w:r>
      <w:r w:rsidR="00127C30" w:rsidRPr="00127C30">
        <w:t xml:space="preserve"> </w:t>
      </w:r>
      <w:r w:rsidR="00127C30" w:rsidRPr="000A6F4A">
        <w:rPr>
          <w:b/>
          <w:bCs/>
        </w:rPr>
        <w:t>Общество с ограниченной ответственностью «Инвест Контроль»</w:t>
      </w:r>
      <w:r w:rsidR="00127C30" w:rsidRPr="00127C30">
        <w:t xml:space="preserve"> </w:t>
      </w:r>
      <w:r w:rsidR="00127C30">
        <w:t>(</w:t>
      </w:r>
      <w:bookmarkStart w:id="38" w:name="_Hlk204258788"/>
      <w:r w:rsidR="00127C30" w:rsidRPr="00127C30">
        <w:t>ОГРН: 1247700780623, ИНН: 9718272494, КПП: 771801001</w:t>
      </w:r>
      <w:bookmarkEnd w:id="38"/>
      <w:r w:rsidR="00127C30">
        <w:t xml:space="preserve">) </w:t>
      </w:r>
      <w:r>
        <w:t xml:space="preserve">уведомляет о том, что в соответствии с договором уступки требования (цессии) </w:t>
      </w:r>
      <w:bookmarkStart w:id="39" w:name="_Hlk204269441"/>
      <w:r>
        <w:t xml:space="preserve">№ </w:t>
      </w:r>
      <w:r w:rsidR="00114658">
        <w:t>17</w:t>
      </w:r>
      <w:r w:rsidR="00E02684">
        <w:t>7</w:t>
      </w:r>
      <w:r w:rsidR="004F5720" w:rsidRPr="004F5720">
        <w:t>/РГ</w:t>
      </w:r>
      <w:r w:rsidR="004F5720">
        <w:t xml:space="preserve"> </w:t>
      </w:r>
      <w:r w:rsidR="00614645">
        <w:t xml:space="preserve">от </w:t>
      </w:r>
      <w:r w:rsidR="00DB6781" w:rsidRPr="00DB6781">
        <w:t>"</w:t>
      </w:r>
      <w:r w:rsidR="00E02684">
        <w:t>15</w:t>
      </w:r>
      <w:r w:rsidR="00DB6781" w:rsidRPr="00DB6781">
        <w:t xml:space="preserve">" </w:t>
      </w:r>
      <w:r w:rsidR="00114658">
        <w:t>сентября</w:t>
      </w:r>
      <w:r w:rsidR="00DB6781" w:rsidRPr="00DB6781">
        <w:t xml:space="preserve"> 2025 г</w:t>
      </w:r>
      <w:r>
        <w:t>.</w:t>
      </w:r>
      <w:bookmarkEnd w:id="39"/>
      <w:r w:rsidR="00981307" w:rsidRPr="00981307">
        <w:t>,</w:t>
      </w:r>
      <w:r>
        <w:t xml:space="preserve"> Цедентом </w:t>
      </w:r>
      <w:r w:rsidR="00614645" w:rsidRPr="00614645">
        <w:t xml:space="preserve">– </w:t>
      </w:r>
      <w:r w:rsidR="007A7FE0" w:rsidRPr="007A7FE0">
        <w:t xml:space="preserve">Гр. РФ </w:t>
      </w:r>
      <w:r w:rsidR="00E02684">
        <w:t>Абдулхаеровым Айдаром Маратовичем</w:t>
      </w:r>
      <w:r w:rsidR="007A7FE0">
        <w:t xml:space="preserve"> (</w:t>
      </w:r>
      <w:r w:rsidR="007A7FE0" w:rsidRPr="007A7FE0">
        <w:t xml:space="preserve">ИНН </w:t>
      </w:r>
      <w:r w:rsidR="00E02684" w:rsidRPr="00E02684">
        <w:t>772644744736</w:t>
      </w:r>
      <w:r w:rsidR="007A7FE0">
        <w:t>)</w:t>
      </w:r>
      <w:r w:rsidR="00734D93" w:rsidRPr="00734D93">
        <w:t xml:space="preserve"> </w:t>
      </w:r>
      <w:r>
        <w:t>произведена уступка</w:t>
      </w:r>
      <w:r w:rsidR="00DB6781">
        <w:t xml:space="preserve"> права требования</w:t>
      </w:r>
      <w:r>
        <w:t xml:space="preserve"> Цессионарию </w:t>
      </w:r>
      <w:r w:rsidR="00127C30" w:rsidRPr="00127C30">
        <w:t xml:space="preserve">– ООО «Инвест Контроль» </w:t>
      </w:r>
      <w:r w:rsidR="00114658">
        <w:t>на</w:t>
      </w:r>
      <w:r w:rsidR="00981307">
        <w:t xml:space="preserve"> </w:t>
      </w:r>
      <w:r w:rsidR="00114658">
        <w:t xml:space="preserve">получение от </w:t>
      </w:r>
      <w:r w:rsidR="006147F4">
        <w:t xml:space="preserve">должника  RETAIL GROUP COFFEE TRADING СО. L.L.C </w:t>
      </w:r>
      <w:r w:rsidR="006147F4" w:rsidRPr="006147F4">
        <w:t>(</w:t>
      </w:r>
      <w:r w:rsidR="006147F4">
        <w:t>зарегистрирован</w:t>
      </w:r>
      <w:r w:rsidR="006147F4" w:rsidRPr="006147F4">
        <w:t xml:space="preserve"> </w:t>
      </w:r>
      <w:r w:rsidR="006147F4">
        <w:t>под</w:t>
      </w:r>
      <w:r w:rsidR="006147F4" w:rsidRPr="006147F4">
        <w:t xml:space="preserve"> </w:t>
      </w:r>
      <w:r w:rsidR="006147F4">
        <w:t>номером</w:t>
      </w:r>
      <w:r w:rsidR="006147F4" w:rsidRPr="006147F4">
        <w:t xml:space="preserve"> </w:t>
      </w:r>
      <w:r w:rsidR="006147F4" w:rsidRPr="006147F4">
        <w:rPr>
          <w:lang w:val="en-US"/>
        </w:rPr>
        <w:t>Register</w:t>
      </w:r>
      <w:r w:rsidR="006147F4" w:rsidRPr="006147F4">
        <w:t xml:space="preserve"> </w:t>
      </w:r>
      <w:r w:rsidR="006147F4" w:rsidRPr="006147F4">
        <w:rPr>
          <w:lang w:val="en-US"/>
        </w:rPr>
        <w:t>No</w:t>
      </w:r>
      <w:r w:rsidR="006147F4" w:rsidRPr="006147F4">
        <w:t xml:space="preserve">. 912125, </w:t>
      </w:r>
      <w:r w:rsidR="006147F4" w:rsidRPr="006147F4">
        <w:rPr>
          <w:lang w:val="en-US"/>
        </w:rPr>
        <w:t>License</w:t>
      </w:r>
      <w:r w:rsidR="006147F4" w:rsidRPr="006147F4">
        <w:t xml:space="preserve"> </w:t>
      </w:r>
      <w:r w:rsidR="006147F4" w:rsidRPr="006147F4">
        <w:rPr>
          <w:lang w:val="en-US"/>
        </w:rPr>
        <w:t>No</w:t>
      </w:r>
      <w:r w:rsidR="006147F4" w:rsidRPr="006147F4">
        <w:t xml:space="preserve">. 1154869, </w:t>
      </w:r>
      <w:r w:rsidR="006147F4" w:rsidRPr="006147F4">
        <w:rPr>
          <w:lang w:val="en-US"/>
        </w:rPr>
        <w:t>Office</w:t>
      </w:r>
      <w:r w:rsidR="006147F4" w:rsidRPr="006147F4">
        <w:t xml:space="preserve"> </w:t>
      </w:r>
      <w:r w:rsidR="006147F4" w:rsidRPr="006147F4">
        <w:rPr>
          <w:lang w:val="en-US"/>
        </w:rPr>
        <w:t>M</w:t>
      </w:r>
      <w:r w:rsidR="006147F4" w:rsidRPr="006147F4">
        <w:t xml:space="preserve">011, </w:t>
      </w:r>
      <w:r w:rsidR="006147F4" w:rsidRPr="006147F4">
        <w:rPr>
          <w:lang w:val="en-US"/>
        </w:rPr>
        <w:t>Owned</w:t>
      </w:r>
      <w:r w:rsidR="006147F4" w:rsidRPr="006147F4">
        <w:t xml:space="preserve"> </w:t>
      </w:r>
      <w:r w:rsidR="006147F4" w:rsidRPr="006147F4">
        <w:rPr>
          <w:lang w:val="en-US"/>
        </w:rPr>
        <w:t>by</w:t>
      </w:r>
      <w:r w:rsidR="006147F4" w:rsidRPr="006147F4">
        <w:t xml:space="preserve"> </w:t>
      </w:r>
      <w:r w:rsidR="006147F4" w:rsidRPr="006147F4">
        <w:rPr>
          <w:lang w:val="en-US"/>
        </w:rPr>
        <w:t>FAHAD</w:t>
      </w:r>
      <w:r w:rsidR="006147F4" w:rsidRPr="006147F4">
        <w:t xml:space="preserve"> </w:t>
      </w:r>
      <w:r w:rsidR="006147F4" w:rsidRPr="006147F4">
        <w:rPr>
          <w:lang w:val="en-US"/>
        </w:rPr>
        <w:t>AHMAD</w:t>
      </w:r>
      <w:r w:rsidR="006147F4" w:rsidRPr="006147F4">
        <w:t xml:space="preserve"> </w:t>
      </w:r>
      <w:r w:rsidR="006147F4" w:rsidRPr="006147F4">
        <w:rPr>
          <w:lang w:val="en-US"/>
        </w:rPr>
        <w:t>ABDULKARIM</w:t>
      </w:r>
      <w:r w:rsidR="006147F4" w:rsidRPr="006147F4">
        <w:t xml:space="preserve"> </w:t>
      </w:r>
      <w:r w:rsidR="006147F4" w:rsidRPr="006147F4">
        <w:rPr>
          <w:lang w:val="en-US"/>
        </w:rPr>
        <w:t>ALZAROUNI</w:t>
      </w:r>
      <w:r w:rsidR="006147F4" w:rsidRPr="006147F4">
        <w:t xml:space="preserve">, </w:t>
      </w:r>
      <w:r w:rsidR="006147F4" w:rsidRPr="006147F4">
        <w:rPr>
          <w:lang w:val="en-US"/>
        </w:rPr>
        <w:t>Hor</w:t>
      </w:r>
      <w:r w:rsidR="006147F4" w:rsidRPr="006147F4">
        <w:t xml:space="preserve"> </w:t>
      </w:r>
      <w:r w:rsidR="006147F4" w:rsidRPr="006147F4">
        <w:rPr>
          <w:lang w:val="en-US"/>
        </w:rPr>
        <w:t>Al</w:t>
      </w:r>
      <w:r w:rsidR="006147F4" w:rsidRPr="006147F4">
        <w:t xml:space="preserve"> </w:t>
      </w:r>
      <w:r w:rsidR="006147F4" w:rsidRPr="006147F4">
        <w:rPr>
          <w:lang w:val="en-US"/>
        </w:rPr>
        <w:t>Anz</w:t>
      </w:r>
      <w:r w:rsidR="006147F4" w:rsidRPr="006147F4">
        <w:t xml:space="preserve">, </w:t>
      </w:r>
      <w:r w:rsidR="006147F4" w:rsidRPr="006147F4">
        <w:rPr>
          <w:lang w:val="en-US"/>
        </w:rPr>
        <w:t>Dubai</w:t>
      </w:r>
      <w:r w:rsidR="00114658">
        <w:t>)</w:t>
      </w:r>
      <w:r w:rsidR="006147F4">
        <w:t xml:space="preserve"> в собственность денежных средств в размере </w:t>
      </w:r>
      <w:r w:rsidR="00114658">
        <w:t>1</w:t>
      </w:r>
      <w:r w:rsidR="00E02684">
        <w:t>6</w:t>
      </w:r>
      <w:r w:rsidR="006147F4">
        <w:t xml:space="preserve"> 000 долларов США (эквивалент </w:t>
      </w:r>
      <w:r w:rsidR="00E02684" w:rsidRPr="00E02684">
        <w:rPr>
          <w:u w:val="single"/>
        </w:rPr>
        <w:t>1 349 920 (Один миллион триста сорок девять тысяч девятьсот двадцать) рублей 00 копеек</w:t>
      </w:r>
      <w:r w:rsidR="006147F4" w:rsidRPr="006147F4">
        <w:rPr>
          <w:u w:val="single"/>
        </w:rPr>
        <w:t>)</w:t>
      </w:r>
      <w:r w:rsidR="006147F4">
        <w:t>, подлежащих уплате на основании договор</w:t>
      </w:r>
      <w:r w:rsidR="00114658">
        <w:t>а</w:t>
      </w:r>
      <w:r w:rsidR="006147F4">
        <w:t xml:space="preserve"> займа</w:t>
      </w:r>
      <w:r w:rsidR="00114658">
        <w:t xml:space="preserve"> </w:t>
      </w:r>
      <w:r w:rsidR="00E02684">
        <w:t xml:space="preserve">№ </w:t>
      </w:r>
      <w:r w:rsidR="00E02684" w:rsidRPr="00E02684">
        <w:t>АП-120424-413 от «12» апреля 2024 года</w:t>
      </w:r>
      <w:r w:rsidR="00114658">
        <w:t>.</w:t>
      </w:r>
    </w:p>
    <w:p w14:paraId="14BEB011" w14:textId="550D9A84" w:rsidR="00981307" w:rsidRDefault="006147F4" w:rsidP="006147F4">
      <w:r>
        <w:t>Цессионарию также уступлены все иные права, связанные с передаваемыми требованиями в соответствии с п. 1 ст. 384 ГК РФ.</w:t>
      </w:r>
    </w:p>
    <w:p w14:paraId="7EC1237D" w14:textId="0FAE84FF" w:rsidR="00BC4E4E" w:rsidRDefault="00BC4E4E">
      <w:r>
        <w:t>Датой перехода от Цедента к Цессионарию</w:t>
      </w:r>
      <w:r w:rsidR="00614645">
        <w:t xml:space="preserve"> </w:t>
      </w:r>
      <w:r>
        <w:t>указанн</w:t>
      </w:r>
      <w:r w:rsidR="006147F4">
        <w:t>ых</w:t>
      </w:r>
      <w:r>
        <w:t xml:space="preserve"> требовани</w:t>
      </w:r>
      <w:r w:rsidR="006147F4">
        <w:t>й</w:t>
      </w:r>
      <w:r w:rsidR="00614645">
        <w:t xml:space="preserve"> </w:t>
      </w:r>
      <w:r>
        <w:t>и связанных с ним</w:t>
      </w:r>
      <w:r w:rsidR="006147F4">
        <w:t>и</w:t>
      </w:r>
      <w:r>
        <w:t xml:space="preserve"> прав является </w:t>
      </w:r>
      <w:r w:rsidR="00614645" w:rsidRPr="00614645">
        <w:t>"</w:t>
      </w:r>
      <w:r w:rsidR="00114658">
        <w:t>08</w:t>
      </w:r>
      <w:r w:rsidR="00614645" w:rsidRPr="00614645">
        <w:t xml:space="preserve">" </w:t>
      </w:r>
      <w:r w:rsidR="00114658">
        <w:t>сентября</w:t>
      </w:r>
      <w:r w:rsidR="00614645" w:rsidRPr="00614645">
        <w:t xml:space="preserve"> 2025 г</w:t>
      </w:r>
      <w:r>
        <w:t>.</w:t>
      </w:r>
    </w:p>
    <w:p w14:paraId="06E94F2D" w14:textId="77777777" w:rsidR="006147F4" w:rsidRDefault="00BC4E4E" w:rsidP="006147F4">
      <w:r>
        <w:t>В связи с изложенным исполнение по уступ</w:t>
      </w:r>
      <w:r w:rsidR="006147F4">
        <w:t>аемым</w:t>
      </w:r>
      <w:r>
        <w:t xml:space="preserve"> требовани</w:t>
      </w:r>
      <w:r w:rsidR="006147F4">
        <w:t>ям</w:t>
      </w:r>
      <w:r>
        <w:t xml:space="preserve"> должн</w:t>
      </w:r>
      <w:r w:rsidR="006147F4">
        <w:t>ы</w:t>
      </w:r>
      <w:r>
        <w:t xml:space="preserve"> быть произведен</w:t>
      </w:r>
      <w:r w:rsidR="006147F4">
        <w:t>ы</w:t>
      </w:r>
      <w:r>
        <w:t xml:space="preserve"> новому кредитору</w:t>
      </w:r>
      <w:r w:rsidR="00127C30">
        <w:t xml:space="preserve">: </w:t>
      </w:r>
    </w:p>
    <w:p w14:paraId="72A30A52" w14:textId="534B32D1" w:rsidR="00127C30" w:rsidRPr="006147F4" w:rsidRDefault="00127C30" w:rsidP="006147F4">
      <w:r w:rsidRPr="00FF4675">
        <w:rPr>
          <w:b/>
          <w:bCs/>
        </w:rPr>
        <w:t xml:space="preserve">Общество с ограниченной ответственностью «Инвест Контроль» </w:t>
      </w:r>
    </w:p>
    <w:p w14:paraId="131E453D" w14:textId="6EA6088D" w:rsidR="00127C30" w:rsidRPr="00DB6781" w:rsidRDefault="00127C30" w:rsidP="00127C30">
      <w:pPr>
        <w:rPr>
          <w:b/>
          <w:bCs/>
        </w:rPr>
      </w:pPr>
      <w:r w:rsidRPr="00DB6781">
        <w:rPr>
          <w:b/>
          <w:bCs/>
        </w:rPr>
        <w:t>ОГРН: 1247700780623, ИНН: 9718272494, КПП: 771801001</w:t>
      </w:r>
    </w:p>
    <w:p w14:paraId="5C70623F" w14:textId="77777777" w:rsidR="00127C30" w:rsidRPr="00DB6781" w:rsidRDefault="00127C30" w:rsidP="00127C30">
      <w:pPr>
        <w:rPr>
          <w:b/>
          <w:bCs/>
        </w:rPr>
      </w:pPr>
      <w:r w:rsidRPr="00DB6781">
        <w:rPr>
          <w:b/>
          <w:bCs/>
        </w:rPr>
        <w:t>Адрес, указанный в ЕГРЮЛ: 107076, г. Москва, вн.тер.г. муниципальный округ Сокольники, ул. Короленко, д. 5А, помещ. 7А</w:t>
      </w:r>
    </w:p>
    <w:p w14:paraId="527B7D67" w14:textId="2B64474B" w:rsidR="00BC4E4E" w:rsidRPr="00DB6781" w:rsidRDefault="00127C30" w:rsidP="00127C30">
      <w:pPr>
        <w:rPr>
          <w:b/>
          <w:bCs/>
        </w:rPr>
      </w:pPr>
      <w:r w:rsidRPr="00DB6781">
        <w:rPr>
          <w:b/>
          <w:bCs/>
        </w:rPr>
        <w:t>Почтовый адрес: 191025, город Санкт-Петербург, улица Марата, дом 1/71 литера А (5 этаж, ТЦ Невский Атриум)</w:t>
      </w:r>
      <w:r w:rsidR="00BC4E4E" w:rsidRPr="00DB6781">
        <w:rPr>
          <w:b/>
          <w:bCs/>
        </w:rPr>
        <w:t>.</w:t>
      </w:r>
    </w:p>
    <w:p w14:paraId="410FD7E5" w14:textId="0DCE631D" w:rsidR="00DB6781" w:rsidRPr="00DB6781" w:rsidRDefault="00DB6781" w:rsidP="000A6F4A">
      <w:pPr>
        <w:ind w:left="426" w:firstLine="0"/>
        <w:jc w:val="left"/>
        <w:rPr>
          <w:b/>
          <w:bCs/>
        </w:rPr>
      </w:pPr>
      <w:r w:rsidRPr="00DB6781">
        <w:rPr>
          <w:b/>
          <w:bCs/>
        </w:rPr>
        <w:t xml:space="preserve">Расчетный счет: </w:t>
      </w:r>
      <w:r w:rsidR="00512E2E" w:rsidRPr="00512E2E">
        <w:rPr>
          <w:b/>
          <w:bCs/>
        </w:rPr>
        <w:t>40702810170010437127</w:t>
      </w:r>
      <w:r w:rsidR="000A6F4A">
        <w:rPr>
          <w:b/>
          <w:bCs/>
        </w:rPr>
        <w:br/>
      </w:r>
      <w:r w:rsidRPr="00DB6781">
        <w:rPr>
          <w:b/>
          <w:bCs/>
        </w:rPr>
        <w:t>Банк: Московский Филиал АО КБ "Модульбанк"</w:t>
      </w:r>
      <w:r w:rsidR="000A6F4A">
        <w:rPr>
          <w:b/>
          <w:bCs/>
        </w:rPr>
        <w:br/>
      </w:r>
      <w:r w:rsidRPr="00DB6781">
        <w:rPr>
          <w:b/>
          <w:bCs/>
        </w:rPr>
        <w:t>БИК 044525092</w:t>
      </w:r>
      <w:r w:rsidR="00512E2E">
        <w:rPr>
          <w:b/>
          <w:bCs/>
        </w:rPr>
        <w:t xml:space="preserve"> </w:t>
      </w:r>
      <w:r w:rsidR="000A6F4A">
        <w:rPr>
          <w:b/>
          <w:bCs/>
        </w:rPr>
        <w:br/>
      </w:r>
      <w:r w:rsidRPr="00DB6781">
        <w:rPr>
          <w:b/>
          <w:bCs/>
        </w:rPr>
        <w:t xml:space="preserve">Корр. счет: </w:t>
      </w:r>
      <w:r w:rsidR="00512E2E" w:rsidRPr="00512E2E">
        <w:rPr>
          <w:b/>
          <w:bCs/>
        </w:rPr>
        <w:t>30101810645250000092</w:t>
      </w:r>
    </w:p>
    <w:p w14:paraId="6686B028" w14:textId="045CC8E8" w:rsidR="006F4EB1" w:rsidRPr="00FF4675" w:rsidRDefault="00127C30">
      <w:pPr>
        <w:rPr>
          <w:b/>
          <w:bCs/>
        </w:rPr>
      </w:pPr>
      <w:r w:rsidRPr="00DB6781">
        <w:rPr>
          <w:b/>
          <w:bCs/>
        </w:rPr>
        <w:t xml:space="preserve">Электронная почта: </w:t>
      </w:r>
      <w:hyperlink r:id="rId11" w:history="1">
        <w:r w:rsidR="00DB6781" w:rsidRPr="00DB6781">
          <w:rPr>
            <w:rStyle w:val="aff"/>
            <w:b/>
            <w:bCs/>
          </w:rPr>
          <w:t>control.invest@mail.ru</w:t>
        </w:r>
      </w:hyperlink>
      <w:r w:rsidR="00DB6781">
        <w:rPr>
          <w:b/>
          <w:bCs/>
        </w:rPr>
        <w:t xml:space="preserve"> </w:t>
      </w:r>
    </w:p>
    <w:p w14:paraId="00BBA7C2" w14:textId="55C3BD14" w:rsidR="00BC4E4E" w:rsidRPr="00127C30" w:rsidRDefault="00BC4E4E" w:rsidP="000A6F4A">
      <w:pPr>
        <w:spacing w:before="240"/>
        <w:rPr>
          <w:b/>
          <w:i/>
        </w:rPr>
      </w:pPr>
      <w:r w:rsidRPr="00127C30">
        <w:rPr>
          <w:b/>
          <w:i/>
        </w:rPr>
        <w:t>Приложение:</w:t>
      </w:r>
    </w:p>
    <w:p w14:paraId="3A1F8136" w14:textId="4B35477B" w:rsidR="00BC4E4E" w:rsidRPr="00FF4675" w:rsidRDefault="00BC4E4E">
      <w:r w:rsidRPr="00127C30">
        <w:t xml:space="preserve">1. Договор уступки требования (цессии) № </w:t>
      </w:r>
      <w:r w:rsidR="001F3392">
        <w:t>1</w:t>
      </w:r>
      <w:r w:rsidR="00114658">
        <w:t>7</w:t>
      </w:r>
      <w:r w:rsidR="00E02684">
        <w:t>7</w:t>
      </w:r>
      <w:r w:rsidR="004F5720" w:rsidRPr="004F5720">
        <w:t>/РГ</w:t>
      </w:r>
      <w:r w:rsidR="00FF4675" w:rsidRPr="00FF4675">
        <w:t xml:space="preserve"> от "</w:t>
      </w:r>
      <w:r w:rsidR="00E02684">
        <w:t>15</w:t>
      </w:r>
      <w:r w:rsidR="00FF4675" w:rsidRPr="00FF4675">
        <w:t xml:space="preserve">" </w:t>
      </w:r>
      <w:r w:rsidR="00114658">
        <w:t>сентября</w:t>
      </w:r>
      <w:r w:rsidR="00FF4675" w:rsidRPr="00FF4675">
        <w:t xml:space="preserve"> 2025 г</w:t>
      </w:r>
      <w:r w:rsidRPr="00FF4675">
        <w:t>.</w:t>
      </w:r>
      <w:r w:rsidR="00FF4675">
        <w:t xml:space="preserve"> (копия).</w:t>
      </w:r>
    </w:p>
    <w:tbl>
      <w:tblPr>
        <w:tblW w:w="2350" w:type="pct"/>
        <w:tblLook w:val="04A0" w:firstRow="1" w:lastRow="0" w:firstColumn="1" w:lastColumn="0" w:noHBand="0" w:noVBand="1"/>
      </w:tblPr>
      <w:tblGrid>
        <w:gridCol w:w="4397"/>
      </w:tblGrid>
      <w:tr w:rsidR="00127C30" w14:paraId="395D8A3F" w14:textId="77777777" w:rsidTr="00127C30">
        <w:tc>
          <w:tcPr>
            <w:tcW w:w="5000" w:type="pct"/>
          </w:tcPr>
          <w:p w14:paraId="273DCB7F" w14:textId="215FDAFB" w:rsidR="00127C30" w:rsidRDefault="00E07739">
            <w:pPr>
              <w:pStyle w:val="Normalunindented"/>
              <w:keepNext/>
              <w:jc w:val="left"/>
              <w:rPr>
                <w:u w:val="single"/>
                <w:lang w:bidi="ru-RU"/>
              </w:rPr>
            </w:pPr>
            <w:r>
              <w:rPr>
                <w:lang w:bidi="ru-RU"/>
              </w:rPr>
              <w:t xml:space="preserve"> </w:t>
            </w:r>
            <w:r w:rsidR="00127C30">
              <w:rPr>
                <w:lang w:bidi="ru-RU"/>
              </w:rPr>
              <w:t xml:space="preserve">Цессионарий </w:t>
            </w:r>
            <w:r w:rsidR="00127C30" w:rsidRPr="00127C30">
              <w:rPr>
                <w:lang w:bidi="ru-RU"/>
              </w:rPr>
              <w:t>ООО «Инвест Контроль»</w:t>
            </w:r>
          </w:p>
          <w:p w14:paraId="5C5CD7A7" w14:textId="77777777" w:rsidR="00127C30" w:rsidRDefault="00127C30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Генеральный директор</w:t>
            </w:r>
          </w:p>
          <w:p w14:paraId="32A42E31" w14:textId="1E2FBC30" w:rsidR="00127C30" w:rsidRDefault="00127C30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</w:tr>
      <w:tr w:rsidR="00127C30" w14:paraId="2D5BA7CE" w14:textId="77777777" w:rsidTr="00127C30">
        <w:tc>
          <w:tcPr>
            <w:tcW w:w="5000" w:type="pct"/>
          </w:tcPr>
          <w:p w14:paraId="666AE18C" w14:textId="38ABBFAF" w:rsidR="00127C30" w:rsidRDefault="00FF4675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_____________________</w:t>
            </w:r>
            <w:r w:rsidR="00127C30">
              <w:rPr>
                <w:lang w:bidi="ru-RU"/>
              </w:rPr>
              <w:t>/</w:t>
            </w:r>
            <w:r w:rsidR="00127C30" w:rsidRPr="00BC70BB">
              <w:rPr>
                <w:lang w:bidi="ru-RU"/>
              </w:rPr>
              <w:t>Шевцов Ф</w:t>
            </w:r>
            <w:r w:rsidR="00127C30">
              <w:rPr>
                <w:lang w:bidi="ru-RU"/>
              </w:rPr>
              <w:t>.</w:t>
            </w:r>
            <w:r w:rsidR="00127C30" w:rsidRPr="00BC70BB">
              <w:rPr>
                <w:lang w:bidi="ru-RU"/>
              </w:rPr>
              <w:t>Н</w:t>
            </w:r>
            <w:r w:rsidR="00127C30">
              <w:rPr>
                <w:lang w:bidi="ru-RU"/>
              </w:rPr>
              <w:t>./</w:t>
            </w:r>
            <w:r w:rsidR="00127C30">
              <w:rPr>
                <w:lang w:bidi="ru-RU"/>
              </w:rPr>
              <w:br/>
            </w:r>
            <w:r w:rsidR="00127C30">
              <w:rPr>
                <w:i/>
                <w:lang w:bidi="ru-RU"/>
              </w:rPr>
              <w:t>М.П. </w:t>
            </w:r>
          </w:p>
        </w:tc>
      </w:tr>
    </w:tbl>
    <w:p w14:paraId="630784A0" w14:textId="4D5AD056" w:rsidR="00BC4E4E" w:rsidRDefault="00BC4E4E" w:rsidP="00114658">
      <w:pPr>
        <w:spacing w:before="0" w:after="0" w:line="240" w:lineRule="auto"/>
        <w:ind w:firstLine="0"/>
        <w:jc w:val="left"/>
      </w:pPr>
      <w:bookmarkStart w:id="40" w:name="_docEnd_2"/>
      <w:bookmarkStart w:id="41" w:name="_docStart_3"/>
      <w:bookmarkStart w:id="42" w:name="_docEnd_3"/>
      <w:bookmarkEnd w:id="40"/>
      <w:bookmarkEnd w:id="41"/>
      <w:bookmarkEnd w:id="42"/>
    </w:p>
    <w:sectPr w:rsidR="00BC4E4E" w:rsidSect="00E8059B">
      <w:headerReference w:type="default" r:id="rId12"/>
      <w:footerReference w:type="default" r:id="rId13"/>
      <w:footerReference w:type="first" r:id="rId14"/>
      <w:footnotePr>
        <w:numRestart w:val="eachSect"/>
      </w:footnotePr>
      <w:pgSz w:w="11907" w:h="16839" w:code="9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B5AAC" w14:textId="77777777" w:rsidR="00B477E3" w:rsidRDefault="00B477E3">
      <w:pPr>
        <w:spacing w:before="0" w:after="0" w:line="240" w:lineRule="auto"/>
      </w:pPr>
      <w:r>
        <w:separator/>
      </w:r>
    </w:p>
  </w:endnote>
  <w:endnote w:type="continuationSeparator" w:id="0">
    <w:p w14:paraId="35733324" w14:textId="77777777" w:rsidR="00B477E3" w:rsidRDefault="00B477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74051" w14:textId="32755E05" w:rsidR="00BC4E4E" w:rsidRDefault="00BC4E4E">
    <w:pPr>
      <w:pStyle w:val="af8"/>
    </w:pPr>
    <w:r>
      <w:t xml:space="preserve">страница </w:t>
    </w:r>
    <w:r w:rsidR="00264449">
      <w:fldChar w:fldCharType="begin"/>
    </w:r>
    <w:r w:rsidR="00264449">
      <w:instrText xml:space="preserve"> PAGE \* MERGEFORMAT </w:instrText>
    </w:r>
    <w:r w:rsidR="00264449">
      <w:fldChar w:fldCharType="separate"/>
    </w:r>
    <w:r w:rsidR="007F52FE">
      <w:rPr>
        <w:noProof/>
      </w:rPr>
      <w:t>4</w:t>
    </w:r>
    <w:r w:rsidR="00264449">
      <w:rPr>
        <w:noProof/>
      </w:rPr>
      <w:fldChar w:fldCharType="end"/>
    </w:r>
    <w:r>
      <w:t xml:space="preserve"> из </w:t>
    </w:r>
    <w:fldSimple w:instr=" SECTIONPAGES ">
      <w:r w:rsidR="00791E22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86B86" w14:textId="51B9A8C4" w:rsidR="00BC4E4E" w:rsidRDefault="00BC4E4E">
    <w:pPr>
      <w:pStyle w:val="af8"/>
    </w:pPr>
    <w:r>
      <w:t xml:space="preserve">страница </w:t>
    </w:r>
    <w:r w:rsidR="00264449">
      <w:fldChar w:fldCharType="begin"/>
    </w:r>
    <w:r w:rsidR="00264449">
      <w:instrText xml:space="preserve"> PAGE \* MERGEFORMAT </w:instrText>
    </w:r>
    <w:r w:rsidR="00264449">
      <w:fldChar w:fldCharType="separate"/>
    </w:r>
    <w:r w:rsidR="007F52FE">
      <w:rPr>
        <w:noProof/>
      </w:rPr>
      <w:t>1</w:t>
    </w:r>
    <w:r w:rsidR="00264449">
      <w:rPr>
        <w:noProof/>
      </w:rPr>
      <w:fldChar w:fldCharType="end"/>
    </w:r>
    <w:r>
      <w:t xml:space="preserve"> из </w:t>
    </w:r>
    <w:fldSimple w:instr=" SECTIONPAGES ">
      <w:r w:rsidR="00791E22"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0ECD1" w14:textId="4E9BE2DB" w:rsidR="00BC4E4E" w:rsidRDefault="00BC4E4E">
    <w:pPr>
      <w:pStyle w:val="af8"/>
    </w:pPr>
    <w:r>
      <w:t xml:space="preserve">страница </w:t>
    </w:r>
    <w:r w:rsidR="00264449">
      <w:fldChar w:fldCharType="begin"/>
    </w:r>
    <w:r w:rsidR="00264449">
      <w:instrText xml:space="preserve"> PAGE \* MERGEFORMAT </w:instrText>
    </w:r>
    <w:r w:rsidR="00264449">
      <w:fldChar w:fldCharType="separate"/>
    </w:r>
    <w:r>
      <w:rPr>
        <w:noProof/>
      </w:rPr>
      <w:t>1</w:t>
    </w:r>
    <w:r w:rsidR="00264449">
      <w:rPr>
        <w:noProof/>
      </w:rPr>
      <w:fldChar w:fldCharType="end"/>
    </w:r>
    <w:r>
      <w:t xml:space="preserve"> из </w:t>
    </w:r>
    <w:fldSimple w:instr=" SECTIONPAGES ">
      <w:r w:rsidR="00114658">
        <w:rPr>
          <w:noProof/>
        </w:rPr>
        <w:t>2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DC9EB" w14:textId="5596373B" w:rsidR="00BC4E4E" w:rsidRDefault="00BC4E4E">
    <w:pPr>
      <w:pStyle w:val="af8"/>
    </w:pPr>
    <w:r>
      <w:t xml:space="preserve">страница </w:t>
    </w:r>
    <w:r w:rsidR="00264449">
      <w:fldChar w:fldCharType="begin"/>
    </w:r>
    <w:r w:rsidR="00264449">
      <w:instrText xml:space="preserve"> PAGE \* MERGEFORMAT </w:instrText>
    </w:r>
    <w:r w:rsidR="00264449">
      <w:fldChar w:fldCharType="separate"/>
    </w:r>
    <w:r w:rsidR="007F52FE">
      <w:rPr>
        <w:noProof/>
      </w:rPr>
      <w:t>1</w:t>
    </w:r>
    <w:r w:rsidR="00264449">
      <w:rPr>
        <w:noProof/>
      </w:rPr>
      <w:fldChar w:fldCharType="end"/>
    </w:r>
    <w:r>
      <w:t xml:space="preserve"> из </w:t>
    </w:r>
    <w:fldSimple w:instr=" SECTIONPAGES ">
      <w:r w:rsidR="00791E2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9B00D" w14:textId="77777777" w:rsidR="00B477E3" w:rsidRDefault="00B477E3">
      <w:pPr>
        <w:spacing w:before="0" w:after="0" w:line="240" w:lineRule="auto"/>
      </w:pPr>
      <w:r>
        <w:separator/>
      </w:r>
    </w:p>
  </w:footnote>
  <w:footnote w:type="continuationSeparator" w:id="0">
    <w:p w14:paraId="043EE4AF" w14:textId="77777777" w:rsidR="00B477E3" w:rsidRDefault="00B477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B7314" w14:textId="2C8C2B87" w:rsidR="00BC4E4E" w:rsidRDefault="00BC4E4E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A33FD"/>
    <w:multiLevelType w:val="single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8A4079A"/>
    <w:multiLevelType w:val="singleLevel"/>
    <w:tmpl w:val="00000000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1A9C024A"/>
    <w:multiLevelType w:val="hybridMultilevel"/>
    <w:tmpl w:val="FE86FA7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39BD2E8"/>
    <w:multiLevelType w:val="singleLevel"/>
    <w:tmpl w:val="00000000"/>
    <w:lvl w:ilvl="0">
      <w:numFmt w:val="bullet"/>
      <w:suff w:val="space"/>
      <w:lvlText w:val="o"/>
      <w:lvlJc w:val="left"/>
      <w:pPr>
        <w:ind w:left="0" w:firstLine="0"/>
      </w:pPr>
    </w:lvl>
  </w:abstractNum>
  <w:abstractNum w:abstractNumId="4" w15:restartNumberingAfterBreak="0">
    <w:nsid w:val="29FC537F"/>
    <w:multiLevelType w:val="hybridMultilevel"/>
    <w:tmpl w:val="AC14E53E"/>
    <w:lvl w:ilvl="0" w:tplc="145A0C82">
      <w:start w:val="1"/>
      <w:numFmt w:val="decimal"/>
      <w:lvlText w:val="%1."/>
      <w:lvlJc w:val="left"/>
      <w:pPr>
        <w:ind w:left="84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5" w15:restartNumberingAfterBreak="0">
    <w:nsid w:val="2CD49945"/>
    <w:multiLevelType w:val="singleLevel"/>
    <w:tmpl w:val="00000000"/>
    <w:lvl w:ilvl="0">
      <w:numFmt w:val="bullet"/>
      <w:suff w:val="space"/>
      <w:lvlText w:val="■"/>
      <w:lvlJc w:val="left"/>
      <w:pPr>
        <w:ind w:left="0" w:firstLine="0"/>
      </w:pPr>
    </w:lvl>
  </w:abstractNum>
  <w:abstractNum w:abstractNumId="6" w15:restartNumberingAfterBreak="0">
    <w:nsid w:val="33B60B30"/>
    <w:multiLevelType w:val="multilevel"/>
    <w:tmpl w:val="6298FDDE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</w:rPr>
    </w:lvl>
  </w:abstractNum>
  <w:abstractNum w:abstractNumId="7" w15:restartNumberingAfterBreak="0">
    <w:nsid w:val="39A40CF1"/>
    <w:multiLevelType w:val="hybridMultilevel"/>
    <w:tmpl w:val="5F9EB426"/>
    <w:lvl w:ilvl="0" w:tplc="5686D430">
      <w:start w:val="1"/>
      <w:numFmt w:val="bullet"/>
      <w:lvlText w:val="-"/>
      <w:lvlJc w:val="left"/>
      <w:pPr>
        <w:ind w:left="780" w:hanging="360"/>
      </w:pPr>
      <w:rPr>
        <w:rFonts w:ascii="STXihei" w:eastAsia="STXihei" w:hAnsi="STXihei" w:hint="eastAsia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BBAB7A1"/>
    <w:multiLevelType w:val="singleLevel"/>
    <w:tmpl w:val="00000000"/>
    <w:lvl w:ilvl="0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9" w15:restartNumberingAfterBreak="0">
    <w:nsid w:val="3BF6DFF0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0" w15:restartNumberingAfterBreak="0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hint="default"/>
      </w:rPr>
    </w:lvl>
  </w:abstractNum>
  <w:abstractNum w:abstractNumId="11" w15:restartNumberingAfterBreak="0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12" w15:restartNumberingAfterBreak="0">
    <w:nsid w:val="51DF44E8"/>
    <w:multiLevelType w:val="singleLevel"/>
    <w:tmpl w:val="000000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3" w15:restartNumberingAfterBreak="0">
    <w:nsid w:val="5A51BBB3"/>
    <w:multiLevelType w:val="singleLevel"/>
    <w:tmpl w:val="00000000"/>
    <w:lvl w:ilvl="0">
      <w:start w:val="1"/>
      <w:numFmt w:val="upperRoman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5ABAB39D"/>
    <w:multiLevelType w:val="singleLevel"/>
    <w:tmpl w:val="0000000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5" w15:restartNumberingAfterBreak="0">
    <w:nsid w:val="5C64947C"/>
    <w:multiLevelType w:val="singleLevel"/>
    <w:tmpl w:val="00000000"/>
    <w:lvl w:ilvl="0">
      <w:numFmt w:val="bullet"/>
      <w:suff w:val="space"/>
      <w:lvlText w:val="•"/>
      <w:lvlJc w:val="left"/>
      <w:pPr>
        <w:ind w:left="0" w:firstLine="0"/>
      </w:pPr>
    </w:lvl>
  </w:abstractNum>
  <w:abstractNum w:abstractNumId="16" w15:restartNumberingAfterBreak="0">
    <w:nsid w:val="626F1312"/>
    <w:multiLevelType w:val="hybridMultilevel"/>
    <w:tmpl w:val="A0D23DAE"/>
    <w:lvl w:ilvl="0" w:tplc="5686D430">
      <w:start w:val="1"/>
      <w:numFmt w:val="bullet"/>
      <w:lvlText w:val="-"/>
      <w:lvlJc w:val="left"/>
      <w:pPr>
        <w:ind w:left="1202" w:hanging="360"/>
      </w:pPr>
      <w:rPr>
        <w:rFonts w:ascii="STXihei" w:eastAsia="STXihei" w:hAnsi="STXihei" w:hint="eastAsia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7" w15:restartNumberingAfterBreak="0">
    <w:nsid w:val="73C97816"/>
    <w:multiLevelType w:val="singleLevel"/>
    <w:tmpl w:val="00000000"/>
    <w:lvl w:ilvl="0">
      <w:start w:val="1"/>
      <w:numFmt w:val="lowerRoman"/>
      <w:suff w:val="space"/>
      <w:lvlText w:val="%1."/>
      <w:lvlJc w:val="left"/>
      <w:pPr>
        <w:ind w:left="0" w:firstLine="0"/>
      </w:pPr>
    </w:lvl>
  </w:abstractNum>
  <w:num w:numId="1" w16cid:durableId="376903046">
    <w:abstractNumId w:val="11"/>
  </w:num>
  <w:num w:numId="2" w16cid:durableId="429083513">
    <w:abstractNumId w:val="10"/>
  </w:num>
  <w:num w:numId="3" w16cid:durableId="13754962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20327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5603515">
    <w:abstractNumId w:val="11"/>
  </w:num>
  <w:num w:numId="6" w16cid:durableId="1946843253">
    <w:abstractNumId w:val="11"/>
  </w:num>
  <w:num w:numId="7" w16cid:durableId="995649959">
    <w:abstractNumId w:val="11"/>
  </w:num>
  <w:num w:numId="8" w16cid:durableId="1791896111">
    <w:abstractNumId w:val="11"/>
  </w:num>
  <w:num w:numId="9" w16cid:durableId="2011518125">
    <w:abstractNumId w:val="6"/>
  </w:num>
  <w:num w:numId="10" w16cid:durableId="1584492844">
    <w:abstractNumId w:val="11"/>
  </w:num>
  <w:num w:numId="11" w16cid:durableId="91781115">
    <w:abstractNumId w:val="11"/>
  </w:num>
  <w:num w:numId="12" w16cid:durableId="824320843">
    <w:abstractNumId w:val="11"/>
  </w:num>
  <w:num w:numId="13" w16cid:durableId="255208839">
    <w:abstractNumId w:val="11"/>
  </w:num>
  <w:num w:numId="14" w16cid:durableId="2091730211">
    <w:abstractNumId w:val="11"/>
  </w:num>
  <w:num w:numId="15" w16cid:durableId="986471538">
    <w:abstractNumId w:val="11"/>
  </w:num>
  <w:num w:numId="16" w16cid:durableId="953170540">
    <w:abstractNumId w:val="11"/>
  </w:num>
  <w:num w:numId="17" w16cid:durableId="1689870952">
    <w:abstractNumId w:val="2"/>
  </w:num>
  <w:num w:numId="18" w16cid:durableId="828982403">
    <w:abstractNumId w:val="11"/>
  </w:num>
  <w:num w:numId="19" w16cid:durableId="1306080560">
    <w:abstractNumId w:val="11"/>
  </w:num>
  <w:num w:numId="20" w16cid:durableId="460265619">
    <w:abstractNumId w:val="7"/>
  </w:num>
  <w:num w:numId="21" w16cid:durableId="474218693">
    <w:abstractNumId w:val="16"/>
  </w:num>
  <w:num w:numId="22" w16cid:durableId="519969661">
    <w:abstractNumId w:val="11"/>
  </w:num>
  <w:num w:numId="23" w16cid:durableId="847906959">
    <w:abstractNumId w:val="11"/>
  </w:num>
  <w:num w:numId="24" w16cid:durableId="1362320813">
    <w:abstractNumId w:val="11"/>
  </w:num>
  <w:num w:numId="25" w16cid:durableId="1415206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69"/>
    <w:rsid w:val="00002558"/>
    <w:rsid w:val="00007748"/>
    <w:rsid w:val="00017344"/>
    <w:rsid w:val="00034A9D"/>
    <w:rsid w:val="000450F1"/>
    <w:rsid w:val="00070666"/>
    <w:rsid w:val="000A6F4A"/>
    <w:rsid w:val="000C60F5"/>
    <w:rsid w:val="000E7574"/>
    <w:rsid w:val="00112541"/>
    <w:rsid w:val="00114658"/>
    <w:rsid w:val="00127C30"/>
    <w:rsid w:val="00163C2A"/>
    <w:rsid w:val="00173CDF"/>
    <w:rsid w:val="001F3392"/>
    <w:rsid w:val="0021166F"/>
    <w:rsid w:val="00211B82"/>
    <w:rsid w:val="00231471"/>
    <w:rsid w:val="00245DD7"/>
    <w:rsid w:val="00264449"/>
    <w:rsid w:val="002A15E2"/>
    <w:rsid w:val="002B6BD0"/>
    <w:rsid w:val="002C60D4"/>
    <w:rsid w:val="002F79D5"/>
    <w:rsid w:val="003126CF"/>
    <w:rsid w:val="00381D76"/>
    <w:rsid w:val="003E30D9"/>
    <w:rsid w:val="003F0438"/>
    <w:rsid w:val="003F0FC4"/>
    <w:rsid w:val="003F641E"/>
    <w:rsid w:val="00405F2B"/>
    <w:rsid w:val="00434072"/>
    <w:rsid w:val="0046476B"/>
    <w:rsid w:val="00480CE3"/>
    <w:rsid w:val="004D2D63"/>
    <w:rsid w:val="004E2DB8"/>
    <w:rsid w:val="004F5720"/>
    <w:rsid w:val="00504902"/>
    <w:rsid w:val="00505FD5"/>
    <w:rsid w:val="00512E2E"/>
    <w:rsid w:val="00536B4E"/>
    <w:rsid w:val="00577B13"/>
    <w:rsid w:val="005C0C52"/>
    <w:rsid w:val="005F7B26"/>
    <w:rsid w:val="00614645"/>
    <w:rsid w:val="006147F4"/>
    <w:rsid w:val="006437B6"/>
    <w:rsid w:val="006541CA"/>
    <w:rsid w:val="006631F3"/>
    <w:rsid w:val="0066709C"/>
    <w:rsid w:val="00667382"/>
    <w:rsid w:val="0067566F"/>
    <w:rsid w:val="006778DE"/>
    <w:rsid w:val="00685E1E"/>
    <w:rsid w:val="006A6345"/>
    <w:rsid w:val="006C4526"/>
    <w:rsid w:val="006D2E0F"/>
    <w:rsid w:val="006E5BB3"/>
    <w:rsid w:val="006F3A57"/>
    <w:rsid w:val="006F4EB1"/>
    <w:rsid w:val="0071791E"/>
    <w:rsid w:val="00734D93"/>
    <w:rsid w:val="0077416A"/>
    <w:rsid w:val="00777C79"/>
    <w:rsid w:val="00791E22"/>
    <w:rsid w:val="00792F3C"/>
    <w:rsid w:val="007A7FE0"/>
    <w:rsid w:val="007E6800"/>
    <w:rsid w:val="007F52FE"/>
    <w:rsid w:val="00844B1A"/>
    <w:rsid w:val="00852CA2"/>
    <w:rsid w:val="0086442C"/>
    <w:rsid w:val="00866C62"/>
    <w:rsid w:val="008703CC"/>
    <w:rsid w:val="00884872"/>
    <w:rsid w:val="008C5194"/>
    <w:rsid w:val="008C5600"/>
    <w:rsid w:val="008D67F0"/>
    <w:rsid w:val="008E70F1"/>
    <w:rsid w:val="009020C4"/>
    <w:rsid w:val="00951995"/>
    <w:rsid w:val="009731A0"/>
    <w:rsid w:val="00981307"/>
    <w:rsid w:val="0098703C"/>
    <w:rsid w:val="009A7FA0"/>
    <w:rsid w:val="009C1070"/>
    <w:rsid w:val="009C1EF0"/>
    <w:rsid w:val="009C2D21"/>
    <w:rsid w:val="009F0E88"/>
    <w:rsid w:val="009F409C"/>
    <w:rsid w:val="00A03F50"/>
    <w:rsid w:val="00A37CD6"/>
    <w:rsid w:val="00AD006E"/>
    <w:rsid w:val="00B27BBB"/>
    <w:rsid w:val="00B45E9A"/>
    <w:rsid w:val="00B477E3"/>
    <w:rsid w:val="00B53113"/>
    <w:rsid w:val="00B550D6"/>
    <w:rsid w:val="00B72EF7"/>
    <w:rsid w:val="00B949A8"/>
    <w:rsid w:val="00BC4E4E"/>
    <w:rsid w:val="00BC70BB"/>
    <w:rsid w:val="00BE0E53"/>
    <w:rsid w:val="00BF6D5F"/>
    <w:rsid w:val="00C12C53"/>
    <w:rsid w:val="00C36469"/>
    <w:rsid w:val="00C45B8B"/>
    <w:rsid w:val="00C72A4B"/>
    <w:rsid w:val="00C90CA3"/>
    <w:rsid w:val="00C91A50"/>
    <w:rsid w:val="00CA6505"/>
    <w:rsid w:val="00CB40C6"/>
    <w:rsid w:val="00CE4B2E"/>
    <w:rsid w:val="00D05253"/>
    <w:rsid w:val="00D11745"/>
    <w:rsid w:val="00D22E43"/>
    <w:rsid w:val="00D45A8A"/>
    <w:rsid w:val="00D50271"/>
    <w:rsid w:val="00D71BDF"/>
    <w:rsid w:val="00DB0643"/>
    <w:rsid w:val="00DB6781"/>
    <w:rsid w:val="00DD1985"/>
    <w:rsid w:val="00DE5C37"/>
    <w:rsid w:val="00DF2B02"/>
    <w:rsid w:val="00DF7B5B"/>
    <w:rsid w:val="00E02684"/>
    <w:rsid w:val="00E07739"/>
    <w:rsid w:val="00E2545A"/>
    <w:rsid w:val="00E33E15"/>
    <w:rsid w:val="00E33FB9"/>
    <w:rsid w:val="00E55E52"/>
    <w:rsid w:val="00E8059B"/>
    <w:rsid w:val="00E83F34"/>
    <w:rsid w:val="00EA32B2"/>
    <w:rsid w:val="00ED602D"/>
    <w:rsid w:val="00EE3679"/>
    <w:rsid w:val="00F048D1"/>
    <w:rsid w:val="00F22EA5"/>
    <w:rsid w:val="00F36CFC"/>
    <w:rsid w:val="00F70DFF"/>
    <w:rsid w:val="00F83767"/>
    <w:rsid w:val="00FB224B"/>
    <w:rsid w:val="00FD546B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0B2B"/>
  <w15:docId w15:val="{7F958ACF-D0AC-4E93-87C4-C90E78C1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39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9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7F4"/>
    <w:pPr>
      <w:spacing w:before="120" w:after="120" w:line="276" w:lineRule="auto"/>
      <w:ind w:firstLine="482"/>
      <w:jc w:val="both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uiPriority w:val="9"/>
    <w:qFormat/>
    <w:rsid w:val="00B32490"/>
    <w:pPr>
      <w:keepNext/>
      <w:keepLines/>
      <w:numPr>
        <w:numId w:val="1"/>
      </w:numPr>
      <w:spacing w:before="24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uiPriority w:val="9"/>
    <w:unhideWhenUsed/>
    <w:qFormat/>
    <w:rsid w:val="00FB784E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uiPriority w:val="9"/>
    <w:unhideWhenUsed/>
    <w:qFormat/>
    <w:rsid w:val="002C64AF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uiPriority w:val="9"/>
    <w:unhideWhenUsed/>
    <w:qFormat/>
    <w:rsid w:val="002C64AF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uiPriority w:val="9"/>
    <w:semiHidden/>
    <w:unhideWhenUsed/>
    <w:qFormat/>
    <w:rsid w:val="002C64A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uiPriority w:val="9"/>
    <w:semiHidden/>
    <w:unhideWhenUsed/>
    <w:qFormat/>
    <w:rsid w:val="0098229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uiPriority w:val="9"/>
    <w:semiHidden/>
    <w:unhideWhenUsed/>
    <w:qFormat/>
    <w:rsid w:val="0098229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uiPriority w:val="9"/>
    <w:semiHidden/>
    <w:unhideWhenUsed/>
    <w:qFormat/>
    <w:rsid w:val="0098229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98229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aliases w:val="Обычный Без отступа"/>
    <w:qFormat/>
    <w:rsid w:val="0013305C"/>
    <w:pPr>
      <w:spacing w:before="120" w:after="120" w:line="276" w:lineRule="auto"/>
      <w:jc w:val="both"/>
    </w:pPr>
    <w:rPr>
      <w:rFonts w:ascii="Times New Roman" w:hAnsi="Times New Roman"/>
      <w:sz w:val="22"/>
      <w:szCs w:val="22"/>
    </w:rPr>
  </w:style>
  <w:style w:type="paragraph" w:customStyle="1" w:styleId="heading1unnumbered">
    <w:name w:val="heading 1 unnumbered"/>
    <w:aliases w:val="Заголовок 1 Ненумерованный"/>
    <w:basedOn w:val="a"/>
    <w:next w:val="a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B32490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link w:val="10"/>
    <w:uiPriority w:val="9"/>
    <w:qFormat/>
    <w:rsid w:val="00B32490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link w:val="20"/>
    <w:uiPriority w:val="9"/>
    <w:qFormat/>
    <w:rsid w:val="00B32490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link w:val="30"/>
    <w:uiPriority w:val="9"/>
    <w:qFormat/>
    <w:rsid w:val="00B32490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link w:val="40"/>
    <w:uiPriority w:val="9"/>
    <w:qFormat/>
    <w:rsid w:val="00B32490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link w:val="50"/>
    <w:uiPriority w:val="9"/>
    <w:qFormat/>
    <w:rsid w:val="00B32490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link w:val="60"/>
    <w:uiPriority w:val="9"/>
    <w:qFormat/>
    <w:rsid w:val="00B32490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link w:val="70"/>
    <w:uiPriority w:val="9"/>
    <w:qFormat/>
    <w:rsid w:val="00B32490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link w:val="80"/>
    <w:uiPriority w:val="9"/>
    <w:qFormat/>
    <w:rsid w:val="00B32490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link w:val="90"/>
    <w:uiPriority w:val="9"/>
    <w:qFormat/>
    <w:rsid w:val="00B32490"/>
    <w:pPr>
      <w:numPr>
        <w:ilvl w:val="8"/>
        <w:numId w:val="2"/>
      </w:numPr>
      <w:outlineLvl w:val="8"/>
    </w:pPr>
  </w:style>
  <w:style w:type="character" w:customStyle="1" w:styleId="10">
    <w:name w:val="Заголовок 1 Знак"/>
    <w:link w:val="heading1normalunnumbered"/>
    <w:uiPriority w:val="9"/>
    <w:rsid w:val="00B32490"/>
    <w:rPr>
      <w:rFonts w:ascii="Times New Roman" w:eastAsia="Times New Roman" w:hAnsi="Times New Roman" w:cs="Times New Roman"/>
      <w:b/>
      <w:bCs/>
      <w:sz w:val="24"/>
      <w:szCs w:val="28"/>
      <w:lang w:val="ru-RU"/>
    </w:rPr>
  </w:style>
  <w:style w:type="character" w:customStyle="1" w:styleId="20">
    <w:name w:val="Заголовок 2 Знак"/>
    <w:link w:val="heading2normal"/>
    <w:uiPriority w:val="9"/>
    <w:rsid w:val="00FB784E"/>
    <w:rPr>
      <w:rFonts w:ascii="Times New Roman" w:hAnsi="Times New Roman"/>
      <w:bCs/>
      <w:sz w:val="22"/>
      <w:szCs w:val="26"/>
    </w:rPr>
  </w:style>
  <w:style w:type="character" w:customStyle="1" w:styleId="30">
    <w:name w:val="Заголовок 3 Знак"/>
    <w:link w:val="heading3normal"/>
    <w:uiPriority w:val="9"/>
    <w:rsid w:val="002C64AF"/>
    <w:rPr>
      <w:rFonts w:ascii="Times New Roman" w:eastAsia="Times New Roman" w:hAnsi="Times New Roman" w:cs="Times New Roman"/>
      <w:bCs/>
      <w:sz w:val="20"/>
      <w:lang w:val="ru-RU"/>
    </w:rPr>
  </w:style>
  <w:style w:type="character" w:customStyle="1" w:styleId="40">
    <w:name w:val="Заголовок 4 Знак"/>
    <w:link w:val="heading4normal"/>
    <w:uiPriority w:val="9"/>
    <w:rsid w:val="002C64AF"/>
    <w:rPr>
      <w:rFonts w:ascii="Times New Roman" w:eastAsia="Times New Roman" w:hAnsi="Times New Roman" w:cs="Times New Roman"/>
      <w:bCs/>
      <w:iCs/>
      <w:sz w:val="20"/>
      <w:lang w:val="ru-RU"/>
    </w:rPr>
  </w:style>
  <w:style w:type="character" w:customStyle="1" w:styleId="50">
    <w:name w:val="Заголовок 5 Знак"/>
    <w:link w:val="heading5normal"/>
    <w:uiPriority w:val="9"/>
    <w:semiHidden/>
    <w:rsid w:val="002C64AF"/>
    <w:rPr>
      <w:rFonts w:ascii="Cambria" w:eastAsia="Times New Roman" w:hAnsi="Cambria" w:cs="Times New Roman"/>
      <w:sz w:val="20"/>
      <w:lang w:val="ru-RU"/>
    </w:rPr>
  </w:style>
  <w:style w:type="character" w:customStyle="1" w:styleId="60">
    <w:name w:val="Заголовок 6 Знак"/>
    <w:link w:val="heading6normal"/>
    <w:uiPriority w:val="9"/>
    <w:semiHidden/>
    <w:rsid w:val="0098229F"/>
    <w:rPr>
      <w:rFonts w:ascii="Cambria" w:eastAsia="Times New Roman" w:hAnsi="Cambria" w:cs="Times New Roman"/>
      <w:i/>
      <w:iCs/>
      <w:color w:val="243F60"/>
      <w:sz w:val="20"/>
      <w:lang w:val="ru-RU"/>
    </w:rPr>
  </w:style>
  <w:style w:type="character" w:customStyle="1" w:styleId="70">
    <w:name w:val="Заголовок 7 Знак"/>
    <w:link w:val="heading7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lang w:val="ru-RU"/>
    </w:rPr>
  </w:style>
  <w:style w:type="character" w:customStyle="1" w:styleId="80">
    <w:name w:val="Заголовок 8 Знак"/>
    <w:link w:val="heading8normal"/>
    <w:uiPriority w:val="9"/>
    <w:semiHidden/>
    <w:rsid w:val="0098229F"/>
    <w:rPr>
      <w:rFonts w:ascii="Cambria" w:eastAsia="Times New Roman" w:hAnsi="Cambria" w:cs="Times New Roman"/>
      <w:color w:val="4F81BD"/>
      <w:sz w:val="20"/>
      <w:szCs w:val="20"/>
      <w:lang w:val="ru-RU"/>
    </w:rPr>
  </w:style>
  <w:style w:type="character" w:customStyle="1" w:styleId="90">
    <w:name w:val="Заголовок 9 Знак"/>
    <w:link w:val="heading9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semiHidden/>
    <w:unhideWhenUsed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Текст сноски Знак"/>
    <w:basedOn w:val="a"/>
    <w:next w:val="a"/>
    <w:link w:val="a5"/>
    <w:uiPriority w:val="10"/>
    <w:qFormat/>
    <w:rsid w:val="00222923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Заголовок Знак"/>
    <w:aliases w:val="Текст сноски Знак Знак"/>
    <w:link w:val="a4"/>
    <w:uiPriority w:val="10"/>
    <w:rsid w:val="00222923"/>
    <w:rPr>
      <w:rFonts w:ascii="Times New Roman" w:eastAsia="Times New Roman" w:hAnsi="Times New Roman" w:cs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482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98229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98229F"/>
    <w:rPr>
      <w:b/>
      <w:bCs/>
    </w:rPr>
  </w:style>
  <w:style w:type="character" w:styleId="a9">
    <w:name w:val="Emphasis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8064A2"/>
    </w:rPr>
  </w:style>
  <w:style w:type="paragraph" w:customStyle="1" w:styleId="DeletedPlaceholder">
    <w:name w:val="DeletedPlaceholder"/>
    <w:aliases w:val="Подстановка"/>
    <w:basedOn w:val="a"/>
    <w:next w:val="a"/>
    <w:link w:val="DeletedPlaceholder0"/>
    <w:uiPriority w:val="29"/>
    <w:qFormat/>
    <w:rsid w:val="00EB0599"/>
    <w:pPr>
      <w:pBdr>
        <w:left w:val="single" w:sz="24" w:space="10" w:color="999999"/>
      </w:pBdr>
      <w:spacing w:after="0"/>
      <w:ind w:left="964" w:firstLine="0"/>
    </w:pPr>
    <w:rPr>
      <w:i/>
      <w:iCs/>
      <w:color w:val="FF3F1F"/>
    </w:rPr>
  </w:style>
  <w:style w:type="character" w:customStyle="1" w:styleId="DeletedPlaceholder0">
    <w:name w:val="DeletedPlaceholder Знак"/>
    <w:link w:val="DeletedPlaceholder"/>
    <w:uiPriority w:val="29"/>
    <w:rsid w:val="00EB0599"/>
    <w:rPr>
      <w:rFonts w:ascii="Times New Roman" w:hAnsi="Times New Roman"/>
      <w:i/>
      <w:iCs/>
      <w:color w:val="FF3F1F"/>
    </w:rPr>
  </w:style>
  <w:style w:type="paragraph" w:customStyle="1" w:styleId="Warning">
    <w:name w:val="Warning"/>
    <w:aliases w:val="Предупреждение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E36C0A"/>
    </w:rPr>
  </w:style>
  <w:style w:type="paragraph" w:customStyle="1" w:styleId="QuoteMargin">
    <w:name w:val="QuoteMargin"/>
    <w:aliases w:val="Предупреждение Отступ"/>
    <w:qFormat/>
    <w:rsid w:val="0013305C"/>
    <w:pPr>
      <w:spacing w:before="120" w:line="276" w:lineRule="auto"/>
      <w:ind w:firstLine="482"/>
      <w:jc w:val="both"/>
    </w:pPr>
    <w:rPr>
      <w:rFonts w:ascii="Times New Roman" w:hAnsi="Times New Roman"/>
      <w:sz w:val="22"/>
      <w:szCs w:val="22"/>
    </w:rPr>
  </w:style>
  <w:style w:type="character" w:customStyle="1" w:styleId="22">
    <w:name w:val="Цитата 2 Знак"/>
    <w:link w:val="Warning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98229F"/>
    <w:rPr>
      <w:i/>
      <w:iCs/>
      <w:color w:val="808080"/>
    </w:rPr>
  </w:style>
  <w:style w:type="character" w:styleId="af">
    <w:name w:val="Intense Emphasis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link w:val="af6"/>
    <w:uiPriority w:val="99"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link w:val="af8"/>
    <w:uiPriority w:val="99"/>
    <w:rsid w:val="00256A2F"/>
    <w:rPr>
      <w:rFonts w:ascii="Times New Roman" w:hAnsi="Times New Roman"/>
      <w:sz w:val="16"/>
      <w:lang w:val="ru-RU"/>
    </w:rPr>
  </w:style>
  <w:style w:type="character" w:styleId="afa">
    <w:name w:val="footnote reference"/>
    <w:rsid w:val="00F06394"/>
    <w:rPr>
      <w:vertAlign w:val="superscript"/>
    </w:rPr>
  </w:style>
  <w:style w:type="paragraph" w:styleId="afb">
    <w:name w:val="footnote text"/>
    <w:basedOn w:val="a"/>
    <w:rsid w:val="00F06394"/>
    <w:pPr>
      <w:spacing w:line="216" w:lineRule="auto"/>
    </w:pPr>
    <w:rPr>
      <w:sz w:val="20"/>
      <w:szCs w:val="20"/>
    </w:rPr>
  </w:style>
  <w:style w:type="paragraph" w:customStyle="1" w:styleId="footnotetextunindented">
    <w:name w:val="footnote text unindented"/>
    <w:aliases w:val="Текст сноски Без отступа"/>
    <w:basedOn w:val="Normalunindented"/>
    <w:rsid w:val="00F06394"/>
    <w:pPr>
      <w:spacing w:line="216" w:lineRule="auto"/>
    </w:pPr>
    <w:rPr>
      <w:sz w:val="20"/>
      <w:szCs w:val="20"/>
    </w:rPr>
  </w:style>
  <w:style w:type="paragraph" w:customStyle="1" w:styleId="listfootnotetext">
    <w:name w:val="list footnote text"/>
    <w:aliases w:val="Текст сноски Абзац списка"/>
    <w:basedOn w:val="ab"/>
    <w:rsid w:val="00F06394"/>
    <w:pPr>
      <w:spacing w:line="216" w:lineRule="auto"/>
    </w:pPr>
    <w:rPr>
      <w:sz w:val="20"/>
      <w:szCs w:val="20"/>
    </w:rPr>
  </w:style>
  <w:style w:type="paragraph" w:styleId="afc">
    <w:name w:val="annotation text"/>
    <w:basedOn w:val="a"/>
    <w:link w:val="afd"/>
    <w:uiPriority w:val="99"/>
    <w:semiHidden/>
    <w:unhideWhenUsed/>
    <w:rsid w:val="00405F2B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405F2B"/>
    <w:rPr>
      <w:rFonts w:ascii="Times New Roman" w:hAnsi="Times New Roman"/>
    </w:rPr>
  </w:style>
  <w:style w:type="paragraph" w:customStyle="1" w:styleId="ConsNormal">
    <w:name w:val="ConsNormal"/>
    <w:rsid w:val="00D50271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table" w:styleId="afe">
    <w:name w:val="Table Grid"/>
    <w:basedOn w:val="a1"/>
    <w:uiPriority w:val="59"/>
    <w:rsid w:val="00EA3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unhideWhenUsed/>
    <w:rsid w:val="00245DD7"/>
    <w:rPr>
      <w:color w:val="0000FF" w:themeColor="hyperlink"/>
      <w:u w:val="single"/>
    </w:rPr>
  </w:style>
  <w:style w:type="character" w:styleId="aff0">
    <w:name w:val="Unresolved Mention"/>
    <w:basedOn w:val="a0"/>
    <w:uiPriority w:val="99"/>
    <w:semiHidden/>
    <w:unhideWhenUsed/>
    <w:rsid w:val="00245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rol.invest@mail.ru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trol.invest@mail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71A9A-09B8-4714-AD39-4C4A41D7F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уступки требования (цессии) № ____</vt:lpstr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уступки требования (цессии) № ____</dc:title>
  <dc:creator>Консультант Плюс</dc:creator>
  <dc:description>Консультант Плюс - Конструктор Договоров</dc:description>
  <cp:lastModifiedBy>Александр Петров</cp:lastModifiedBy>
  <cp:revision>4</cp:revision>
  <cp:lastPrinted>1899-12-31T21:00:00Z</cp:lastPrinted>
  <dcterms:created xsi:type="dcterms:W3CDTF">2025-09-16T16:13:00Z</dcterms:created>
  <dcterms:modified xsi:type="dcterms:W3CDTF">2025-09-16T16:42:00Z</dcterms:modified>
</cp:coreProperties>
</file>