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0684" w14:textId="00B9B9D1" w:rsidR="003B5E52" w:rsidRPr="00993A4B" w:rsidRDefault="003B5E52" w:rsidP="00810280">
      <w:pPr>
        <w:spacing w:line="240" w:lineRule="auto"/>
        <w:jc w:val="center"/>
        <w:rPr>
          <w:b/>
          <w:sz w:val="32"/>
          <w:szCs w:val="32"/>
        </w:rPr>
      </w:pPr>
      <w:r w:rsidRPr="00993A4B">
        <w:rPr>
          <w:b/>
          <w:sz w:val="32"/>
          <w:szCs w:val="32"/>
        </w:rPr>
        <w:t xml:space="preserve">Readme File for Diebold, Shin and Zhang (2022) </w:t>
      </w:r>
    </w:p>
    <w:p w14:paraId="338A1BED" w14:textId="77777777" w:rsidR="002B4B02" w:rsidRPr="00810280" w:rsidRDefault="003B5E52" w:rsidP="00810280">
      <w:pPr>
        <w:spacing w:line="240" w:lineRule="auto"/>
        <w:jc w:val="center"/>
        <w:rPr>
          <w:bCs/>
          <w:sz w:val="28"/>
          <w:szCs w:val="28"/>
          <w:lang w:eastAsia="zh-CN"/>
        </w:rPr>
      </w:pPr>
      <w:r w:rsidRPr="00810280">
        <w:rPr>
          <w:bCs/>
          <w:sz w:val="28"/>
          <w:szCs w:val="28"/>
        </w:rPr>
        <w:t>“</w:t>
      </w:r>
      <w:r w:rsidR="002B4B02" w:rsidRPr="00810280">
        <w:rPr>
          <w:bCs/>
          <w:sz w:val="28"/>
          <w:szCs w:val="28"/>
          <w:lang w:eastAsia="zh-CN"/>
        </w:rPr>
        <w:t>On the Aggregation of Probability Assessments:</w:t>
      </w:r>
    </w:p>
    <w:p w14:paraId="545E0FDD" w14:textId="77777777" w:rsidR="002B4B02" w:rsidRPr="00810280" w:rsidRDefault="002B4B02" w:rsidP="00810280">
      <w:pPr>
        <w:spacing w:line="240" w:lineRule="auto"/>
        <w:jc w:val="center"/>
        <w:rPr>
          <w:bCs/>
          <w:sz w:val="28"/>
          <w:szCs w:val="28"/>
          <w:lang w:eastAsia="zh-CN"/>
        </w:rPr>
      </w:pPr>
      <w:r w:rsidRPr="00810280">
        <w:rPr>
          <w:bCs/>
          <w:sz w:val="28"/>
          <w:szCs w:val="28"/>
          <w:lang w:eastAsia="zh-CN"/>
        </w:rPr>
        <w:t>Regularized Mixtures of Predictive Densities for</w:t>
      </w:r>
    </w:p>
    <w:p w14:paraId="647DBA49" w14:textId="59460D9D" w:rsidR="003B5E52" w:rsidRPr="00810280" w:rsidRDefault="002B4B02" w:rsidP="00810280">
      <w:pPr>
        <w:spacing w:line="240" w:lineRule="auto"/>
        <w:jc w:val="center"/>
        <w:rPr>
          <w:bCs/>
          <w:sz w:val="28"/>
          <w:szCs w:val="28"/>
        </w:rPr>
      </w:pPr>
      <w:r w:rsidRPr="00810280">
        <w:rPr>
          <w:bCs/>
          <w:sz w:val="28"/>
          <w:szCs w:val="28"/>
          <w:lang w:eastAsia="zh-CN"/>
        </w:rPr>
        <w:t>Eurozone Inflation and Real Interest Rates</w:t>
      </w:r>
      <w:r w:rsidR="003B5E52" w:rsidRPr="00810280">
        <w:rPr>
          <w:bCs/>
          <w:sz w:val="28"/>
          <w:szCs w:val="28"/>
        </w:rPr>
        <w:t>”</w:t>
      </w:r>
    </w:p>
    <w:p w14:paraId="32B06905" w14:textId="7059730B" w:rsidR="003B5E52" w:rsidRPr="00993A4B" w:rsidRDefault="003B5E52"/>
    <w:p w14:paraId="329F6FAC" w14:textId="7669038F" w:rsidR="00C479CA" w:rsidRPr="00993A4B" w:rsidRDefault="00C479CA">
      <w:pPr>
        <w:rPr>
          <w:bCs/>
        </w:rPr>
      </w:pPr>
      <w:r w:rsidRPr="00993A4B">
        <w:rPr>
          <w:bCs/>
        </w:rPr>
        <w:t xml:space="preserve">These codes are frozen in </w:t>
      </w:r>
      <w:r w:rsidR="00065000" w:rsidRPr="00993A4B">
        <w:rPr>
          <w:bCs/>
        </w:rPr>
        <w:t>June</w:t>
      </w:r>
      <w:r w:rsidRPr="00993A4B">
        <w:rPr>
          <w:bCs/>
        </w:rPr>
        <w:t xml:space="preserve"> 202</w:t>
      </w:r>
      <w:r w:rsidR="00065000" w:rsidRPr="00993A4B">
        <w:rPr>
          <w:bCs/>
        </w:rPr>
        <w:t>2</w:t>
      </w:r>
      <w:r w:rsidRPr="00993A4B">
        <w:rPr>
          <w:bCs/>
        </w:rPr>
        <w:t xml:space="preserve"> and replicate the results of the paper dated </w:t>
      </w:r>
      <w:r w:rsidR="00CE5C19" w:rsidRPr="00993A4B">
        <w:rPr>
          <w:bCs/>
        </w:rPr>
        <w:t>June</w:t>
      </w:r>
      <w:r w:rsidRPr="00993A4B">
        <w:rPr>
          <w:bCs/>
        </w:rPr>
        <w:t xml:space="preserve"> </w:t>
      </w:r>
      <w:r w:rsidR="00CE5C19" w:rsidRPr="00993A4B">
        <w:rPr>
          <w:bCs/>
        </w:rPr>
        <w:t>6</w:t>
      </w:r>
      <w:r w:rsidRPr="00993A4B">
        <w:rPr>
          <w:bCs/>
        </w:rPr>
        <w:t>, 202</w:t>
      </w:r>
      <w:r w:rsidR="00551DC3" w:rsidRPr="00993A4B">
        <w:rPr>
          <w:bCs/>
        </w:rPr>
        <w:t>2</w:t>
      </w:r>
      <w:r w:rsidRPr="00993A4B">
        <w:rPr>
          <w:bCs/>
        </w:rPr>
        <w:t>.</w:t>
      </w:r>
      <w:r w:rsidR="00820BAB" w:rsidRPr="00993A4B">
        <w:rPr>
          <w:bCs/>
        </w:rPr>
        <w:t xml:space="preserve"> All codes have been tested using MATLAB 2022a and</w:t>
      </w:r>
      <w:r w:rsidR="00F44A92" w:rsidRPr="00993A4B">
        <w:rPr>
          <w:bCs/>
        </w:rPr>
        <w:t xml:space="preserve"> 2020a</w:t>
      </w:r>
      <w:r w:rsidR="003528AE">
        <w:rPr>
          <w:bCs/>
        </w:rPr>
        <w:t>.</w:t>
      </w:r>
    </w:p>
    <w:p w14:paraId="253ABC6D" w14:textId="595B5F6A" w:rsidR="00BA2812" w:rsidRPr="00993A4B" w:rsidRDefault="00BA2812">
      <w:pPr>
        <w:rPr>
          <w:bCs/>
        </w:rPr>
      </w:pPr>
    </w:p>
    <w:p w14:paraId="367B74B4" w14:textId="0B3D2224" w:rsidR="00BA2812" w:rsidRPr="00993A4B" w:rsidRDefault="00BA2812" w:rsidP="00BA2812">
      <w:pPr>
        <w:rPr>
          <w:b/>
          <w:bCs/>
          <w:sz w:val="28"/>
          <w:szCs w:val="28"/>
        </w:rPr>
      </w:pPr>
      <w:r w:rsidRPr="00993A4B">
        <w:rPr>
          <w:b/>
          <w:bCs/>
          <w:sz w:val="28"/>
          <w:szCs w:val="28"/>
        </w:rPr>
        <w:t>Data construction</w:t>
      </w:r>
    </w:p>
    <w:p w14:paraId="3B601BFE" w14:textId="6EE492C8" w:rsidR="000A351A" w:rsidRPr="009367D0" w:rsidRDefault="00BA2812" w:rsidP="006D0C40">
      <w:pPr>
        <w:rPr>
          <w:rFonts w:ascii="Microsoft YaHei" w:eastAsia="Microsoft YaHei" w:hAnsi="Microsoft YaHei" w:cs="Microsoft YaHei"/>
          <w:b/>
          <w:bCs/>
          <w:i/>
          <w:iCs/>
          <w:color w:val="FF0000"/>
          <w:lang w:eastAsia="zh-CN"/>
        </w:rPr>
      </w:pPr>
      <w:r w:rsidRPr="00993A4B">
        <w:t xml:space="preserve">The following </w:t>
      </w:r>
      <w:r w:rsidR="00310F93" w:rsidRPr="00993A4B">
        <w:t>five</w:t>
      </w:r>
      <w:r w:rsidRPr="00993A4B">
        <w:t xml:space="preserve"> files perform data cleaning. Turning the raw excel survey data into the balanced panel</w:t>
      </w:r>
      <w:r w:rsidR="00287E9A" w:rsidRPr="00993A4B">
        <w:t>.</w:t>
      </w:r>
      <w:r w:rsidR="00B716E3" w:rsidRPr="00993A4B">
        <w:t xml:space="preserve"> </w:t>
      </w:r>
      <w:r w:rsidR="005F5948">
        <w:t xml:space="preserve">All output files are saved in </w:t>
      </w:r>
      <w:r w:rsidR="005F5948" w:rsidRPr="005F5948">
        <w:t>~/replication/data.</w:t>
      </w:r>
      <w:r w:rsidR="005F5948">
        <w:rPr>
          <w:b/>
          <w:bCs/>
          <w:i/>
          <w:iCs/>
          <w:color w:val="FF0000"/>
        </w:rPr>
        <w:t xml:space="preserve"> </w:t>
      </w:r>
      <w:r w:rsidR="00B716E3" w:rsidRPr="00993A4B">
        <w:rPr>
          <w:b/>
          <w:bCs/>
          <w:i/>
          <w:iCs/>
          <w:color w:val="FF0000"/>
        </w:rPr>
        <w:t xml:space="preserve">This stage requires users running the MATLAB </w:t>
      </w:r>
      <w:r w:rsidR="00FF54D6">
        <w:rPr>
          <w:b/>
          <w:bCs/>
          <w:i/>
          <w:iCs/>
          <w:color w:val="FF0000"/>
        </w:rPr>
        <w:t>scripts</w:t>
      </w:r>
      <w:r w:rsidR="00B716E3" w:rsidRPr="00993A4B">
        <w:rPr>
          <w:b/>
          <w:bCs/>
          <w:i/>
          <w:iCs/>
          <w:color w:val="FF0000"/>
        </w:rPr>
        <w:t xml:space="preserve"> on a Windows system with </w:t>
      </w:r>
      <w:r w:rsidR="00034766">
        <w:rPr>
          <w:b/>
          <w:bCs/>
          <w:i/>
          <w:iCs/>
          <w:color w:val="FF0000"/>
        </w:rPr>
        <w:t xml:space="preserve">Microsoft </w:t>
      </w:r>
      <w:r w:rsidR="00B716E3" w:rsidRPr="00993A4B">
        <w:rPr>
          <w:b/>
          <w:bCs/>
          <w:i/>
          <w:iCs/>
          <w:color w:val="FF0000"/>
        </w:rPr>
        <w:t>Excel installed</w:t>
      </w:r>
      <w:r w:rsidR="007D76B2">
        <w:rPr>
          <w:b/>
          <w:bCs/>
          <w:i/>
          <w:iCs/>
          <w:color w:val="FF0000"/>
        </w:rPr>
        <w:t xml:space="preserve"> </w:t>
      </w:r>
      <w:r w:rsidR="009C2F65">
        <w:rPr>
          <w:b/>
          <w:bCs/>
          <w:i/>
          <w:iCs/>
          <w:color w:val="FF0000"/>
        </w:rPr>
        <w:t>a</w:t>
      </w:r>
      <w:r w:rsidR="007D76B2">
        <w:rPr>
          <w:b/>
          <w:bCs/>
          <w:i/>
          <w:iCs/>
          <w:color w:val="FF0000"/>
        </w:rPr>
        <w:t>nd set</w:t>
      </w:r>
      <w:r w:rsidR="00150E87">
        <w:rPr>
          <w:b/>
          <w:bCs/>
          <w:i/>
          <w:iCs/>
          <w:color w:val="FF0000"/>
        </w:rPr>
        <w:t>ting</w:t>
      </w:r>
      <w:r w:rsidR="007D76B2">
        <w:rPr>
          <w:b/>
          <w:bCs/>
          <w:i/>
          <w:iCs/>
          <w:color w:val="FF0000"/>
        </w:rPr>
        <w:t xml:space="preserve"> the current directory to </w:t>
      </w:r>
      <w:r w:rsidR="000A351A">
        <w:rPr>
          <w:b/>
          <w:bCs/>
          <w:i/>
          <w:iCs/>
          <w:color w:val="FF0000"/>
        </w:rPr>
        <w:t>~</w:t>
      </w:r>
      <w:r w:rsidR="000A351A" w:rsidRPr="000A351A">
        <w:rPr>
          <w:b/>
          <w:bCs/>
          <w:i/>
          <w:iCs/>
          <w:color w:val="FF0000"/>
        </w:rPr>
        <w:t>/replication/code</w:t>
      </w:r>
      <w:r w:rsidR="00670A43">
        <w:rPr>
          <w:b/>
          <w:bCs/>
          <w:i/>
          <w:iCs/>
          <w:color w:val="FF0000"/>
        </w:rPr>
        <w:t>.</w:t>
      </w:r>
    </w:p>
    <w:p w14:paraId="03BC2706" w14:textId="395635F0" w:rsidR="006D0C40" w:rsidRPr="00993A4B" w:rsidRDefault="006D0C40" w:rsidP="006D0C40">
      <w:pPr>
        <w:rPr>
          <w:b/>
          <w:bCs/>
        </w:rPr>
      </w:pPr>
      <w:r w:rsidRPr="00993A4B">
        <w:rPr>
          <w:b/>
          <w:bCs/>
        </w:rPr>
        <w:t>Filename: main_data_step01.m</w:t>
      </w:r>
    </w:p>
    <w:p w14:paraId="6431BF8F" w14:textId="3206E1DD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 xml:space="preserve">This file reads raw survey data from the folder: </w:t>
      </w:r>
      <w:r w:rsidR="00CD2272" w:rsidRPr="005F5948">
        <w:t>~/replication/data</w:t>
      </w:r>
      <w:r w:rsidR="00CD2272">
        <w:t>/</w:t>
      </w:r>
      <w:r w:rsidRPr="00993A4B">
        <w:t>SPF_individual_forecasts</w:t>
      </w:r>
    </w:p>
    <w:p w14:paraId="638EBB7F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Creates for data cells with following fields</w:t>
      </w:r>
    </w:p>
    <w:p w14:paraId="75BBDC36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Sdate: Survey date (month or quarter)</w:t>
      </w:r>
    </w:p>
    <w:p w14:paraId="42FC0518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Tdate: Starting date (month or quarter) of forecasting target</w:t>
      </w:r>
    </w:p>
    <w:p w14:paraId="595C3EC3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Id: id of forecasters</w:t>
      </w:r>
    </w:p>
    <w:p w14:paraId="42E09EE6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Point: point prediction</w:t>
      </w:r>
    </w:p>
    <w:p w14:paraId="3E3CB226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Hist: Histogram value of the probability forecasts (row: id, col: probs)</w:t>
      </w:r>
    </w:p>
    <w:p w14:paraId="398B386B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Id_point: ids of point forecasts.</w:t>
      </w:r>
    </w:p>
    <w:p w14:paraId="2D0027D4" w14:textId="77777777" w:rsidR="006D0C40" w:rsidRPr="00993A4B" w:rsidRDefault="006D0C40" w:rsidP="006D0C40">
      <w:pPr>
        <w:pStyle w:val="ListParagraph"/>
        <w:numPr>
          <w:ilvl w:val="0"/>
          <w:numId w:val="4"/>
        </w:numPr>
      </w:pPr>
      <w:r w:rsidRPr="00993A4B">
        <w:t>Id_hist: ids of probability forecasts.</w:t>
      </w:r>
    </w:p>
    <w:p w14:paraId="7A04CA60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There are four forecasts (ECB refers to these forecasts as “rolling horizon” forecasts, see below)</w:t>
      </w:r>
    </w:p>
    <w:p w14:paraId="24D4C754" w14:textId="77777777" w:rsidR="006D0C40" w:rsidRPr="00993A4B" w:rsidRDefault="006D0C40" w:rsidP="006D0C40">
      <w:pPr>
        <w:pStyle w:val="ListParagraph"/>
        <w:numPr>
          <w:ilvl w:val="1"/>
          <w:numId w:val="3"/>
        </w:numPr>
      </w:pPr>
      <w:r w:rsidRPr="00993A4B">
        <w:t xml:space="preserve">1-year-ahead inflation </w:t>
      </w:r>
      <w:bookmarkStart w:id="0" w:name="OLE_LINK1"/>
      <w:bookmarkStart w:id="1" w:name="OLE_LINK2"/>
      <w:bookmarkStart w:id="2" w:name="OLE_LINK3"/>
      <w:bookmarkStart w:id="3" w:name="OLE_LINK4"/>
      <w:r w:rsidRPr="00993A4B">
        <w:t>(ecbspf_infl_1y)</w:t>
      </w:r>
      <w:bookmarkEnd w:id="0"/>
      <w:bookmarkEnd w:id="1"/>
      <w:bookmarkEnd w:id="2"/>
      <w:bookmarkEnd w:id="3"/>
    </w:p>
    <w:p w14:paraId="11EF9E23" w14:textId="77777777" w:rsidR="006D0C40" w:rsidRPr="00993A4B" w:rsidRDefault="006D0C40" w:rsidP="006D0C40">
      <w:pPr>
        <w:pStyle w:val="ListParagraph"/>
        <w:numPr>
          <w:ilvl w:val="1"/>
          <w:numId w:val="3"/>
        </w:numPr>
      </w:pPr>
      <w:r w:rsidRPr="00993A4B">
        <w:t>2-year-ahead inflation (ecbspf_infl_2y)</w:t>
      </w:r>
    </w:p>
    <w:p w14:paraId="3092562B" w14:textId="77777777" w:rsidR="006D0C40" w:rsidRPr="00993A4B" w:rsidRDefault="006D0C40" w:rsidP="006D0C40">
      <w:pPr>
        <w:pStyle w:val="ListParagraph"/>
        <w:numPr>
          <w:ilvl w:val="1"/>
          <w:numId w:val="3"/>
        </w:numPr>
      </w:pPr>
      <w:r w:rsidRPr="00993A4B">
        <w:t>1-year-ahead rgdp (ecbspf_rgdp_1y)</w:t>
      </w:r>
    </w:p>
    <w:p w14:paraId="790084F6" w14:textId="77777777" w:rsidR="006D0C40" w:rsidRPr="00993A4B" w:rsidRDefault="006D0C40" w:rsidP="006D0C40">
      <w:pPr>
        <w:pStyle w:val="ListParagraph"/>
        <w:numPr>
          <w:ilvl w:val="1"/>
          <w:numId w:val="3"/>
        </w:numPr>
      </w:pPr>
      <w:r w:rsidRPr="00993A4B">
        <w:t>2-year-ahead rgdp (ecbspf_rgdp_2y)</w:t>
      </w:r>
    </w:p>
    <w:p w14:paraId="23F9CD4D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rPr>
          <w:lang w:eastAsia="zh-CN"/>
        </w:rPr>
        <w:t xml:space="preserve">There are six additional forecasts for the calendar year 1, 2 and 5, which are not the focus of this paper. </w:t>
      </w:r>
    </w:p>
    <w:p w14:paraId="4145C73C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>Output</w:t>
      </w:r>
      <w:r w:rsidRPr="00993A4B">
        <w:t xml:space="preserve">: </w:t>
      </w:r>
      <w:r w:rsidRPr="00993A4B">
        <w:rPr>
          <w:b/>
        </w:rPr>
        <w:t>data_ecb_spf_2019Q4.mat</w:t>
      </w:r>
    </w:p>
    <w:p w14:paraId="2CF90E7B" w14:textId="77777777" w:rsidR="006D0C40" w:rsidRPr="00993A4B" w:rsidRDefault="006D0C40" w:rsidP="006D0C40">
      <w:pPr>
        <w:pStyle w:val="ListParagraph"/>
        <w:rPr>
          <w:bCs/>
        </w:rPr>
      </w:pPr>
    </w:p>
    <w:p w14:paraId="69AD5BAC" w14:textId="77777777" w:rsidR="006D0C40" w:rsidRPr="00993A4B" w:rsidRDefault="006D0C40" w:rsidP="006D0C40">
      <w:pPr>
        <w:rPr>
          <w:b/>
          <w:bCs/>
        </w:rPr>
      </w:pPr>
      <w:r w:rsidRPr="00993A4B">
        <w:rPr>
          <w:b/>
          <w:bCs/>
        </w:rPr>
        <w:t>Filename: main_data_setp02.m</w:t>
      </w:r>
    </w:p>
    <w:p w14:paraId="3AA2D144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This file adds “actual” values to the constructed dataset (fieldname = actual)</w:t>
      </w:r>
    </w:p>
    <w:p w14:paraId="1342FA3E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Actual = “data from most recent vintage” (final)</w:t>
      </w:r>
    </w:p>
    <w:p w14:paraId="0B86DC84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 xml:space="preserve">Taken from: </w:t>
      </w:r>
      <w:hyperlink r:id="rId5" w:history="1">
        <w:r w:rsidRPr="00993A4B">
          <w:rPr>
            <w:rStyle w:val="Hyperlink"/>
          </w:rPr>
          <w:t>https://sdw.ecb.europa.eu/home.do?chart=t1.3</w:t>
        </w:r>
      </w:hyperlink>
    </w:p>
    <w:p w14:paraId="4FC66C13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 xml:space="preserve">Output: </w:t>
      </w:r>
      <w:r w:rsidRPr="00993A4B">
        <w:rPr>
          <w:b/>
        </w:rPr>
        <w:t>data_ecb_spf_2019Q4_v02.mat</w:t>
      </w:r>
    </w:p>
    <w:p w14:paraId="0A2CF09E" w14:textId="77777777" w:rsidR="006D0C40" w:rsidRPr="00993A4B" w:rsidRDefault="006D0C40" w:rsidP="006D0C40">
      <w:pPr>
        <w:rPr>
          <w:b/>
        </w:rPr>
      </w:pPr>
    </w:p>
    <w:p w14:paraId="79179D75" w14:textId="77777777" w:rsidR="006D0C40" w:rsidRPr="00993A4B" w:rsidRDefault="006D0C40" w:rsidP="006D0C40">
      <w:r w:rsidRPr="00993A4B">
        <w:rPr>
          <w:b/>
        </w:rPr>
        <w:t xml:space="preserve">Filename: </w:t>
      </w:r>
      <w:r w:rsidRPr="00993A4B">
        <w:rPr>
          <w:b/>
          <w:bCs/>
        </w:rPr>
        <w:t>main_data_setp03.m</w:t>
      </w:r>
    </w:p>
    <w:p w14:paraId="1A009D53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Goal: Produce balanced panel by the extrapolation</w:t>
      </w:r>
    </w:p>
    <w:p w14:paraId="24A02A88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 xml:space="preserve">Output: </w:t>
      </w:r>
      <w:r w:rsidRPr="00993A4B">
        <w:rPr>
          <w:b/>
        </w:rPr>
        <w:t>ecbspf_infl_1y_bp.mat</w:t>
      </w:r>
    </w:p>
    <w:p w14:paraId="2F8C71C8" w14:textId="77777777" w:rsidR="006D0C40" w:rsidRPr="00993A4B" w:rsidRDefault="006D0C40" w:rsidP="006D0C40">
      <w:pPr>
        <w:rPr>
          <w:b/>
        </w:rPr>
      </w:pPr>
      <w:r w:rsidRPr="00993A4B">
        <w:rPr>
          <w:b/>
        </w:rPr>
        <w:t>What we did (see details in footnote 17)</w:t>
      </w:r>
    </w:p>
    <w:p w14:paraId="39F5DF59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The filter is such that forecasters with more than four consecutive missing observations are excluded from the panel, as per Genre et al. (2013).</w:t>
      </w:r>
    </w:p>
    <w:p w14:paraId="28861D12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T=1, we fill in the gaps with average non-missing forecasts</w:t>
      </w:r>
    </w:p>
    <w:p w14:paraId="3C15F6CF" w14:textId="77777777" w:rsidR="006D0C40" w:rsidRPr="00993A4B" w:rsidRDefault="006D0C40" w:rsidP="006D0C40">
      <w:pPr>
        <w:pStyle w:val="ListParagraph"/>
        <w:numPr>
          <w:ilvl w:val="0"/>
          <w:numId w:val="3"/>
        </w:numPr>
      </w:pPr>
      <w:r w:rsidRPr="00993A4B">
        <w:t>T&gt;1, we replace with the similar forecasters (ordered by rps, by (Ngr)-groups, based on the previous survey performance). (Ngr=5)</w:t>
      </w:r>
    </w:p>
    <w:p w14:paraId="31AA30AD" w14:textId="77777777" w:rsidR="006D0C40" w:rsidRPr="00993A4B" w:rsidRDefault="006D0C40" w:rsidP="006D0C40">
      <w:pPr>
        <w:rPr>
          <w:b/>
        </w:rPr>
      </w:pPr>
    </w:p>
    <w:p w14:paraId="691A2FA4" w14:textId="48445A16" w:rsidR="006D0C40" w:rsidRPr="00993A4B" w:rsidRDefault="006D0C40" w:rsidP="006D0C40">
      <w:pPr>
        <w:rPr>
          <w:b/>
        </w:rPr>
      </w:pPr>
      <w:r w:rsidRPr="00993A4B">
        <w:rPr>
          <w:b/>
        </w:rPr>
        <w:t>Filename: main_data_</w:t>
      </w:r>
      <w:r w:rsidR="00522A02">
        <w:rPr>
          <w:b/>
        </w:rPr>
        <w:t>step0</w:t>
      </w:r>
      <w:r w:rsidRPr="00993A4B">
        <w:rPr>
          <w:b/>
        </w:rPr>
        <w:t>4.m</w:t>
      </w:r>
    </w:p>
    <w:p w14:paraId="2CA29BC4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>This file deals with two issues</w:t>
      </w:r>
    </w:p>
    <w:p w14:paraId="753E8B56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>(1) Equalizing histogram bins over time (by aggregation)</w:t>
      </w:r>
    </w:p>
    <w:p w14:paraId="7B7459F9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 xml:space="preserve">(2) Add 1% to the zero-prob bins with actual (by distributing probs to others) </w:t>
      </w:r>
    </w:p>
    <w:p w14:paraId="39ACAFDA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>We do this for only inflation (1y)</w:t>
      </w:r>
    </w:p>
    <w:p w14:paraId="30E3048E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 xml:space="preserve">Output: </w:t>
      </w:r>
      <w:r w:rsidRPr="00993A4B">
        <w:rPr>
          <w:b/>
        </w:rPr>
        <w:t>ecbspf_infl_1y_bp_nozero.mat</w:t>
      </w:r>
    </w:p>
    <w:p w14:paraId="10328492" w14:textId="77777777" w:rsidR="006D0C40" w:rsidRPr="00993A4B" w:rsidRDefault="006D0C40" w:rsidP="006D0C40">
      <w:pPr>
        <w:rPr>
          <w:b/>
        </w:rPr>
      </w:pPr>
      <w:r w:rsidRPr="00993A4B">
        <w:rPr>
          <w:b/>
        </w:rPr>
        <w:t>Filename: main_data_step05.m</w:t>
      </w:r>
    </w:p>
    <w:p w14:paraId="7D14855D" w14:textId="77777777" w:rsidR="006D0C40" w:rsidRPr="00993A4B" w:rsidRDefault="006D0C40" w:rsidP="006D0C40">
      <w:pPr>
        <w:pStyle w:val="ListParagraph"/>
        <w:numPr>
          <w:ilvl w:val="0"/>
          <w:numId w:val="3"/>
        </w:numPr>
        <w:rPr>
          <w:b/>
        </w:rPr>
      </w:pPr>
      <w:r w:rsidRPr="00993A4B">
        <w:rPr>
          <w:bCs/>
        </w:rPr>
        <w:t>This file deals with nominal interest rate data</w:t>
      </w:r>
    </w:p>
    <w:p w14:paraId="174D470F" w14:textId="77777777" w:rsidR="006D0C40" w:rsidRPr="00993A4B" w:rsidRDefault="006D0C40" w:rsidP="006D0C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93A4B">
        <w:rPr>
          <w:bCs/>
        </w:rPr>
        <w:t>Raw data from FRED: 12-Month London Interbank Offered Rate (LIBOR), based on Euro, Percent, Daily, Not Seasonally Adjusted. Stored in EUR12MD156N.xls</w:t>
      </w:r>
    </w:p>
    <w:p w14:paraId="0AABD11C" w14:textId="77777777" w:rsidR="006D0C40" w:rsidRPr="00993A4B" w:rsidRDefault="006D0C40" w:rsidP="006D0C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93A4B">
        <w:rPr>
          <w:bCs/>
        </w:rPr>
        <w:t xml:space="preserve">Output: </w:t>
      </w:r>
      <w:r w:rsidRPr="00993A4B">
        <w:rPr>
          <w:b/>
          <w:bCs/>
        </w:rPr>
        <w:t>data_nominal_rate.mat</w:t>
      </w:r>
    </w:p>
    <w:p w14:paraId="1D2188F8" w14:textId="77777777" w:rsidR="006D0C40" w:rsidRPr="00993A4B" w:rsidRDefault="006D0C40" w:rsidP="006D0C40">
      <w:pPr>
        <w:rPr>
          <w:b/>
        </w:rPr>
      </w:pPr>
    </w:p>
    <w:p w14:paraId="2A904D37" w14:textId="77777777" w:rsidR="006D0C40" w:rsidRPr="00993A4B" w:rsidRDefault="006D0C40" w:rsidP="006D0C40">
      <w:pPr>
        <w:rPr>
          <w:b/>
        </w:rPr>
      </w:pPr>
      <w:r w:rsidRPr="00993A4B">
        <w:rPr>
          <w:b/>
        </w:rPr>
        <w:t>Target variables</w:t>
      </w:r>
    </w:p>
    <w:p w14:paraId="61169C35" w14:textId="207F7F9D" w:rsidR="006D0C40" w:rsidRPr="00993A4B" w:rsidRDefault="006D0C40" w:rsidP="006D0C40">
      <w:r w:rsidRPr="00993A4B">
        <w:t>Inflation</w:t>
      </w:r>
      <w:r w:rsidR="00A35C3C" w:rsidRPr="00993A4B">
        <w:t xml:space="preserve">: </w:t>
      </w:r>
      <w:r w:rsidRPr="00993A4B">
        <w:t xml:space="preserve">The </w:t>
      </w:r>
      <w:r w:rsidR="000243D2" w:rsidRPr="00993A4B">
        <w:t>year-on-year</w:t>
      </w:r>
      <w:r w:rsidRPr="00993A4B">
        <w:t xml:space="preserve"> percentage change of the </w:t>
      </w:r>
      <w:r w:rsidR="00200642" w:rsidRPr="00993A4B">
        <w:t>Harmonized</w:t>
      </w:r>
      <w:r w:rsidRPr="00993A4B">
        <w:t xml:space="preserve"> index of consumer prices (HICP)</w:t>
      </w:r>
    </w:p>
    <w:p w14:paraId="64134866" w14:textId="77777777" w:rsidR="00E43CE6" w:rsidRPr="00993A4B" w:rsidRDefault="00E43CE6" w:rsidP="006D0C40"/>
    <w:p w14:paraId="3B73887A" w14:textId="77777777" w:rsidR="006D0C40" w:rsidRPr="00993A4B" w:rsidRDefault="006D0C40" w:rsidP="006D0C40">
      <w:pPr>
        <w:rPr>
          <w:sz w:val="23"/>
          <w:szCs w:val="23"/>
        </w:rPr>
      </w:pPr>
      <w:r w:rsidRPr="00993A4B">
        <w:rPr>
          <w:b/>
          <w:bCs/>
          <w:sz w:val="23"/>
          <w:szCs w:val="23"/>
        </w:rPr>
        <w:t>Survey dates</w:t>
      </w:r>
      <w:r w:rsidRPr="00993A4B">
        <w:rPr>
          <w:sz w:val="23"/>
          <w:szCs w:val="23"/>
        </w:rPr>
        <w:t xml:space="preserve"> are collected here: </w:t>
      </w:r>
      <w:r w:rsidRPr="00993A4B">
        <w:t>SPF_rounds_dates.xlsx</w:t>
      </w:r>
    </w:p>
    <w:p w14:paraId="5A478763" w14:textId="77777777" w:rsidR="006D0C40" w:rsidRPr="00993A4B" w:rsidRDefault="006D0C40" w:rsidP="006D0C40"/>
    <w:p w14:paraId="0521BD5B" w14:textId="77777777" w:rsidR="006D0C40" w:rsidRPr="00993A4B" w:rsidRDefault="006D0C40" w:rsidP="006D0C40">
      <w:r w:rsidRPr="00993A4B">
        <w:rPr>
          <w:b/>
          <w:bCs/>
        </w:rPr>
        <w:t>Detailed description of the ECB-SPF data:</w:t>
      </w:r>
      <w:r w:rsidRPr="00993A4B">
        <w:t xml:space="preserve"> </w:t>
      </w:r>
      <w:hyperlink r:id="rId6" w:history="1">
        <w:r w:rsidRPr="00993A4B">
          <w:rPr>
            <w:rStyle w:val="Hyperlink"/>
          </w:rPr>
          <w:t>https://www.ecb.europa.eu/stats/prices/indic/forecast/shared/files/SPF_dataset_description.pdf</w:t>
        </w:r>
      </w:hyperlink>
    </w:p>
    <w:p w14:paraId="3938F8F4" w14:textId="6954F69C" w:rsidR="00BA2812" w:rsidRPr="00993A4B" w:rsidRDefault="00BA2812" w:rsidP="00310F93"/>
    <w:p w14:paraId="7B85AC10" w14:textId="5650D19B" w:rsidR="006D0C40" w:rsidRPr="00993A4B" w:rsidRDefault="006D0C40" w:rsidP="00310F93"/>
    <w:p w14:paraId="2DB2ABD5" w14:textId="65DF1A5E" w:rsidR="00E43CE6" w:rsidRDefault="00E43CE6" w:rsidP="00310F93"/>
    <w:p w14:paraId="3B03886D" w14:textId="77777777" w:rsidR="00EC087A" w:rsidRPr="00993A4B" w:rsidRDefault="00EC087A" w:rsidP="00310F93"/>
    <w:p w14:paraId="4B7E88D3" w14:textId="596564B2" w:rsidR="00BA2812" w:rsidRPr="00993A4B" w:rsidRDefault="00BA2812" w:rsidP="00BA2812">
      <w:pPr>
        <w:rPr>
          <w:b/>
          <w:bCs/>
          <w:sz w:val="28"/>
          <w:szCs w:val="28"/>
        </w:rPr>
      </w:pPr>
      <w:r w:rsidRPr="00993A4B">
        <w:rPr>
          <w:b/>
          <w:bCs/>
          <w:sz w:val="28"/>
          <w:szCs w:val="28"/>
        </w:rPr>
        <w:lastRenderedPageBreak/>
        <w:t>Descriptive analysis</w:t>
      </w:r>
    </w:p>
    <w:p w14:paraId="5053D1CE" w14:textId="7102F84B" w:rsidR="00BA2812" w:rsidRPr="00993A4B" w:rsidRDefault="002B5313" w:rsidP="00BA2812">
      <w:r w:rsidRPr="00993A4B">
        <w:rPr>
          <w:b/>
        </w:rPr>
        <w:t xml:space="preserve">Filename: </w:t>
      </w:r>
      <w:r w:rsidR="00D4607E" w:rsidRPr="00993A4B">
        <w:t>m</w:t>
      </w:r>
      <w:r w:rsidR="00BA2812" w:rsidRPr="00993A4B">
        <w:t>ain_desc.m</w:t>
      </w:r>
    </w:p>
    <w:p w14:paraId="3AA4ACCB" w14:textId="66C595C1" w:rsidR="00BA2812" w:rsidRPr="00993A4B" w:rsidRDefault="00BA2812" w:rsidP="00BA2812">
      <w:pPr>
        <w:pStyle w:val="ListParagraph"/>
        <w:numPr>
          <w:ilvl w:val="0"/>
          <w:numId w:val="1"/>
        </w:numPr>
      </w:pPr>
      <w:r w:rsidRPr="00993A4B">
        <w:t xml:space="preserve">This file generates </w:t>
      </w:r>
      <w:r w:rsidR="00BE7720" w:rsidRPr="00993A4B">
        <w:t xml:space="preserve">the </w:t>
      </w:r>
      <w:r w:rsidRPr="00993A4B">
        <w:t>figure</w:t>
      </w:r>
      <w:r w:rsidR="00A07722" w:rsidRPr="00993A4B">
        <w:t xml:space="preserve"> 2</w:t>
      </w:r>
      <w:r w:rsidRPr="00993A4B">
        <w:t xml:space="preserve"> that </w:t>
      </w:r>
      <w:r w:rsidR="00C0005C" w:rsidRPr="00993A4B">
        <w:t xml:space="preserve">shows individual and average density forecasts at </w:t>
      </w:r>
      <w:r w:rsidR="00582A72" w:rsidRPr="00993A4B">
        <w:t>2004Q4 and 2018Q4.</w:t>
      </w:r>
    </w:p>
    <w:p w14:paraId="4A68A3D7" w14:textId="544C6872" w:rsidR="00F83218" w:rsidRPr="00AF7507" w:rsidRDefault="00F83218" w:rsidP="00F83218">
      <w:pPr>
        <w:rPr>
          <w:b/>
          <w:bCs/>
          <w:sz w:val="28"/>
          <w:szCs w:val="28"/>
        </w:rPr>
      </w:pPr>
      <w:r w:rsidRPr="00AF7507">
        <w:rPr>
          <w:b/>
          <w:bCs/>
          <w:sz w:val="28"/>
          <w:szCs w:val="28"/>
        </w:rPr>
        <w:t>Simulation analysis</w:t>
      </w:r>
    </w:p>
    <w:p w14:paraId="1A71B6BF" w14:textId="04A96626" w:rsidR="00F83218" w:rsidRPr="00993A4B" w:rsidRDefault="00F83218" w:rsidP="00F83218">
      <w:pPr>
        <w:pStyle w:val="ListParagraph"/>
        <w:numPr>
          <w:ilvl w:val="0"/>
          <w:numId w:val="1"/>
        </w:numPr>
      </w:pPr>
      <w:r w:rsidRPr="00993A4B">
        <w:t>Relevant files are: main_simul_dgp1.m, main_simul_dgp2.m, main_simul_dgp1_kf.m, main_simul_dgp2</w:t>
      </w:r>
      <w:r w:rsidR="00A906D3" w:rsidRPr="00993A4B">
        <w:t>_kf</w:t>
      </w:r>
      <w:r w:rsidRPr="00993A4B">
        <w:t xml:space="preserve">.m </w:t>
      </w:r>
    </w:p>
    <w:p w14:paraId="49C7D720" w14:textId="57F6487B" w:rsidR="00F83218" w:rsidRPr="00993A4B" w:rsidRDefault="00F83218" w:rsidP="00F83218">
      <w:pPr>
        <w:pStyle w:val="ListParagraph"/>
        <w:numPr>
          <w:ilvl w:val="0"/>
          <w:numId w:val="1"/>
        </w:numPr>
      </w:pPr>
      <w:r w:rsidRPr="00993A4B">
        <w:t xml:space="preserve">Files without </w:t>
      </w:r>
      <w:r w:rsidR="004240BF" w:rsidRPr="00993A4B">
        <w:t>kf</w:t>
      </w:r>
      <w:r w:rsidRPr="00993A4B">
        <w:t xml:space="preserve"> </w:t>
      </w:r>
      <w:r w:rsidR="009E1B93" w:rsidRPr="00993A4B">
        <w:t xml:space="preserve">is based on incompletely-rational predictive densities. They </w:t>
      </w:r>
      <w:r w:rsidR="00402A6F" w:rsidRPr="00993A4B">
        <w:rPr>
          <w:lang w:eastAsia="zh-CN"/>
        </w:rPr>
        <w:t>g</w:t>
      </w:r>
      <w:r w:rsidR="00402A6F" w:rsidRPr="00993A4B">
        <w:t>enerate figure 1 and table 1 in the main body</w:t>
      </w:r>
      <w:r w:rsidR="00DC44BD" w:rsidRPr="00993A4B">
        <w:t>.</w:t>
      </w:r>
    </w:p>
    <w:p w14:paraId="19B72C9F" w14:textId="0212C658" w:rsidR="00DC44BD" w:rsidRDefault="00F83218" w:rsidP="00F83218">
      <w:pPr>
        <w:pStyle w:val="ListParagraph"/>
        <w:numPr>
          <w:ilvl w:val="0"/>
          <w:numId w:val="1"/>
        </w:numPr>
      </w:pPr>
      <w:r w:rsidRPr="00993A4B">
        <w:t xml:space="preserve">Files with </w:t>
      </w:r>
      <w:r w:rsidR="009E1B93" w:rsidRPr="00993A4B">
        <w:t>kf</w:t>
      </w:r>
      <w:r w:rsidRPr="00993A4B">
        <w:t xml:space="preserve"> </w:t>
      </w:r>
      <w:r w:rsidR="00DC44BD" w:rsidRPr="00993A4B">
        <w:t xml:space="preserve">explore </w:t>
      </w:r>
      <w:r w:rsidR="00DC44BD" w:rsidRPr="00993A4B">
        <w:rPr>
          <w:lang w:eastAsia="zh-CN"/>
        </w:rPr>
        <w:t>fully-rational forecasts</w:t>
      </w:r>
      <w:r w:rsidR="00DC44BD" w:rsidRPr="00993A4B">
        <w:rPr>
          <w:rFonts w:hint="eastAsia"/>
          <w:lang w:eastAsia="zh-CN"/>
        </w:rPr>
        <w:t>.</w:t>
      </w:r>
      <w:r w:rsidR="00DC44BD" w:rsidRPr="00993A4B">
        <w:rPr>
          <w:lang w:eastAsia="zh-CN"/>
        </w:rPr>
        <w:t xml:space="preserve"> </w:t>
      </w:r>
      <w:r w:rsidR="00DC44BD" w:rsidRPr="00993A4B">
        <w:t xml:space="preserve">They </w:t>
      </w:r>
      <w:r w:rsidR="00DC44BD" w:rsidRPr="00993A4B">
        <w:rPr>
          <w:lang w:eastAsia="zh-CN"/>
        </w:rPr>
        <w:t>g</w:t>
      </w:r>
      <w:r w:rsidR="00DC44BD" w:rsidRPr="00993A4B">
        <w:t>enerate figure B1 and table B1 in the appendix</w:t>
      </w:r>
      <w:r w:rsidR="00A97E41" w:rsidRPr="00993A4B">
        <w:t>.</w:t>
      </w:r>
    </w:p>
    <w:p w14:paraId="254FC070" w14:textId="4E35E3CB" w:rsidR="001631B4" w:rsidRDefault="001631B4" w:rsidP="00F83218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All simulation results are saved in the subfolder </w:t>
      </w:r>
      <w:r w:rsidRPr="001631B4">
        <w:rPr>
          <w:i/>
          <w:iCs/>
        </w:rPr>
        <w:t>simul_results</w:t>
      </w:r>
    </w:p>
    <w:p w14:paraId="0470B386" w14:textId="5D832285" w:rsidR="00F20DAA" w:rsidRPr="001631B4" w:rsidRDefault="00F20DAA" w:rsidP="00F8321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lang w:eastAsia="zh-CN"/>
        </w:rPr>
        <w:t xml:space="preserve">The results presented in the paper are based on different random seeds than those specified in the </w:t>
      </w:r>
      <w:r w:rsidR="00B8258D">
        <w:rPr>
          <w:lang w:eastAsia="zh-CN"/>
        </w:rPr>
        <w:t>replication files</w:t>
      </w:r>
      <w:r>
        <w:rPr>
          <w:lang w:eastAsia="zh-CN"/>
        </w:rPr>
        <w:t>.</w:t>
      </w:r>
      <w:r w:rsidR="00B8258D">
        <w:rPr>
          <w:lang w:eastAsia="zh-CN"/>
        </w:rPr>
        <w:t xml:space="preserve"> </w:t>
      </w:r>
      <w:r w:rsidR="00ED42EE">
        <w:rPr>
          <w:lang w:eastAsia="zh-CN"/>
        </w:rPr>
        <w:t xml:space="preserve">As a result, </w:t>
      </w:r>
      <w:r w:rsidR="00A159A3">
        <w:rPr>
          <w:lang w:eastAsia="zh-CN"/>
        </w:rPr>
        <w:t xml:space="preserve">the </w:t>
      </w:r>
      <w:r w:rsidR="009A3F6D" w:rsidRPr="00BB6D6A">
        <w:rPr>
          <w:lang w:eastAsia="zh-CN"/>
        </w:rPr>
        <w:t>generat</w:t>
      </w:r>
      <w:r w:rsidR="009A3F6D">
        <w:rPr>
          <w:lang w:eastAsia="zh-CN"/>
        </w:rPr>
        <w:t xml:space="preserve">ed </w:t>
      </w:r>
      <w:r w:rsidR="00BB6D6A" w:rsidRPr="00BB6D6A">
        <w:rPr>
          <w:lang w:eastAsia="zh-CN"/>
        </w:rPr>
        <w:t>graphs are</w:t>
      </w:r>
      <w:r w:rsidR="00A159A3">
        <w:rPr>
          <w:lang w:eastAsia="zh-CN"/>
        </w:rPr>
        <w:t xml:space="preserve"> not</w:t>
      </w:r>
      <w:r w:rsidR="00BB6D6A" w:rsidRPr="00BB6D6A">
        <w:rPr>
          <w:lang w:eastAsia="zh-CN"/>
        </w:rPr>
        <w:t xml:space="preserve"> precisely </w:t>
      </w:r>
      <w:r w:rsidR="00BB6D6A">
        <w:rPr>
          <w:lang w:eastAsia="zh-CN"/>
        </w:rPr>
        <w:t>identical to</w:t>
      </w:r>
      <w:r w:rsidR="00BB6D6A" w:rsidRPr="00BB6D6A">
        <w:rPr>
          <w:lang w:eastAsia="zh-CN"/>
        </w:rPr>
        <w:t xml:space="preserve"> those shown in the </w:t>
      </w:r>
      <w:r w:rsidR="00BB6D6A">
        <w:rPr>
          <w:lang w:eastAsia="zh-CN"/>
        </w:rPr>
        <w:t>paper</w:t>
      </w:r>
      <w:r w:rsidR="00BB6D6A" w:rsidRPr="00BB6D6A">
        <w:rPr>
          <w:lang w:eastAsia="zh-CN"/>
        </w:rPr>
        <w:t xml:space="preserve">, but qualitatively </w:t>
      </w:r>
      <w:r w:rsidR="00F936D8">
        <w:rPr>
          <w:lang w:eastAsia="zh-CN"/>
        </w:rPr>
        <w:t>s</w:t>
      </w:r>
      <w:r w:rsidR="00B81222">
        <w:rPr>
          <w:lang w:eastAsia="zh-CN"/>
        </w:rPr>
        <w:t>imi</w:t>
      </w:r>
      <w:r w:rsidR="00F936D8">
        <w:rPr>
          <w:lang w:eastAsia="zh-CN"/>
        </w:rPr>
        <w:t>lar</w:t>
      </w:r>
      <w:r w:rsidR="00BB6D6A" w:rsidRPr="00BB6D6A">
        <w:rPr>
          <w:lang w:eastAsia="zh-CN"/>
        </w:rPr>
        <w:t>.</w:t>
      </w:r>
    </w:p>
    <w:p w14:paraId="450EF15E" w14:textId="77777777" w:rsidR="00F83218" w:rsidRPr="00993A4B" w:rsidRDefault="00F83218" w:rsidP="00F83218"/>
    <w:p w14:paraId="61023A3D" w14:textId="1B189D8A" w:rsidR="00BA2812" w:rsidRPr="00AF7507" w:rsidRDefault="00BA2812" w:rsidP="00BA2812">
      <w:pPr>
        <w:rPr>
          <w:b/>
          <w:bCs/>
          <w:sz w:val="28"/>
          <w:szCs w:val="28"/>
        </w:rPr>
      </w:pPr>
      <w:r w:rsidRPr="00AF7507">
        <w:rPr>
          <w:b/>
          <w:bCs/>
          <w:sz w:val="28"/>
          <w:szCs w:val="28"/>
        </w:rPr>
        <w:t>Main empirical analysis</w:t>
      </w:r>
    </w:p>
    <w:p w14:paraId="2D8116E5" w14:textId="34C2BA9E" w:rsidR="00BA2812" w:rsidRPr="00993A4B" w:rsidRDefault="002B5313" w:rsidP="00BA2812">
      <w:r w:rsidRPr="00993A4B">
        <w:rPr>
          <w:b/>
        </w:rPr>
        <w:t xml:space="preserve">Filename: </w:t>
      </w:r>
      <w:r w:rsidR="00685165" w:rsidRPr="00993A4B">
        <w:t>main_emp_fixW</w:t>
      </w:r>
      <w:r w:rsidR="00B13634" w:rsidRPr="00993A4B">
        <w:t>.</w:t>
      </w:r>
      <w:r w:rsidR="00BA2812" w:rsidRPr="00993A4B">
        <w:t>m</w:t>
      </w:r>
    </w:p>
    <w:p w14:paraId="216839BB" w14:textId="2EB7E207" w:rsidR="00BA2812" w:rsidRPr="00993A4B" w:rsidRDefault="00BA2812" w:rsidP="00F43367">
      <w:pPr>
        <w:pStyle w:val="ListParagraph"/>
        <w:numPr>
          <w:ilvl w:val="0"/>
          <w:numId w:val="1"/>
        </w:numPr>
      </w:pPr>
      <w:r w:rsidRPr="00993A4B">
        <w:t xml:space="preserve">This file </w:t>
      </w:r>
      <w:r w:rsidR="00B83408" w:rsidRPr="00993A4B">
        <w:t xml:space="preserve">implements all proposed methods and </w:t>
      </w:r>
      <w:r w:rsidRPr="00993A4B">
        <w:t xml:space="preserve">generates </w:t>
      </w:r>
      <w:r w:rsidR="00B83408" w:rsidRPr="00993A4B">
        <w:t xml:space="preserve">the </w:t>
      </w:r>
      <w:r w:rsidRPr="00993A4B">
        <w:t xml:space="preserve">tables that are presented in the empirical section of </w:t>
      </w:r>
      <w:r w:rsidR="00F43367" w:rsidRPr="00993A4B">
        <w:t>the paper.</w:t>
      </w:r>
      <w:r w:rsidR="002E18C2">
        <w:t xml:space="preserve"> </w:t>
      </w:r>
      <w:r w:rsidR="002E18C2" w:rsidRPr="00993A4B">
        <w:t xml:space="preserve">The original latex tables are stored in the subfolder </w:t>
      </w:r>
      <w:r w:rsidR="002E18C2" w:rsidRPr="0032214A">
        <w:rPr>
          <w:i/>
          <w:iCs/>
        </w:rPr>
        <w:t>latex</w:t>
      </w:r>
      <w:r w:rsidR="002E18C2">
        <w:t>.</w:t>
      </w:r>
    </w:p>
    <w:p w14:paraId="38A29E2A" w14:textId="645FB2B3" w:rsidR="002B5313" w:rsidRPr="002E18C2" w:rsidRDefault="001A2D8F">
      <w:pPr>
        <w:rPr>
          <w:bCs/>
        </w:rPr>
      </w:pPr>
      <w:r w:rsidRPr="002E18C2">
        <w:rPr>
          <w:bCs/>
        </w:rPr>
        <w:t>The following files generate figures for the empirical analysi</w:t>
      </w:r>
      <w:r w:rsidR="009F0878">
        <w:rPr>
          <w:bCs/>
        </w:rPr>
        <w:t xml:space="preserve">s and store them in the </w:t>
      </w:r>
      <w:r w:rsidR="009F0878" w:rsidRPr="00993A4B">
        <w:t xml:space="preserve">subfolder </w:t>
      </w:r>
      <w:r w:rsidR="009F0878" w:rsidRPr="0032214A">
        <w:rPr>
          <w:i/>
          <w:iCs/>
        </w:rPr>
        <w:t>graphics</w:t>
      </w:r>
      <w:r w:rsidR="009F0878">
        <w:t>.</w:t>
      </w:r>
    </w:p>
    <w:p w14:paraId="342F73C2" w14:textId="07F34D3B" w:rsidR="00C31172" w:rsidRPr="00993A4B" w:rsidRDefault="00C31172" w:rsidP="00C31172">
      <w:pPr>
        <w:pStyle w:val="ListParagraph"/>
        <w:numPr>
          <w:ilvl w:val="0"/>
          <w:numId w:val="1"/>
        </w:numPr>
      </w:pPr>
      <w:r w:rsidRPr="00993A4B">
        <w:rPr>
          <w:b/>
        </w:rPr>
        <w:t xml:space="preserve">Filename: </w:t>
      </w:r>
      <w:r w:rsidRPr="00993A4B">
        <w:t>main_figure_3d_inf.m</w:t>
      </w:r>
    </w:p>
    <w:p w14:paraId="1BE6937F" w14:textId="47357840" w:rsidR="00DC6F54" w:rsidRPr="00993A4B" w:rsidRDefault="00DC6F54" w:rsidP="00DC6F54">
      <w:pPr>
        <w:pStyle w:val="ListParagraph"/>
        <w:numPr>
          <w:ilvl w:val="1"/>
          <w:numId w:val="1"/>
        </w:numPr>
      </w:pPr>
      <w:r w:rsidRPr="00993A4B">
        <w:t>3D heatmaps for inflation rate (</w:t>
      </w:r>
      <w:r w:rsidR="000243D2">
        <w:t xml:space="preserve">fig3 (top), </w:t>
      </w:r>
      <w:r w:rsidRPr="00993A4B">
        <w:t>fig 4, fig 5)</w:t>
      </w:r>
    </w:p>
    <w:p w14:paraId="12B78E19" w14:textId="77777777" w:rsidR="00DC6F54" w:rsidRPr="00993A4B" w:rsidRDefault="00DC6F54" w:rsidP="00DC6F54">
      <w:pPr>
        <w:pStyle w:val="ListParagraph"/>
        <w:numPr>
          <w:ilvl w:val="0"/>
          <w:numId w:val="1"/>
        </w:numPr>
      </w:pPr>
      <w:r w:rsidRPr="00993A4B">
        <w:rPr>
          <w:b/>
        </w:rPr>
        <w:t xml:space="preserve">Filename: </w:t>
      </w:r>
      <w:r w:rsidRPr="00993A4B">
        <w:t>main_figure_3d_inf.m</w:t>
      </w:r>
    </w:p>
    <w:p w14:paraId="60CE9731" w14:textId="77777777" w:rsidR="00651C5C" w:rsidRPr="00993A4B" w:rsidRDefault="00DC6F54" w:rsidP="00651C5C">
      <w:pPr>
        <w:pStyle w:val="ListParagraph"/>
        <w:numPr>
          <w:ilvl w:val="1"/>
          <w:numId w:val="1"/>
        </w:numPr>
      </w:pPr>
      <w:r w:rsidRPr="00993A4B">
        <w:t>3D heatmaps for real interest rate (fig 8)</w:t>
      </w:r>
    </w:p>
    <w:p w14:paraId="247BBE34" w14:textId="05B7528E" w:rsidR="00651C5C" w:rsidRPr="00993A4B" w:rsidRDefault="00C31172" w:rsidP="00651C5C">
      <w:pPr>
        <w:pStyle w:val="ListParagraph"/>
        <w:numPr>
          <w:ilvl w:val="0"/>
          <w:numId w:val="1"/>
        </w:numPr>
      </w:pPr>
      <w:r w:rsidRPr="00993A4B">
        <w:rPr>
          <w:b/>
        </w:rPr>
        <w:t xml:space="preserve">Filename: </w:t>
      </w:r>
      <w:r w:rsidRPr="00993A4B">
        <w:t>main_figure_2d_diff_inf.m</w:t>
      </w:r>
    </w:p>
    <w:p w14:paraId="64E6BCF8" w14:textId="6E7BB5AD" w:rsidR="00604D43" w:rsidRPr="00993A4B" w:rsidRDefault="00604D43" w:rsidP="00604D43">
      <w:pPr>
        <w:pStyle w:val="ListParagraph"/>
        <w:numPr>
          <w:ilvl w:val="1"/>
          <w:numId w:val="1"/>
        </w:numPr>
      </w:pPr>
      <w:r w:rsidRPr="00993A4B">
        <w:t>2D differenced heatmaps for inflation rate (fig 3, fig 6)</w:t>
      </w:r>
    </w:p>
    <w:p w14:paraId="33F414C6" w14:textId="31A35C4B" w:rsidR="00C31172" w:rsidRPr="00993A4B" w:rsidRDefault="00651C5C" w:rsidP="00651C5C">
      <w:pPr>
        <w:pStyle w:val="ListParagraph"/>
        <w:numPr>
          <w:ilvl w:val="0"/>
          <w:numId w:val="1"/>
        </w:numPr>
      </w:pPr>
      <w:r w:rsidRPr="00993A4B">
        <w:rPr>
          <w:b/>
        </w:rPr>
        <w:t xml:space="preserve">Filename: </w:t>
      </w:r>
      <w:r w:rsidR="00C31172" w:rsidRPr="00993A4B">
        <w:t>main_figure_2d_diff_real_int.m</w:t>
      </w:r>
    </w:p>
    <w:p w14:paraId="13FE896B" w14:textId="77777777" w:rsidR="005B6C16" w:rsidRDefault="008A456D" w:rsidP="005B6C16">
      <w:pPr>
        <w:pStyle w:val="ListParagraph"/>
        <w:numPr>
          <w:ilvl w:val="1"/>
          <w:numId w:val="1"/>
        </w:numPr>
      </w:pPr>
      <w:r w:rsidRPr="00993A4B">
        <w:t>2D differenced heatmaps for real interest rate (fig 9)</w:t>
      </w:r>
    </w:p>
    <w:p w14:paraId="3B60AD19" w14:textId="39E7FDC0" w:rsidR="005B6C16" w:rsidRPr="00993A4B" w:rsidRDefault="005B6C16" w:rsidP="005B6C16">
      <w:pPr>
        <w:pStyle w:val="ListParagraph"/>
        <w:numPr>
          <w:ilvl w:val="0"/>
          <w:numId w:val="1"/>
        </w:numPr>
      </w:pPr>
      <w:r w:rsidRPr="005B6C16">
        <w:rPr>
          <w:b/>
        </w:rPr>
        <w:t xml:space="preserve">Filename: </w:t>
      </w:r>
      <w:r w:rsidRPr="00993A4B">
        <w:t>main_pit.m</w:t>
      </w:r>
    </w:p>
    <w:p w14:paraId="1425B7FF" w14:textId="7FDBFF9F" w:rsidR="002B5313" w:rsidRDefault="004D3449" w:rsidP="002B5313">
      <w:pPr>
        <w:pStyle w:val="ListParagraph"/>
        <w:numPr>
          <w:ilvl w:val="1"/>
          <w:numId w:val="1"/>
        </w:numPr>
      </w:pPr>
      <w:r w:rsidRPr="00993A4B">
        <w:t>PIT analysis (fig 7)</w:t>
      </w:r>
    </w:p>
    <w:sectPr w:rsidR="002B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0283"/>
    <w:multiLevelType w:val="hybridMultilevel"/>
    <w:tmpl w:val="4EB01EE2"/>
    <w:lvl w:ilvl="0" w:tplc="E8FA4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17A"/>
    <w:multiLevelType w:val="hybridMultilevel"/>
    <w:tmpl w:val="DD14CE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64F11"/>
    <w:multiLevelType w:val="hybridMultilevel"/>
    <w:tmpl w:val="0004DB88"/>
    <w:lvl w:ilvl="0" w:tplc="94A87F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409"/>
    <w:multiLevelType w:val="hybridMultilevel"/>
    <w:tmpl w:val="684E10F4"/>
    <w:lvl w:ilvl="0" w:tplc="94A87FF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0A10C0"/>
    <w:multiLevelType w:val="hybridMultilevel"/>
    <w:tmpl w:val="61FA30D6"/>
    <w:lvl w:ilvl="0" w:tplc="39DE49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59757">
    <w:abstractNumId w:val="2"/>
  </w:num>
  <w:num w:numId="2" w16cid:durableId="1948198907">
    <w:abstractNumId w:val="0"/>
  </w:num>
  <w:num w:numId="3" w16cid:durableId="126972278">
    <w:abstractNumId w:val="4"/>
  </w:num>
  <w:num w:numId="4" w16cid:durableId="197206244">
    <w:abstractNumId w:val="1"/>
  </w:num>
  <w:num w:numId="5" w16cid:durableId="1469929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52"/>
    <w:rsid w:val="000243D2"/>
    <w:rsid w:val="00034766"/>
    <w:rsid w:val="00065000"/>
    <w:rsid w:val="000728B8"/>
    <w:rsid w:val="000A351A"/>
    <w:rsid w:val="00150E87"/>
    <w:rsid w:val="001631B4"/>
    <w:rsid w:val="0017117C"/>
    <w:rsid w:val="001A2D8F"/>
    <w:rsid w:val="001F7AD7"/>
    <w:rsid w:val="00200642"/>
    <w:rsid w:val="002803C9"/>
    <w:rsid w:val="00287E9A"/>
    <w:rsid w:val="002B4B02"/>
    <w:rsid w:val="002B5313"/>
    <w:rsid w:val="002E18C2"/>
    <w:rsid w:val="00310F93"/>
    <w:rsid w:val="0032214A"/>
    <w:rsid w:val="00343577"/>
    <w:rsid w:val="003528AE"/>
    <w:rsid w:val="003B5E52"/>
    <w:rsid w:val="00402A6F"/>
    <w:rsid w:val="004240BF"/>
    <w:rsid w:val="004B52E9"/>
    <w:rsid w:val="004C3761"/>
    <w:rsid w:val="004D3449"/>
    <w:rsid w:val="00522A02"/>
    <w:rsid w:val="00544221"/>
    <w:rsid w:val="00551DC3"/>
    <w:rsid w:val="00581D69"/>
    <w:rsid w:val="00582A72"/>
    <w:rsid w:val="005B6C16"/>
    <w:rsid w:val="005F5948"/>
    <w:rsid w:val="00604D43"/>
    <w:rsid w:val="00651C5C"/>
    <w:rsid w:val="00670A43"/>
    <w:rsid w:val="00685165"/>
    <w:rsid w:val="006D0C40"/>
    <w:rsid w:val="007D76B2"/>
    <w:rsid w:val="00810280"/>
    <w:rsid w:val="00820BAB"/>
    <w:rsid w:val="0084648A"/>
    <w:rsid w:val="008A4327"/>
    <w:rsid w:val="008A456D"/>
    <w:rsid w:val="009367D0"/>
    <w:rsid w:val="00993A4B"/>
    <w:rsid w:val="009A3F6D"/>
    <w:rsid w:val="009C2F65"/>
    <w:rsid w:val="009E1B93"/>
    <w:rsid w:val="009F0878"/>
    <w:rsid w:val="00A07722"/>
    <w:rsid w:val="00A07F55"/>
    <w:rsid w:val="00A159A3"/>
    <w:rsid w:val="00A35C3C"/>
    <w:rsid w:val="00A906D3"/>
    <w:rsid w:val="00A97E41"/>
    <w:rsid w:val="00AF7507"/>
    <w:rsid w:val="00B13634"/>
    <w:rsid w:val="00B716E3"/>
    <w:rsid w:val="00B81222"/>
    <w:rsid w:val="00B8258D"/>
    <w:rsid w:val="00B83408"/>
    <w:rsid w:val="00B9281B"/>
    <w:rsid w:val="00BA2812"/>
    <w:rsid w:val="00BB6D6A"/>
    <w:rsid w:val="00BE7720"/>
    <w:rsid w:val="00C0005C"/>
    <w:rsid w:val="00C31172"/>
    <w:rsid w:val="00C479CA"/>
    <w:rsid w:val="00CA0749"/>
    <w:rsid w:val="00CD2272"/>
    <w:rsid w:val="00CE5C19"/>
    <w:rsid w:val="00D4607E"/>
    <w:rsid w:val="00DC44BD"/>
    <w:rsid w:val="00DC6F54"/>
    <w:rsid w:val="00E33E7E"/>
    <w:rsid w:val="00E43CE6"/>
    <w:rsid w:val="00E50925"/>
    <w:rsid w:val="00E8355D"/>
    <w:rsid w:val="00EC087A"/>
    <w:rsid w:val="00ED42EE"/>
    <w:rsid w:val="00F20DAA"/>
    <w:rsid w:val="00F43367"/>
    <w:rsid w:val="00F44A92"/>
    <w:rsid w:val="00F83218"/>
    <w:rsid w:val="00F936D8"/>
    <w:rsid w:val="00FD6D38"/>
    <w:rsid w:val="00FF2ACA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1EDD4"/>
  <w15:chartTrackingRefBased/>
  <w15:docId w15:val="{2F98CDC2-AC50-B44C-8937-E8A6CD6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E5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12"/>
    <w:pPr>
      <w:ind w:left="720"/>
      <w:contextualSpacing/>
    </w:pPr>
    <w:rPr>
      <w:rFonts w:eastAsiaTheme="minorEastAsia"/>
      <w:lang w:eastAsia="ko-KR"/>
    </w:rPr>
  </w:style>
  <w:style w:type="character" w:styleId="Hyperlink">
    <w:name w:val="Hyperlink"/>
    <w:basedOn w:val="DefaultParagraphFont"/>
    <w:uiPriority w:val="99"/>
    <w:unhideWhenUsed/>
    <w:rsid w:val="006D0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b.europa.eu/stats/prices/indic/forecast/shared/files/SPF_dataset_description.pdf" TargetMode="External"/><Relationship Id="rId5" Type="http://schemas.openxmlformats.org/officeDocument/2006/relationships/hyperlink" Target="https://sdw.ecb.europa.eu/home.do?chart=t1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Boyuan</dc:creator>
  <cp:keywords/>
  <dc:description/>
  <cp:lastModifiedBy>Zhang, Boyuan</cp:lastModifiedBy>
  <cp:revision>88</cp:revision>
  <dcterms:created xsi:type="dcterms:W3CDTF">2022-06-06T16:51:00Z</dcterms:created>
  <dcterms:modified xsi:type="dcterms:W3CDTF">2022-06-21T17:11:00Z</dcterms:modified>
</cp:coreProperties>
</file>