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14" w:rsidRDefault="003E5114" w:rsidP="003E5114">
      <w:pPr>
        <w:autoSpaceDE w:val="0"/>
        <w:autoSpaceDN w:val="0"/>
        <w:adjustRightInd w:val="0"/>
      </w:pPr>
      <w:r w:rsidRPr="002F2210">
        <w:rPr>
          <w:b/>
          <w:szCs w:val="24"/>
        </w:rPr>
        <w:t>1.16</w:t>
      </w:r>
      <w:r w:rsidRPr="002F2210">
        <w:rPr>
          <w:b/>
          <w:szCs w:val="24"/>
        </w:rPr>
        <w:tab/>
      </w:r>
    </w:p>
    <w:p w:rsidR="003E5114" w:rsidRDefault="003E5114" w:rsidP="003E5114">
      <w:pPr>
        <w:pStyle w:val="Question"/>
        <w:tabs>
          <w:tab w:val="left" w:pos="720"/>
          <w:tab w:val="left" w:pos="1440"/>
        </w:tabs>
        <w:ind w:left="1440"/>
      </w:pPr>
      <w:r>
        <w:t>a)</w:t>
      </w:r>
      <w:r>
        <w:tab/>
        <w:t xml:space="preserve">The objective function is the number of new SUVs sold, which we can denote by </w:t>
      </w:r>
      <w:proofErr w:type="gramStart"/>
      <w:r>
        <w:rPr>
          <w:i/>
        </w:rPr>
        <w:t>Q</w:t>
      </w:r>
      <w:r>
        <w:t>(</w:t>
      </w:r>
      <w:proofErr w:type="gramEnd"/>
      <w:r>
        <w:rPr>
          <w:i/>
        </w:rPr>
        <w:t>F, G</w:t>
      </w:r>
      <w:r>
        <w:t>).</w:t>
      </w:r>
    </w:p>
    <w:p w:rsidR="003E5114" w:rsidRPr="000F4F96" w:rsidRDefault="003E5114" w:rsidP="003E5114">
      <w:pPr>
        <w:pStyle w:val="Answer"/>
      </w:pPr>
      <w:r>
        <w:t>b)</w:t>
      </w:r>
      <w:r>
        <w:tab/>
        <w:t xml:space="preserve">The constraint is that total spending must be less than or equal to $2million, or </w:t>
      </w:r>
      <w:r>
        <w:rPr>
          <w:i/>
        </w:rPr>
        <w:t xml:space="preserve">TS </w:t>
      </w:r>
      <w:r w:rsidRPr="000F4F96">
        <w:rPr>
          <w:i/>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5" o:title=""/>
          </v:shape>
          <o:OLEObject Type="Embed" ProgID="Equation.3" ShapeID="_x0000_i1025" DrawAspect="Content" ObjectID="_1378496751" r:id="rId6"/>
        </w:object>
      </w:r>
      <w:r>
        <w:rPr>
          <w:i/>
        </w:rPr>
        <w:t xml:space="preserve"> </w:t>
      </w:r>
      <w:r>
        <w:t>$2 million.</w:t>
      </w:r>
    </w:p>
    <w:p w:rsidR="003E5114" w:rsidRDefault="003E5114" w:rsidP="003E5114">
      <w:pPr>
        <w:pStyle w:val="Answer"/>
      </w:pPr>
      <w:r>
        <w:t>c)</w:t>
      </w:r>
      <w:r>
        <w:tab/>
        <w:t>The constrained optimization problem is</w:t>
      </w:r>
    </w:p>
    <w:p w:rsidR="003E5114" w:rsidRDefault="003E5114" w:rsidP="003E5114"/>
    <w:p w:rsidR="003E5114" w:rsidRDefault="003E5114" w:rsidP="003E5114">
      <w:pPr>
        <w:jc w:val="center"/>
      </w:pPr>
      <w:r w:rsidRPr="000F4F96">
        <w:rPr>
          <w:position w:val="-22"/>
        </w:rPr>
        <w:object w:dxaOrig="4620" w:dyaOrig="460">
          <v:shape id="_x0000_i1026" type="#_x0000_t75" style="width:231pt;height:23.25pt" o:ole="">
            <v:imagedata r:id="rId7" o:title=""/>
          </v:shape>
          <o:OLEObject Type="Embed" ProgID="Equation.3" ShapeID="_x0000_i1026" DrawAspect="Content" ObjectID="_1378496752" r:id="rId8"/>
        </w:object>
      </w:r>
    </w:p>
    <w:p w:rsidR="003E5114" w:rsidRPr="000F4F96" w:rsidRDefault="003E5114" w:rsidP="003E5114"/>
    <w:p w:rsidR="003E5114" w:rsidRDefault="003E5114" w:rsidP="003E5114">
      <w:pPr>
        <w:pStyle w:val="Answer"/>
      </w:pPr>
      <w:r>
        <w:t>d)</w:t>
      </w:r>
      <w:r>
        <w:tab/>
        <w:t>The following table shows all possible combinations of spending on football games and golf events:</w:t>
      </w:r>
    </w:p>
    <w:p w:rsidR="003E5114" w:rsidRPr="00DE1A4E" w:rsidRDefault="003E5114" w:rsidP="003E5114"/>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1350"/>
        <w:gridCol w:w="1350"/>
        <w:gridCol w:w="1350"/>
      </w:tblGrid>
      <w:tr w:rsidR="003E5114" w:rsidTr="0039548C">
        <w:tc>
          <w:tcPr>
            <w:tcW w:w="1260" w:type="dxa"/>
            <w:vAlign w:val="center"/>
          </w:tcPr>
          <w:p w:rsidR="003E5114" w:rsidRPr="00DE1A4E" w:rsidRDefault="003E5114" w:rsidP="0039548C">
            <w:pPr>
              <w:pStyle w:val="Answer"/>
              <w:ind w:left="0" w:firstLine="0"/>
              <w:jc w:val="center"/>
            </w:pPr>
            <w:r>
              <w:t>(</w:t>
            </w:r>
            <w:r w:rsidRPr="00B52D0A">
              <w:rPr>
                <w:i/>
              </w:rPr>
              <w:t>F, G</w:t>
            </w:r>
            <w:r>
              <w:t>)</w:t>
            </w:r>
          </w:p>
        </w:tc>
        <w:tc>
          <w:tcPr>
            <w:tcW w:w="1350" w:type="dxa"/>
            <w:vAlign w:val="center"/>
          </w:tcPr>
          <w:p w:rsidR="003E5114" w:rsidRPr="00B52D0A" w:rsidRDefault="003E5114" w:rsidP="0039548C">
            <w:pPr>
              <w:pStyle w:val="Answer"/>
              <w:ind w:left="0" w:firstLine="0"/>
              <w:jc w:val="center"/>
              <w:rPr>
                <w:i/>
              </w:rPr>
            </w:pPr>
            <w:r>
              <w:t xml:space="preserve">New sales from </w:t>
            </w:r>
            <w:r w:rsidRPr="00B52D0A">
              <w:rPr>
                <w:i/>
              </w:rPr>
              <w:t>F</w:t>
            </w:r>
          </w:p>
        </w:tc>
        <w:tc>
          <w:tcPr>
            <w:tcW w:w="1350" w:type="dxa"/>
            <w:vAlign w:val="center"/>
          </w:tcPr>
          <w:p w:rsidR="003E5114" w:rsidRPr="00B52D0A" w:rsidRDefault="003E5114" w:rsidP="0039548C">
            <w:pPr>
              <w:pStyle w:val="Answer"/>
              <w:ind w:left="0" w:firstLine="0"/>
              <w:jc w:val="center"/>
              <w:rPr>
                <w:i/>
              </w:rPr>
            </w:pPr>
            <w:r>
              <w:t xml:space="preserve">New sales from </w:t>
            </w:r>
            <w:r w:rsidRPr="00B52D0A">
              <w:rPr>
                <w:i/>
              </w:rPr>
              <w:t>G</w:t>
            </w:r>
          </w:p>
        </w:tc>
        <w:tc>
          <w:tcPr>
            <w:tcW w:w="1350" w:type="dxa"/>
            <w:vAlign w:val="center"/>
          </w:tcPr>
          <w:p w:rsidR="003E5114" w:rsidRDefault="003E5114" w:rsidP="0039548C">
            <w:pPr>
              <w:pStyle w:val="Answer"/>
              <w:ind w:left="0" w:firstLine="0"/>
              <w:jc w:val="center"/>
            </w:pPr>
            <w:r>
              <w:t>Total new sales</w:t>
            </w:r>
          </w:p>
        </w:tc>
      </w:tr>
      <w:tr w:rsidR="003E5114" w:rsidTr="0039548C">
        <w:tc>
          <w:tcPr>
            <w:tcW w:w="1260" w:type="dxa"/>
            <w:vAlign w:val="center"/>
          </w:tcPr>
          <w:p w:rsidR="003E5114" w:rsidRDefault="003E5114" w:rsidP="0039548C">
            <w:pPr>
              <w:pStyle w:val="Answer"/>
              <w:ind w:left="0" w:firstLine="0"/>
              <w:jc w:val="center"/>
            </w:pPr>
            <w:r>
              <w:t>(0, 2)</w:t>
            </w:r>
          </w:p>
        </w:tc>
        <w:tc>
          <w:tcPr>
            <w:tcW w:w="1350" w:type="dxa"/>
            <w:vAlign w:val="center"/>
          </w:tcPr>
          <w:p w:rsidR="003E5114" w:rsidRDefault="003E5114" w:rsidP="0039548C">
            <w:pPr>
              <w:pStyle w:val="Answer"/>
              <w:ind w:left="0" w:firstLine="0"/>
              <w:jc w:val="center"/>
            </w:pPr>
            <w:r>
              <w:t>0</w:t>
            </w:r>
          </w:p>
        </w:tc>
        <w:tc>
          <w:tcPr>
            <w:tcW w:w="1350" w:type="dxa"/>
            <w:vAlign w:val="center"/>
          </w:tcPr>
          <w:p w:rsidR="003E5114" w:rsidRDefault="003E5114" w:rsidP="0039548C">
            <w:pPr>
              <w:pStyle w:val="Answer"/>
              <w:ind w:left="0" w:firstLine="0"/>
              <w:jc w:val="center"/>
            </w:pPr>
            <w:r>
              <w:t>9</w:t>
            </w:r>
          </w:p>
        </w:tc>
        <w:tc>
          <w:tcPr>
            <w:tcW w:w="1350" w:type="dxa"/>
            <w:vAlign w:val="center"/>
          </w:tcPr>
          <w:p w:rsidR="003E5114" w:rsidRDefault="003E5114" w:rsidP="0039548C">
            <w:pPr>
              <w:pStyle w:val="Answer"/>
              <w:ind w:left="0" w:firstLine="0"/>
              <w:jc w:val="center"/>
            </w:pPr>
            <w:r>
              <w:t>9</w:t>
            </w:r>
          </w:p>
        </w:tc>
      </w:tr>
      <w:tr w:rsidR="003E5114" w:rsidTr="0039548C">
        <w:tc>
          <w:tcPr>
            <w:tcW w:w="1260" w:type="dxa"/>
            <w:vAlign w:val="center"/>
          </w:tcPr>
          <w:p w:rsidR="003E5114" w:rsidRDefault="003E5114" w:rsidP="0039548C">
            <w:pPr>
              <w:pStyle w:val="Answer"/>
              <w:ind w:left="0" w:firstLine="0"/>
              <w:jc w:val="center"/>
            </w:pPr>
            <w:r>
              <w:t>(0.5, 1.5)</w:t>
            </w:r>
          </w:p>
        </w:tc>
        <w:tc>
          <w:tcPr>
            <w:tcW w:w="1350" w:type="dxa"/>
            <w:vAlign w:val="center"/>
          </w:tcPr>
          <w:p w:rsidR="003E5114" w:rsidRDefault="003E5114" w:rsidP="0039548C">
            <w:pPr>
              <w:pStyle w:val="Answer"/>
              <w:ind w:left="0" w:firstLine="0"/>
              <w:jc w:val="center"/>
            </w:pPr>
            <w:r>
              <w:t>10</w:t>
            </w:r>
          </w:p>
        </w:tc>
        <w:tc>
          <w:tcPr>
            <w:tcW w:w="1350" w:type="dxa"/>
            <w:vAlign w:val="center"/>
          </w:tcPr>
          <w:p w:rsidR="003E5114" w:rsidRDefault="003E5114" w:rsidP="0039548C">
            <w:pPr>
              <w:pStyle w:val="Answer"/>
              <w:ind w:left="0" w:firstLine="0"/>
              <w:jc w:val="center"/>
            </w:pPr>
            <w:r>
              <w:t>8</w:t>
            </w:r>
          </w:p>
        </w:tc>
        <w:tc>
          <w:tcPr>
            <w:tcW w:w="1350" w:type="dxa"/>
            <w:vAlign w:val="center"/>
          </w:tcPr>
          <w:p w:rsidR="003E5114" w:rsidRDefault="003E5114" w:rsidP="0039548C">
            <w:pPr>
              <w:pStyle w:val="Answer"/>
              <w:ind w:left="0" w:firstLine="0"/>
              <w:jc w:val="center"/>
            </w:pPr>
            <w:r>
              <w:t>18</w:t>
            </w:r>
          </w:p>
        </w:tc>
      </w:tr>
      <w:tr w:rsidR="003E5114" w:rsidTr="0039548C">
        <w:tc>
          <w:tcPr>
            <w:tcW w:w="1260" w:type="dxa"/>
            <w:vAlign w:val="center"/>
          </w:tcPr>
          <w:p w:rsidR="003E5114" w:rsidRDefault="003E5114" w:rsidP="0039548C">
            <w:pPr>
              <w:pStyle w:val="Answer"/>
              <w:ind w:left="0" w:firstLine="0"/>
              <w:jc w:val="center"/>
            </w:pPr>
            <w:r>
              <w:t>(1, 1)</w:t>
            </w:r>
          </w:p>
        </w:tc>
        <w:tc>
          <w:tcPr>
            <w:tcW w:w="1350" w:type="dxa"/>
            <w:vAlign w:val="center"/>
          </w:tcPr>
          <w:p w:rsidR="003E5114" w:rsidRDefault="003E5114" w:rsidP="0039548C">
            <w:pPr>
              <w:pStyle w:val="Answer"/>
              <w:ind w:left="0" w:firstLine="0"/>
              <w:jc w:val="center"/>
            </w:pPr>
            <w:r>
              <w:t>15</w:t>
            </w:r>
          </w:p>
        </w:tc>
        <w:tc>
          <w:tcPr>
            <w:tcW w:w="1350" w:type="dxa"/>
            <w:vAlign w:val="center"/>
          </w:tcPr>
          <w:p w:rsidR="003E5114" w:rsidRDefault="003E5114" w:rsidP="0039548C">
            <w:pPr>
              <w:pStyle w:val="Answer"/>
              <w:ind w:left="0" w:firstLine="0"/>
              <w:jc w:val="center"/>
            </w:pPr>
            <w:r>
              <w:t>6</w:t>
            </w:r>
          </w:p>
        </w:tc>
        <w:tc>
          <w:tcPr>
            <w:tcW w:w="1350" w:type="dxa"/>
            <w:vAlign w:val="center"/>
          </w:tcPr>
          <w:p w:rsidR="003E5114" w:rsidRDefault="003E5114" w:rsidP="0039548C">
            <w:pPr>
              <w:pStyle w:val="Answer"/>
              <w:ind w:left="0" w:firstLine="0"/>
              <w:jc w:val="center"/>
            </w:pPr>
            <w:r>
              <w:t>21</w:t>
            </w:r>
          </w:p>
        </w:tc>
      </w:tr>
      <w:tr w:rsidR="003E5114" w:rsidTr="0039548C">
        <w:tc>
          <w:tcPr>
            <w:tcW w:w="1260" w:type="dxa"/>
            <w:vAlign w:val="center"/>
          </w:tcPr>
          <w:p w:rsidR="003E5114" w:rsidRDefault="003E5114" w:rsidP="0039548C">
            <w:pPr>
              <w:pStyle w:val="Answer"/>
              <w:ind w:left="0" w:firstLine="0"/>
              <w:jc w:val="center"/>
            </w:pPr>
            <w:r>
              <w:t>(1.5, 0.5)</w:t>
            </w:r>
          </w:p>
        </w:tc>
        <w:tc>
          <w:tcPr>
            <w:tcW w:w="1350" w:type="dxa"/>
            <w:vAlign w:val="center"/>
          </w:tcPr>
          <w:p w:rsidR="003E5114" w:rsidRDefault="003E5114" w:rsidP="0039548C">
            <w:pPr>
              <w:pStyle w:val="Answer"/>
              <w:ind w:left="0" w:firstLine="0"/>
              <w:jc w:val="center"/>
            </w:pPr>
            <w:r>
              <w:t>19</w:t>
            </w:r>
          </w:p>
        </w:tc>
        <w:tc>
          <w:tcPr>
            <w:tcW w:w="1350" w:type="dxa"/>
            <w:vAlign w:val="center"/>
          </w:tcPr>
          <w:p w:rsidR="003E5114" w:rsidRDefault="003E5114" w:rsidP="0039548C">
            <w:pPr>
              <w:pStyle w:val="Answer"/>
              <w:ind w:left="0" w:firstLine="0"/>
              <w:jc w:val="center"/>
            </w:pPr>
            <w:r>
              <w:t>8</w:t>
            </w:r>
          </w:p>
        </w:tc>
        <w:tc>
          <w:tcPr>
            <w:tcW w:w="1350" w:type="dxa"/>
            <w:vAlign w:val="center"/>
          </w:tcPr>
          <w:p w:rsidR="003E5114" w:rsidRDefault="003E5114" w:rsidP="0039548C">
            <w:pPr>
              <w:pStyle w:val="Answer"/>
              <w:ind w:left="0" w:firstLine="0"/>
              <w:jc w:val="center"/>
            </w:pPr>
            <w:r>
              <w:t>27</w:t>
            </w:r>
          </w:p>
        </w:tc>
      </w:tr>
      <w:tr w:rsidR="003E5114" w:rsidTr="0039548C">
        <w:tc>
          <w:tcPr>
            <w:tcW w:w="1260" w:type="dxa"/>
            <w:vAlign w:val="center"/>
          </w:tcPr>
          <w:p w:rsidR="003E5114" w:rsidRDefault="003E5114" w:rsidP="0039548C">
            <w:pPr>
              <w:pStyle w:val="Answer"/>
              <w:ind w:left="0" w:firstLine="0"/>
              <w:jc w:val="center"/>
            </w:pPr>
            <w:r>
              <w:t>(2, 0)</w:t>
            </w:r>
          </w:p>
        </w:tc>
        <w:tc>
          <w:tcPr>
            <w:tcW w:w="1350" w:type="dxa"/>
            <w:vAlign w:val="center"/>
          </w:tcPr>
          <w:p w:rsidR="003E5114" w:rsidRDefault="003E5114" w:rsidP="0039548C">
            <w:pPr>
              <w:pStyle w:val="Answer"/>
              <w:ind w:left="0" w:firstLine="0"/>
              <w:jc w:val="center"/>
            </w:pPr>
            <w:r>
              <w:t>20</w:t>
            </w:r>
          </w:p>
        </w:tc>
        <w:tc>
          <w:tcPr>
            <w:tcW w:w="1350" w:type="dxa"/>
            <w:vAlign w:val="center"/>
          </w:tcPr>
          <w:p w:rsidR="003E5114" w:rsidRDefault="003E5114" w:rsidP="0039548C">
            <w:pPr>
              <w:pStyle w:val="Answer"/>
              <w:ind w:left="0" w:firstLine="0"/>
              <w:jc w:val="center"/>
            </w:pPr>
            <w:r>
              <w:t>0</w:t>
            </w:r>
          </w:p>
        </w:tc>
        <w:tc>
          <w:tcPr>
            <w:tcW w:w="1350" w:type="dxa"/>
            <w:vAlign w:val="center"/>
          </w:tcPr>
          <w:p w:rsidR="003E5114" w:rsidRDefault="003E5114" w:rsidP="0039548C">
            <w:pPr>
              <w:pStyle w:val="Answer"/>
              <w:ind w:left="0" w:firstLine="0"/>
              <w:jc w:val="center"/>
            </w:pPr>
            <w:r>
              <w:t>20</w:t>
            </w:r>
          </w:p>
        </w:tc>
      </w:tr>
    </w:tbl>
    <w:p w:rsidR="003E5114" w:rsidRDefault="003E5114" w:rsidP="003E5114">
      <w:pPr>
        <w:pStyle w:val="Answer"/>
      </w:pPr>
      <w:r>
        <w:tab/>
      </w:r>
    </w:p>
    <w:p w:rsidR="003E5114" w:rsidRPr="00433282" w:rsidRDefault="003E5114" w:rsidP="003E5114">
      <w:pPr>
        <w:pStyle w:val="Answer"/>
      </w:pPr>
      <w:r>
        <w:tab/>
        <w:t>The table indicates that new SUV sales are maximized when (</w:t>
      </w:r>
      <w:r>
        <w:rPr>
          <w:i/>
        </w:rPr>
        <w:t>F, G</w:t>
      </w:r>
      <w:r>
        <w:t>) = (1.5, 0.5), that is, when the manufacturer spends $1.5 million on football and $0.5 million on golf.</w:t>
      </w:r>
    </w:p>
    <w:p w:rsidR="00985B7D" w:rsidRDefault="00985B7D"/>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Pr="00A938E4" w:rsidRDefault="003E5114" w:rsidP="003E5114"/>
    <w:p w:rsidR="003E5114" w:rsidRPr="003539C8" w:rsidRDefault="003E5114" w:rsidP="003E5114">
      <w:pPr>
        <w:autoSpaceDE w:val="0"/>
        <w:autoSpaceDN w:val="0"/>
        <w:adjustRightInd w:val="0"/>
        <w:rPr>
          <w:b/>
          <w:szCs w:val="24"/>
        </w:rPr>
      </w:pPr>
      <w:r w:rsidRPr="003539C8">
        <w:rPr>
          <w:b/>
          <w:bCs/>
          <w:szCs w:val="24"/>
        </w:rPr>
        <w:t>2.6.</w:t>
      </w:r>
      <w:r>
        <w:rPr>
          <w:b/>
          <w:bCs/>
          <w:szCs w:val="24"/>
        </w:rPr>
        <w:tab/>
      </w:r>
    </w:p>
    <w:p w:rsidR="003E5114" w:rsidRPr="0083464A" w:rsidRDefault="003E5114" w:rsidP="003E5114">
      <w:pPr>
        <w:tabs>
          <w:tab w:val="left" w:pos="720"/>
        </w:tabs>
        <w:spacing w:line="276" w:lineRule="auto"/>
      </w:pPr>
    </w:p>
    <w:p w:rsidR="003E5114" w:rsidRDefault="003E5114" w:rsidP="003E5114">
      <w:pPr>
        <w:spacing w:line="276" w:lineRule="auto"/>
      </w:pPr>
      <w:r>
        <w:t xml:space="preserve">The demand for apple pies is </w:t>
      </w:r>
      <w:proofErr w:type="spellStart"/>
      <w:r>
        <w:rPr>
          <w:i/>
        </w:rPr>
        <w:t>Q</w:t>
      </w:r>
      <w:r>
        <w:rPr>
          <w:i/>
          <w:vertAlign w:val="superscript"/>
        </w:rPr>
        <w:t>d</w:t>
      </w:r>
      <w:proofErr w:type="spellEnd"/>
      <w:r>
        <w:t xml:space="preserve"> = 54 – 6</w:t>
      </w:r>
      <w:r>
        <w:rPr>
          <w:i/>
        </w:rPr>
        <w:t>P</w:t>
      </w:r>
      <w:r>
        <w:t>.</w:t>
      </w:r>
    </w:p>
    <w:p w:rsidR="003E5114" w:rsidRDefault="003E5114" w:rsidP="003E5114">
      <w:pPr>
        <w:tabs>
          <w:tab w:val="left" w:pos="720"/>
        </w:tabs>
        <w:spacing w:line="276" w:lineRule="auto"/>
      </w:pPr>
    </w:p>
    <w:p w:rsidR="003E5114" w:rsidRDefault="003E5114" w:rsidP="003E5114">
      <w:pPr>
        <w:tabs>
          <w:tab w:val="left" w:pos="720"/>
        </w:tabs>
        <w:spacing w:line="276" w:lineRule="auto"/>
      </w:pPr>
      <w:r>
        <w:object w:dxaOrig="5484" w:dyaOrig="3944">
          <v:shape id="_x0000_i1027" type="#_x0000_t75" style="width:274.5pt;height:197.25pt" o:ole="">
            <v:imagedata r:id="rId9" o:title=""/>
          </v:shape>
          <o:OLEObject Type="Embed" ProgID="Visio.Drawing.11" ShapeID="_x0000_i1027" DrawAspect="Content" ObjectID="_1378496753" r:id="rId10"/>
        </w:object>
      </w:r>
    </w:p>
    <w:p w:rsidR="003E5114" w:rsidRDefault="003E5114" w:rsidP="003E5114">
      <w:pPr>
        <w:tabs>
          <w:tab w:val="left" w:pos="720"/>
        </w:tabs>
        <w:spacing w:line="276" w:lineRule="auto"/>
      </w:pPr>
    </w:p>
    <w:p w:rsidR="003E5114" w:rsidRDefault="003E5114" w:rsidP="003E5114">
      <w:pPr>
        <w:tabs>
          <w:tab w:val="left" w:pos="720"/>
        </w:tabs>
        <w:spacing w:line="276" w:lineRule="auto"/>
      </w:pPr>
      <w:r>
        <w:t>To find the equation of the demand curve, observe that when she drops the price by $0.50, she sells 3 more pies. So, movement along the demand occurs so that</w:t>
      </w:r>
    </w:p>
    <w:p w:rsidR="003E5114" w:rsidRDefault="003E5114" w:rsidP="003E5114">
      <w:pPr>
        <w:tabs>
          <w:tab w:val="left" w:pos="720"/>
        </w:tabs>
        <w:spacing w:line="276" w:lineRule="auto"/>
      </w:pPr>
    </w:p>
    <w:p w:rsidR="003E5114" w:rsidRDefault="003E5114" w:rsidP="003E5114">
      <w:pPr>
        <w:tabs>
          <w:tab w:val="left" w:pos="720"/>
        </w:tabs>
        <w:spacing w:line="276" w:lineRule="auto"/>
      </w:pPr>
      <w:r>
        <w:rPr>
          <w:noProof/>
        </w:rPr>
        <w:pict>
          <v:shape id="_x0000_s1026" type="#_x0000_t75" style="position:absolute;margin-left:153.2pt;margin-top:-.6pt;width:105pt;height:13.95pt;z-index:251660288">
            <v:imagedata r:id="rId11" o:title=""/>
            <w10:wrap type="square"/>
          </v:shape>
          <o:OLEObject Type="Embed" ProgID="Equation.DSMT4" ShapeID="_x0000_s1026" DrawAspect="Content" ObjectID="_1378496849" r:id="rId12"/>
        </w:pict>
      </w:r>
    </w:p>
    <w:p w:rsidR="003E5114" w:rsidRDefault="003E5114" w:rsidP="003E5114">
      <w:pPr>
        <w:tabs>
          <w:tab w:val="left" w:pos="720"/>
        </w:tabs>
        <w:spacing w:line="276" w:lineRule="auto"/>
      </w:pPr>
    </w:p>
    <w:p w:rsidR="003E5114" w:rsidRPr="00D0242A" w:rsidRDefault="003E5114" w:rsidP="003E5114">
      <w:pPr>
        <w:tabs>
          <w:tab w:val="left" w:pos="720"/>
        </w:tabs>
        <w:spacing w:line="276" w:lineRule="auto"/>
      </w:pPr>
      <w:r>
        <w:t xml:space="preserve">The demand curve then has the form </w:t>
      </w:r>
      <w:proofErr w:type="spellStart"/>
      <w:r w:rsidRPr="00D0242A">
        <w:rPr>
          <w:i/>
        </w:rPr>
        <w:t>Q</w:t>
      </w:r>
      <w:r w:rsidRPr="00D0242A">
        <w:rPr>
          <w:i/>
          <w:vertAlign w:val="superscript"/>
        </w:rPr>
        <w:t>d</w:t>
      </w:r>
      <w:proofErr w:type="spellEnd"/>
      <w:r w:rsidRPr="00D0242A">
        <w:rPr>
          <w:i/>
        </w:rPr>
        <w:t xml:space="preserve"> </w:t>
      </w:r>
      <w:r>
        <w:rPr>
          <w:i/>
        </w:rPr>
        <w:t>= A – 6P</w:t>
      </w:r>
      <w:r>
        <w:t xml:space="preserve">, where </w:t>
      </w:r>
      <w:r>
        <w:rPr>
          <w:i/>
        </w:rPr>
        <w:t>A</w:t>
      </w:r>
      <w:r>
        <w:t xml:space="preserve"> is a constant. We can determine the value of </w:t>
      </w:r>
      <w:r>
        <w:rPr>
          <w:i/>
        </w:rPr>
        <w:t>A</w:t>
      </w:r>
      <w:r>
        <w:t xml:space="preserve"> using any one of the three data points on the demand curve. For example, if we use the point </w:t>
      </w:r>
      <w:r>
        <w:rPr>
          <w:i/>
        </w:rPr>
        <w:t xml:space="preserve">P </w:t>
      </w:r>
      <w:r>
        <w:t xml:space="preserve">= 5 and </w:t>
      </w:r>
      <w:r w:rsidRPr="00D0242A">
        <w:rPr>
          <w:i/>
        </w:rPr>
        <w:t>Q</w:t>
      </w:r>
      <w:r>
        <w:t xml:space="preserve"> = 24, we see that 24 = </w:t>
      </w:r>
      <w:r>
        <w:rPr>
          <w:i/>
        </w:rPr>
        <w:t>A</w:t>
      </w:r>
      <w:r>
        <w:t xml:space="preserve"> – 6(5), so that </w:t>
      </w:r>
      <w:r>
        <w:rPr>
          <w:i/>
        </w:rPr>
        <w:t>A</w:t>
      </w:r>
      <w:r>
        <w:t xml:space="preserve"> = 54. So the demand curve can be described by the equation </w:t>
      </w:r>
      <w:proofErr w:type="spellStart"/>
      <w:r>
        <w:rPr>
          <w:i/>
        </w:rPr>
        <w:t>Q</w:t>
      </w:r>
      <w:r>
        <w:rPr>
          <w:i/>
          <w:vertAlign w:val="superscript"/>
        </w:rPr>
        <w:t>d</w:t>
      </w:r>
      <w:proofErr w:type="spellEnd"/>
      <w:r>
        <w:t xml:space="preserve"> = 54 – 6</w:t>
      </w:r>
      <w:r>
        <w:rPr>
          <w:i/>
        </w:rPr>
        <w:t>P</w:t>
      </w:r>
      <w:r>
        <w:t>.</w:t>
      </w:r>
    </w:p>
    <w:p w:rsidR="003E5114" w:rsidRDefault="003E5114" w:rsidP="003E5114">
      <w:pPr>
        <w:tabs>
          <w:tab w:val="left" w:pos="720"/>
        </w:tabs>
        <w:spacing w:line="276" w:lineRule="auto"/>
      </w:pPr>
    </w:p>
    <w:p w:rsidR="003E5114" w:rsidRDefault="003E5114" w:rsidP="003E5114">
      <w:pPr>
        <w:tabs>
          <w:tab w:val="left" w:pos="720"/>
        </w:tabs>
        <w:spacing w:line="276" w:lineRule="auto"/>
      </w:pPr>
      <w:r>
        <w:t xml:space="preserve">To find elasticity of demand at any point on the demand curve, we use formula </w:t>
      </w:r>
    </w:p>
    <w:p w:rsidR="003E5114" w:rsidRDefault="003E5114" w:rsidP="003E5114">
      <w:pPr>
        <w:tabs>
          <w:tab w:val="left" w:pos="720"/>
        </w:tabs>
        <w:spacing w:line="276" w:lineRule="auto"/>
      </w:pPr>
      <w:r>
        <w:rPr>
          <w:noProof/>
        </w:rPr>
        <w:pict>
          <v:shape id="_x0000_s1027" type="#_x0000_t75" style="position:absolute;margin-left:171.9pt;margin-top:10.6pt;width:101pt;height:31.95pt;z-index:251661312">
            <v:imagedata r:id="rId13" o:title=""/>
            <w10:wrap type="square"/>
          </v:shape>
          <o:OLEObject Type="Embed" ProgID="Equation.DSMT4" ShapeID="_x0000_s1027" DrawAspect="Content" ObjectID="_1378496850" r:id="rId14"/>
        </w:pict>
      </w:r>
    </w:p>
    <w:p w:rsidR="003E5114" w:rsidRDefault="003E5114" w:rsidP="003E5114">
      <w:pPr>
        <w:tabs>
          <w:tab w:val="left" w:pos="720"/>
        </w:tabs>
        <w:spacing w:line="276" w:lineRule="auto"/>
      </w:pPr>
    </w:p>
    <w:p w:rsidR="003E5114" w:rsidRDefault="003E5114" w:rsidP="003E5114">
      <w:pPr>
        <w:tabs>
          <w:tab w:val="left" w:pos="720"/>
        </w:tabs>
        <w:spacing w:line="276" w:lineRule="auto"/>
      </w:pPr>
    </w:p>
    <w:p w:rsidR="003E5114" w:rsidRDefault="003E5114" w:rsidP="003E5114">
      <w:pPr>
        <w:pStyle w:val="BodyTextIndent"/>
        <w:tabs>
          <w:tab w:val="left" w:pos="720"/>
          <w:tab w:val="center" w:pos="4320"/>
        </w:tabs>
        <w:spacing w:line="276" w:lineRule="auto"/>
        <w:ind w:left="0"/>
      </w:pPr>
    </w:p>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p w:rsidR="003E5114" w:rsidRDefault="003E5114" w:rsidP="003E5114">
      <w:pPr>
        <w:pStyle w:val="Question"/>
        <w:tabs>
          <w:tab w:val="left" w:pos="720"/>
        </w:tabs>
        <w:spacing w:before="0" w:after="0" w:line="276" w:lineRule="auto"/>
        <w:ind w:left="0" w:firstLine="0"/>
      </w:pPr>
    </w:p>
    <w:p w:rsidR="003E5114" w:rsidRDefault="003E5114" w:rsidP="003E5114">
      <w:pPr>
        <w:pStyle w:val="Question"/>
        <w:tabs>
          <w:tab w:val="left" w:pos="720"/>
        </w:tabs>
        <w:spacing w:before="0" w:after="0" w:line="276" w:lineRule="auto"/>
        <w:ind w:left="0" w:firstLine="0"/>
      </w:pPr>
    </w:p>
    <w:p w:rsidR="003E5114" w:rsidRPr="003539C8" w:rsidRDefault="003E5114" w:rsidP="003E5114">
      <w:pPr>
        <w:autoSpaceDE w:val="0"/>
        <w:autoSpaceDN w:val="0"/>
        <w:adjustRightInd w:val="0"/>
        <w:rPr>
          <w:b/>
          <w:color w:val="000000"/>
          <w:szCs w:val="24"/>
        </w:rPr>
      </w:pPr>
      <w:r>
        <w:rPr>
          <w:b/>
          <w:bCs/>
          <w:color w:val="000000"/>
          <w:szCs w:val="24"/>
        </w:rPr>
        <w:t>2.22.</w:t>
      </w:r>
      <w:r>
        <w:rPr>
          <w:b/>
          <w:bCs/>
          <w:color w:val="000000"/>
          <w:szCs w:val="24"/>
        </w:rPr>
        <w:tab/>
      </w:r>
    </w:p>
    <w:p w:rsidR="003E5114" w:rsidRDefault="003E5114" w:rsidP="003E5114">
      <w:pPr>
        <w:pStyle w:val="Question"/>
        <w:tabs>
          <w:tab w:val="left" w:pos="720"/>
        </w:tabs>
        <w:spacing w:before="0" w:after="0" w:line="276" w:lineRule="auto"/>
        <w:ind w:left="0" w:firstLine="0"/>
      </w:pPr>
    </w:p>
    <w:p w:rsidR="003E5114" w:rsidRDefault="003E5114" w:rsidP="003E5114">
      <w:pPr>
        <w:pStyle w:val="Question"/>
        <w:tabs>
          <w:tab w:val="left" w:pos="720"/>
        </w:tabs>
        <w:spacing w:before="0" w:after="0" w:line="276" w:lineRule="auto"/>
        <w:ind w:left="0" w:firstLine="0"/>
      </w:pPr>
      <w:r>
        <w:t>We know that along a linear demand curve</w:t>
      </w:r>
    </w:p>
    <w:p w:rsidR="003E5114" w:rsidRDefault="003E5114" w:rsidP="003E5114">
      <w:pPr>
        <w:pStyle w:val="BodyTextIndent"/>
        <w:tabs>
          <w:tab w:val="left" w:pos="720"/>
          <w:tab w:val="center" w:pos="4320"/>
        </w:tabs>
        <w:spacing w:line="276" w:lineRule="auto"/>
        <w:ind w:left="0"/>
      </w:pPr>
      <w:r>
        <w:tab/>
      </w:r>
      <w:r>
        <w:rPr>
          <w:position w:val="-30"/>
        </w:rPr>
        <w:object w:dxaOrig="1420" w:dyaOrig="720">
          <v:shape id="_x0000_i1028" type="#_x0000_t75" style="width:71.25pt;height:36pt" o:ole="">
            <v:imagedata r:id="rId15" o:title=""/>
          </v:shape>
          <o:OLEObject Type="Embed" ProgID="Equation.3" ShapeID="_x0000_i1028" DrawAspect="Content" ObjectID="_1378496754" r:id="rId16"/>
        </w:object>
      </w:r>
    </w:p>
    <w:p w:rsidR="003E5114" w:rsidRDefault="003E5114" w:rsidP="003E5114">
      <w:pPr>
        <w:pStyle w:val="BodyTextIndent"/>
        <w:tabs>
          <w:tab w:val="left" w:pos="720"/>
          <w:tab w:val="center" w:pos="4320"/>
        </w:tabs>
        <w:spacing w:line="276" w:lineRule="auto"/>
        <w:ind w:left="0"/>
      </w:pPr>
      <w:r>
        <w:t>Using the given information this implies</w:t>
      </w:r>
    </w:p>
    <w:p w:rsidR="003E5114" w:rsidRDefault="003E5114" w:rsidP="003E5114">
      <w:pPr>
        <w:pStyle w:val="BodyTextIndent"/>
        <w:tabs>
          <w:tab w:val="left" w:pos="720"/>
          <w:tab w:val="center" w:pos="4320"/>
        </w:tabs>
        <w:spacing w:line="276" w:lineRule="auto"/>
        <w:ind w:left="0"/>
      </w:pPr>
      <w:r>
        <w:tab/>
      </w:r>
      <w:r>
        <w:rPr>
          <w:position w:val="-46"/>
        </w:rPr>
        <w:object w:dxaOrig="2280" w:dyaOrig="1040">
          <v:shape id="_x0000_i1029" type="#_x0000_t75" style="width:114pt;height:51.75pt" o:ole="">
            <v:imagedata r:id="rId17" o:title=""/>
          </v:shape>
          <o:OLEObject Type="Embed" ProgID="Equation.3" ShapeID="_x0000_i1029" DrawAspect="Content" ObjectID="_1378496755" r:id="rId18"/>
        </w:object>
      </w:r>
    </w:p>
    <w:p w:rsidR="003E5114" w:rsidRDefault="003E5114" w:rsidP="003E5114">
      <w:pPr>
        <w:pStyle w:val="BodyTextIndent"/>
        <w:tabs>
          <w:tab w:val="left" w:pos="720"/>
          <w:tab w:val="center" w:pos="4320"/>
        </w:tabs>
        <w:spacing w:line="276" w:lineRule="auto"/>
        <w:ind w:left="0"/>
      </w:pPr>
      <w:r>
        <w:t>Plugging this result into a demand equation using the known price and quantity then implies</w:t>
      </w:r>
    </w:p>
    <w:p w:rsidR="003E5114" w:rsidRDefault="003E5114" w:rsidP="003E5114">
      <w:pPr>
        <w:pStyle w:val="BodyTextIndent"/>
        <w:tabs>
          <w:tab w:val="left" w:pos="720"/>
          <w:tab w:val="center" w:pos="4320"/>
        </w:tabs>
        <w:spacing w:line="276" w:lineRule="auto"/>
        <w:ind w:left="0"/>
      </w:pPr>
      <w:r>
        <w:tab/>
      </w:r>
      <w:r>
        <w:rPr>
          <w:position w:val="-46"/>
        </w:rPr>
        <w:object w:dxaOrig="3460" w:dyaOrig="1080">
          <v:shape id="_x0000_i1030" type="#_x0000_t75" style="width:173.25pt;height:54pt" o:ole="">
            <v:imagedata r:id="rId19" o:title=""/>
          </v:shape>
          <o:OLEObject Type="Embed" ProgID="Equation.3" ShapeID="_x0000_i1030" DrawAspect="Content" ObjectID="_1378496756" r:id="rId20"/>
        </w:object>
      </w:r>
    </w:p>
    <w:p w:rsidR="003E5114" w:rsidRDefault="003E5114" w:rsidP="003E5114">
      <w:pPr>
        <w:pStyle w:val="BodyTextIndent"/>
        <w:tabs>
          <w:tab w:val="left" w:pos="720"/>
          <w:tab w:val="center" w:pos="4320"/>
        </w:tabs>
        <w:spacing w:line="276" w:lineRule="auto"/>
        <w:ind w:left="0"/>
      </w:pPr>
      <w:r>
        <w:t>So a demand equation that fits this information is given by</w:t>
      </w:r>
    </w:p>
    <w:p w:rsidR="003E5114" w:rsidRDefault="003E5114" w:rsidP="003E5114">
      <w:pPr>
        <w:pStyle w:val="BodyTextIndent"/>
        <w:tabs>
          <w:tab w:val="left" w:pos="720"/>
          <w:tab w:val="center" w:pos="4320"/>
        </w:tabs>
        <w:spacing w:line="276" w:lineRule="auto"/>
        <w:ind w:left="0"/>
      </w:pPr>
      <w:r>
        <w:tab/>
      </w:r>
      <w:r>
        <w:rPr>
          <w:position w:val="-10"/>
        </w:rPr>
        <w:object w:dxaOrig="3300" w:dyaOrig="360">
          <v:shape id="_x0000_i1031" type="#_x0000_t75" style="width:165pt;height:18pt" o:ole="">
            <v:imagedata r:id="rId21" o:title=""/>
          </v:shape>
          <o:OLEObject Type="Embed" ProgID="Equation.3" ShapeID="_x0000_i1031" DrawAspect="Content" ObjectID="_1378496757" r:id="rId22"/>
        </w:object>
      </w:r>
    </w:p>
    <w:p w:rsidR="003E5114" w:rsidRDefault="003E5114" w:rsidP="003E5114">
      <w:pPr>
        <w:pStyle w:val="BodyTextIndent"/>
        <w:tabs>
          <w:tab w:val="left" w:pos="720"/>
          <w:tab w:val="center" w:pos="4320"/>
        </w:tabs>
        <w:spacing w:line="276" w:lineRule="auto"/>
        <w:ind w:left="0"/>
      </w:pPr>
      <w:r>
        <w:t>Graphically, the demand curve looks like</w:t>
      </w:r>
    </w:p>
    <w:p w:rsidR="003E5114" w:rsidRDefault="003E5114" w:rsidP="003E5114">
      <w:pPr>
        <w:pStyle w:val="BodyTextIndent"/>
        <w:tabs>
          <w:tab w:val="left" w:pos="720"/>
          <w:tab w:val="center" w:pos="4320"/>
        </w:tabs>
        <w:spacing w:line="276" w:lineRule="auto"/>
        <w:ind w:left="0"/>
        <w:jc w:val="center"/>
      </w:pPr>
      <w:r>
        <w:object w:dxaOrig="4140" w:dyaOrig="3105">
          <v:shape id="_x0000_i1032" type="#_x0000_t75" style="width:207pt;height:155.25pt" o:ole="">
            <v:imagedata r:id="rId23" o:title=""/>
          </v:shape>
          <o:OLEObject Type="Embed" ProgID="Word.Picture.8" ShapeID="_x0000_i1032" DrawAspect="Content" ObjectID="_1378496758" r:id="rId24"/>
        </w:object>
      </w: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autoSpaceDE w:val="0"/>
        <w:autoSpaceDN w:val="0"/>
        <w:adjustRightInd w:val="0"/>
      </w:pPr>
    </w:p>
    <w:p w:rsidR="003E5114" w:rsidRDefault="003E5114" w:rsidP="003E5114">
      <w:pPr>
        <w:tabs>
          <w:tab w:val="left" w:pos="720"/>
        </w:tabs>
        <w:spacing w:line="276" w:lineRule="auto"/>
      </w:pPr>
    </w:p>
    <w:p w:rsidR="003E5114" w:rsidRPr="003539C8" w:rsidRDefault="003E5114" w:rsidP="003E5114">
      <w:pPr>
        <w:autoSpaceDE w:val="0"/>
        <w:autoSpaceDN w:val="0"/>
        <w:adjustRightInd w:val="0"/>
        <w:rPr>
          <w:b/>
          <w:color w:val="000000"/>
          <w:szCs w:val="24"/>
        </w:rPr>
      </w:pPr>
      <w:r>
        <w:rPr>
          <w:b/>
          <w:bCs/>
          <w:color w:val="000000"/>
          <w:szCs w:val="24"/>
        </w:rPr>
        <w:t>2.27.</w:t>
      </w:r>
      <w:r>
        <w:rPr>
          <w:b/>
          <w:bCs/>
          <w:color w:val="000000"/>
          <w:szCs w:val="24"/>
        </w:rPr>
        <w:tab/>
      </w:r>
    </w:p>
    <w:p w:rsidR="003E5114" w:rsidRDefault="003E5114" w:rsidP="003E5114">
      <w:pPr>
        <w:pStyle w:val="Question"/>
        <w:tabs>
          <w:tab w:val="left" w:pos="720"/>
        </w:tabs>
        <w:spacing w:before="0" w:after="0" w:line="276" w:lineRule="auto"/>
        <w:ind w:left="0" w:firstLine="0"/>
      </w:pPr>
    </w:p>
    <w:p w:rsidR="003E5114" w:rsidRDefault="003E5114" w:rsidP="003E5114">
      <w:pPr>
        <w:pStyle w:val="Question"/>
        <w:tabs>
          <w:tab w:val="left" w:pos="720"/>
        </w:tabs>
        <w:spacing w:before="0" w:after="0" w:line="276" w:lineRule="auto"/>
        <w:ind w:left="0" w:firstLine="0"/>
      </w:pPr>
      <w:r>
        <w:t xml:space="preserve">First, consider each demand curve in its “inverse” form: long run demand is </w:t>
      </w:r>
      <w:r>
        <w:rPr>
          <w:i/>
        </w:rPr>
        <w:t xml:space="preserve">P = </w:t>
      </w:r>
      <w:r>
        <w:t>15 – 0.5</w:t>
      </w:r>
      <w:r>
        <w:rPr>
          <w:i/>
        </w:rPr>
        <w:t>Q</w:t>
      </w:r>
      <w:r>
        <w:t xml:space="preserve">, and short run demand is </w:t>
      </w:r>
      <w:r>
        <w:rPr>
          <w:i/>
        </w:rPr>
        <w:t xml:space="preserve">P = </w:t>
      </w:r>
      <w:r>
        <w:t>30 – 2</w:t>
      </w:r>
      <w:r>
        <w:rPr>
          <w:i/>
        </w:rPr>
        <w:t>Q</w:t>
      </w:r>
      <w:r>
        <w:t>.  Thus, the slope of the long run demand is –0.5, which is closer to zero than that of the short run demand, –2.  Thus, long run demand is flatter.  Second, consider the graph below:</w:t>
      </w:r>
    </w:p>
    <w:p w:rsidR="003E5114" w:rsidRDefault="003E5114" w:rsidP="003E5114">
      <w:pPr>
        <w:pStyle w:val="NormalIndent"/>
        <w:tabs>
          <w:tab w:val="left" w:pos="720"/>
        </w:tabs>
        <w:spacing w:line="276" w:lineRule="auto"/>
        <w:ind w:left="0"/>
      </w:pPr>
    </w:p>
    <w:p w:rsidR="003E5114" w:rsidRDefault="003E5114" w:rsidP="003E5114">
      <w:pPr>
        <w:pStyle w:val="NormalIndent"/>
        <w:tabs>
          <w:tab w:val="left" w:pos="720"/>
        </w:tabs>
        <w:spacing w:line="276" w:lineRule="auto"/>
        <w:ind w:left="0"/>
        <w:jc w:val="center"/>
      </w:pPr>
      <w:r>
        <w:object w:dxaOrig="4140" w:dyaOrig="3105">
          <v:shape id="_x0000_i1033" type="#_x0000_t75" style="width:207pt;height:155.25pt" o:ole="">
            <v:imagedata r:id="rId25" o:title=""/>
          </v:shape>
          <o:OLEObject Type="Embed" ProgID="Word.Picture.8" ShapeID="_x0000_i1033" DrawAspect="Content" ObjectID="_1378496759" r:id="rId26"/>
        </w:object>
      </w:r>
    </w:p>
    <w:p w:rsidR="003E5114" w:rsidRPr="00E85674" w:rsidRDefault="003E5114" w:rsidP="003E5114">
      <w:pPr>
        <w:pStyle w:val="Answer"/>
        <w:tabs>
          <w:tab w:val="left" w:pos="720"/>
        </w:tabs>
        <w:spacing w:after="0" w:line="276" w:lineRule="auto"/>
        <w:ind w:left="0" w:firstLine="0"/>
      </w:pPr>
      <w:r>
        <w:t xml:space="preserve">Again, long run demand is flatter and thus more sensitive to changes in price.  Consider, for instance a price of $10.  Quantity demanded is equal in both the long and short runs at </w:t>
      </w:r>
      <w:r>
        <w:rPr>
          <w:i/>
        </w:rPr>
        <w:t xml:space="preserve">P = </w:t>
      </w:r>
      <w:r>
        <w:t xml:space="preserve">10.  However, consider increasing the price to, say, </w:t>
      </w:r>
      <w:proofErr w:type="gramStart"/>
      <w:r>
        <w:t>$</w:t>
      </w:r>
      <w:proofErr w:type="gramEnd"/>
      <w:r>
        <w:t>15. Although this will reduce quantity demanded in the short run by a little, it would reduce quantity demanded all the way to zero in the long run.</w:t>
      </w:r>
    </w:p>
    <w:p w:rsidR="003E5114" w:rsidRDefault="003E5114" w:rsidP="003E5114">
      <w:pPr>
        <w:pStyle w:val="Question"/>
        <w:tabs>
          <w:tab w:val="left" w:pos="720"/>
        </w:tabs>
        <w:spacing w:before="0" w:after="0" w:line="276" w:lineRule="auto"/>
        <w:ind w:left="0" w:firstLine="0"/>
      </w:pPr>
    </w:p>
    <w:p w:rsidR="003E5114" w:rsidRPr="003539C8" w:rsidRDefault="003E5114" w:rsidP="003E5114">
      <w:pPr>
        <w:autoSpaceDE w:val="0"/>
        <w:autoSpaceDN w:val="0"/>
        <w:adjustRightInd w:val="0"/>
        <w:rPr>
          <w:b/>
          <w:bCs/>
          <w:color w:val="000000"/>
          <w:szCs w:val="24"/>
        </w:rPr>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Default="003E5114" w:rsidP="003E5114">
      <w:pPr>
        <w:pStyle w:val="BodyTextIndent"/>
        <w:tabs>
          <w:tab w:val="left" w:pos="720"/>
          <w:tab w:val="center" w:pos="4320"/>
        </w:tabs>
        <w:spacing w:line="276" w:lineRule="auto"/>
        <w:ind w:left="0"/>
      </w:pPr>
    </w:p>
    <w:p w:rsidR="003E5114" w:rsidRPr="003539C8" w:rsidRDefault="003E5114" w:rsidP="003E5114">
      <w:pPr>
        <w:autoSpaceDE w:val="0"/>
        <w:autoSpaceDN w:val="0"/>
        <w:adjustRightInd w:val="0"/>
        <w:rPr>
          <w:b/>
          <w:color w:val="000000"/>
          <w:szCs w:val="24"/>
        </w:rPr>
      </w:pPr>
      <w:r w:rsidRPr="003539C8">
        <w:rPr>
          <w:b/>
          <w:bCs/>
          <w:color w:val="000000"/>
          <w:szCs w:val="24"/>
        </w:rPr>
        <w:t>2.2</w:t>
      </w:r>
      <w:r>
        <w:rPr>
          <w:b/>
          <w:bCs/>
          <w:color w:val="000000"/>
          <w:szCs w:val="24"/>
        </w:rPr>
        <w:t>9</w:t>
      </w:r>
      <w:r>
        <w:rPr>
          <w:b/>
          <w:bCs/>
          <w:color w:val="000000"/>
          <w:szCs w:val="24"/>
        </w:rPr>
        <w:tab/>
      </w:r>
    </w:p>
    <w:p w:rsidR="003E5114" w:rsidRDefault="003E5114" w:rsidP="003E5114">
      <w:pPr>
        <w:tabs>
          <w:tab w:val="left" w:pos="720"/>
        </w:tabs>
        <w:spacing w:line="276" w:lineRule="auto"/>
      </w:pPr>
    </w:p>
    <w:p w:rsidR="003E5114" w:rsidRPr="00945033" w:rsidRDefault="003E5114" w:rsidP="003E5114">
      <w:pPr>
        <w:tabs>
          <w:tab w:val="left" w:pos="720"/>
        </w:tabs>
        <w:spacing w:line="276" w:lineRule="auto"/>
      </w:pPr>
      <w:r>
        <w:t xml:space="preserve">The equilibrium price in January is equal to </w:t>
      </w:r>
      <w:r>
        <w:rPr>
          <w:i/>
        </w:rPr>
        <w:t>P</w:t>
      </w:r>
      <w:r>
        <w:t xml:space="preserve"> = 3 and equilibrium quantity is equal to </w:t>
      </w:r>
      <w:r>
        <w:rPr>
          <w:i/>
        </w:rPr>
        <w:t>Q</w:t>
      </w:r>
      <w:r>
        <w:t xml:space="preserve"> = 60. We find equilibrium price by solving </w:t>
      </w:r>
      <w:r>
        <w:rPr>
          <w:i/>
        </w:rPr>
        <w:t>Q</w:t>
      </w:r>
      <w:r>
        <w:rPr>
          <w:i/>
          <w:vertAlign w:val="superscript"/>
        </w:rPr>
        <w:t>s</w:t>
      </w:r>
      <w:r>
        <w:t xml:space="preserve"> = </w:t>
      </w:r>
      <w:proofErr w:type="spellStart"/>
      <w:r>
        <w:rPr>
          <w:i/>
        </w:rPr>
        <w:t>Q</w:t>
      </w:r>
      <w:r>
        <w:rPr>
          <w:i/>
          <w:vertAlign w:val="superscript"/>
        </w:rPr>
        <w:t>d</w:t>
      </w:r>
      <w:proofErr w:type="spellEnd"/>
      <w:r>
        <w:t>, which is 30∙</w:t>
      </w:r>
      <w:r w:rsidRPr="00E47D8F">
        <w:rPr>
          <w:i/>
        </w:rPr>
        <w:t>P</w:t>
      </w:r>
      <w:r>
        <w:t xml:space="preserve"> – 30 = 120 – 20∙</w:t>
      </w:r>
      <w:r>
        <w:rPr>
          <w:i/>
        </w:rPr>
        <w:t>P</w:t>
      </w:r>
      <w:r>
        <w:t xml:space="preserve">. When we have equilibrium price we can substitute it to either the demand function or supply function, since they have to give the same quantity at that price, and obtain equilibrium quantity equal to </w:t>
      </w:r>
      <w:r>
        <w:rPr>
          <w:i/>
        </w:rPr>
        <w:t>Q</w:t>
      </w:r>
      <w:r>
        <w:t xml:space="preserve"> = 60. After the supply decreases in February, new equilibrium price is per mile is equal to </w:t>
      </w:r>
      <w:r>
        <w:rPr>
          <w:i/>
        </w:rPr>
        <w:t>P</w:t>
      </w:r>
      <w:r>
        <w:t xml:space="preserve"> = $3.60, while the demanded quantity is equal to </w:t>
      </w:r>
      <w:r>
        <w:rPr>
          <w:i/>
        </w:rPr>
        <w:t>Q</w:t>
      </w:r>
      <w:r>
        <w:t xml:space="preserve"> = 48. When the demand goes up in March, the quantity in equilibrium is the same as in January but price is even higher and equal to </w:t>
      </w:r>
      <w:r>
        <w:rPr>
          <w:i/>
        </w:rPr>
        <w:t>P</w:t>
      </w:r>
      <w:r>
        <w:t xml:space="preserve"> = $4. All those changes are illustrated on the graph below.</w:t>
      </w:r>
    </w:p>
    <w:p w:rsidR="003E5114" w:rsidRDefault="003E5114" w:rsidP="003E5114">
      <w:pPr>
        <w:tabs>
          <w:tab w:val="left" w:pos="720"/>
        </w:tabs>
        <w:spacing w:line="276" w:lineRule="auto"/>
      </w:pPr>
      <w:r>
        <w:object w:dxaOrig="5860" w:dyaOrig="4665">
          <v:shape id="_x0000_i1034" type="#_x0000_t75" style="width:293.25pt;height:233.25pt" o:ole="">
            <v:imagedata r:id="rId27" o:title=""/>
          </v:shape>
          <o:OLEObject Type="Embed" ProgID="Visio.Drawing.11" ShapeID="_x0000_i1034" DrawAspect="Content" ObjectID="_1378496760" r:id="rId28"/>
        </w:object>
      </w:r>
    </w:p>
    <w:p w:rsidR="003E5114" w:rsidRDefault="003E5114"/>
    <w:p w:rsidR="003E5114" w:rsidRDefault="003E5114" w:rsidP="003E5114">
      <w:pPr>
        <w:autoSpaceDE w:val="0"/>
        <w:autoSpaceDN w:val="0"/>
        <w:adjustRightInd w:val="0"/>
        <w:rPr>
          <w:b/>
          <w:bCs/>
          <w:szCs w:val="24"/>
        </w:rPr>
      </w:pPr>
      <w:r w:rsidRPr="005F6DAF">
        <w:rPr>
          <w:b/>
          <w:bCs/>
          <w:szCs w:val="24"/>
        </w:rPr>
        <w:t>3.8</w:t>
      </w:r>
      <w:r w:rsidRPr="005F6DAF">
        <w:rPr>
          <w:b/>
          <w:bCs/>
          <w:szCs w:val="24"/>
        </w:rPr>
        <w:tab/>
      </w:r>
    </w:p>
    <w:p w:rsidR="003E5114" w:rsidRPr="000245E9" w:rsidRDefault="003E5114" w:rsidP="003E5114">
      <w:pPr>
        <w:autoSpaceDE w:val="0"/>
        <w:autoSpaceDN w:val="0"/>
        <w:adjustRightInd w:val="0"/>
      </w:pPr>
    </w:p>
    <w:p w:rsidR="003E5114" w:rsidRPr="000245E9" w:rsidRDefault="003E5114" w:rsidP="003E5114">
      <w:r w:rsidRPr="000245E9">
        <w:t xml:space="preserve">This utility function does have the property of diminishing </w:t>
      </w:r>
      <w:proofErr w:type="spellStart"/>
      <w:r w:rsidRPr="000245E9">
        <w:rPr>
          <w:i/>
        </w:rPr>
        <w:t>MRS</w:t>
      </w:r>
      <w:r w:rsidRPr="000245E9">
        <w:rPr>
          <w:i/>
          <w:vertAlign w:val="subscript"/>
        </w:rPr>
        <w:t>x</w:t>
      </w:r>
      <w:proofErr w:type="gramStart"/>
      <w:r w:rsidRPr="000245E9">
        <w:rPr>
          <w:vertAlign w:val="subscript"/>
        </w:rPr>
        <w:t>,y</w:t>
      </w:r>
      <w:proofErr w:type="spellEnd"/>
      <w:proofErr w:type="gramEnd"/>
      <w:r w:rsidRPr="000245E9">
        <w:t xml:space="preserve">. One way to verify this is to graph several indifference curves. Another way to tell is to use algebra. Recall that </w:t>
      </w:r>
      <w:r w:rsidRPr="000245E9">
        <w:rPr>
          <w:position w:val="-32"/>
        </w:rPr>
        <w:object w:dxaOrig="1680" w:dyaOrig="720">
          <v:shape id="_x0000_i1035" type="#_x0000_t75" style="width:84pt;height:36pt" o:ole="">
            <v:imagedata r:id="rId29" o:title=""/>
          </v:shape>
          <o:OLEObject Type="Embed" ProgID="Equation.3" ShapeID="_x0000_i1035" DrawAspect="Content" ObjectID="_1378496761" r:id="rId30"/>
        </w:object>
      </w:r>
      <w:r w:rsidRPr="000245E9">
        <w:t xml:space="preserve"> Applying that general formula to this case gives us </w:t>
      </w:r>
      <w:r w:rsidRPr="000245E9">
        <w:rPr>
          <w:position w:val="-14"/>
        </w:rPr>
        <w:object w:dxaOrig="1540" w:dyaOrig="420">
          <v:shape id="_x0000_i1036" type="#_x0000_t75" style="width:77.25pt;height:21pt" o:ole="">
            <v:imagedata r:id="rId31" o:title=""/>
          </v:shape>
          <o:OLEObject Type="Embed" ProgID="Equation.3" ShapeID="_x0000_i1036" DrawAspect="Content" ObjectID="_1378496762" r:id="rId32"/>
        </w:object>
      </w:r>
      <w:r w:rsidRPr="000245E9">
        <w:t xml:space="preserve"> </w:t>
      </w:r>
      <w:proofErr w:type="gramStart"/>
      <w:r w:rsidRPr="000245E9">
        <w:t>As</w:t>
      </w:r>
      <w:proofErr w:type="gramEnd"/>
      <w:r w:rsidRPr="000245E9">
        <w:t xml:space="preserve"> we move “down” the indifference curve, </w:t>
      </w:r>
      <w:r w:rsidRPr="000245E9">
        <w:rPr>
          <w:i/>
        </w:rPr>
        <w:t>x</w:t>
      </w:r>
      <w:r w:rsidRPr="000245E9">
        <w:t xml:space="preserve"> increases and </w:t>
      </w:r>
      <w:r w:rsidRPr="000245E9">
        <w:rPr>
          <w:i/>
        </w:rPr>
        <w:t>y</w:t>
      </w:r>
      <w:r w:rsidRPr="000245E9">
        <w:t xml:space="preserve"> decreases. As </w:t>
      </w:r>
      <w:r w:rsidRPr="000245E9">
        <w:rPr>
          <w:i/>
        </w:rPr>
        <w:t>y</w:t>
      </w:r>
      <w:r w:rsidRPr="000245E9">
        <w:t xml:space="preserve"> decreases, </w:t>
      </w:r>
      <w:r w:rsidRPr="000245E9">
        <w:rPr>
          <w:position w:val="-12"/>
        </w:rPr>
        <w:object w:dxaOrig="520" w:dyaOrig="400">
          <v:shape id="_x0000_i1037" type="#_x0000_t75" style="width:26.25pt;height:20.25pt" o:ole="">
            <v:imagedata r:id="rId33" o:title=""/>
          </v:shape>
          <o:OLEObject Type="Embed" ProgID="Equation.3" ShapeID="_x0000_i1037" DrawAspect="Content" ObjectID="_1378496763" r:id="rId34"/>
        </w:object>
      </w:r>
      <w:r w:rsidRPr="000245E9">
        <w:t xml:space="preserve"> decreases. Thus, </w:t>
      </w:r>
      <w:proofErr w:type="spellStart"/>
      <w:r w:rsidRPr="000245E9">
        <w:rPr>
          <w:i/>
        </w:rPr>
        <w:t>MRS</w:t>
      </w:r>
      <w:r w:rsidRPr="000245E9">
        <w:rPr>
          <w:i/>
          <w:vertAlign w:val="subscript"/>
        </w:rPr>
        <w:t>x</w:t>
      </w:r>
      <w:proofErr w:type="gramStart"/>
      <w:r w:rsidRPr="000245E9">
        <w:rPr>
          <w:i/>
          <w:vertAlign w:val="subscript"/>
        </w:rPr>
        <w:t>,y</w:t>
      </w:r>
      <w:proofErr w:type="spellEnd"/>
      <w:proofErr w:type="gramEnd"/>
      <w:r w:rsidRPr="000245E9">
        <w:t xml:space="preserve"> decreases.</w:t>
      </w:r>
    </w:p>
    <w:p w:rsidR="003E5114" w:rsidRPr="000245E9" w:rsidRDefault="003E5114" w:rsidP="003E5114">
      <w:pPr>
        <w:pStyle w:val="aasm"/>
        <w:spacing w:after="0"/>
      </w:pPr>
    </w:p>
    <w:p w:rsidR="003E5114" w:rsidRPr="000245E9" w:rsidRDefault="003E5114" w:rsidP="003E5114">
      <w:pPr>
        <w:pStyle w:val="aasm"/>
        <w:spacing w:after="0"/>
      </w:pPr>
    </w:p>
    <w:p w:rsidR="003E5114" w:rsidRDefault="003E5114"/>
    <w:p w:rsidR="00731249" w:rsidRDefault="00731249"/>
    <w:p w:rsidR="00731249" w:rsidRDefault="00731249"/>
    <w:p w:rsidR="00731249" w:rsidRDefault="00731249"/>
    <w:p w:rsidR="00731249" w:rsidRDefault="00731249"/>
    <w:p w:rsidR="003E5114" w:rsidRPr="005F6DAF" w:rsidRDefault="003E5114" w:rsidP="003E5114">
      <w:pPr>
        <w:autoSpaceDE w:val="0"/>
        <w:autoSpaceDN w:val="0"/>
        <w:adjustRightInd w:val="0"/>
        <w:rPr>
          <w:b/>
          <w:szCs w:val="24"/>
        </w:rPr>
      </w:pPr>
      <w:r w:rsidRPr="005F6DAF">
        <w:rPr>
          <w:b/>
          <w:bCs/>
          <w:szCs w:val="24"/>
        </w:rPr>
        <w:t>3.13</w:t>
      </w:r>
      <w:r w:rsidRPr="005F6DAF">
        <w:rPr>
          <w:b/>
          <w:bCs/>
          <w:szCs w:val="24"/>
        </w:rPr>
        <w:tab/>
      </w:r>
    </w:p>
    <w:p w:rsidR="003E5114" w:rsidRDefault="003E5114" w:rsidP="003E5114">
      <w:pPr>
        <w:pStyle w:val="Question"/>
        <w:spacing w:before="0" w:after="0"/>
        <w:ind w:left="0" w:firstLine="0"/>
      </w:pPr>
    </w:p>
    <w:p w:rsidR="003E5114" w:rsidRPr="000245E9" w:rsidRDefault="003E5114" w:rsidP="003E5114">
      <w:pPr>
        <w:pStyle w:val="Question"/>
        <w:spacing w:before="0" w:after="0"/>
        <w:ind w:left="0" w:firstLine="0"/>
      </w:pPr>
      <w:proofErr w:type="gramStart"/>
      <w:r w:rsidRPr="000245E9">
        <w:t xml:space="preserve">In the following pictures, </w:t>
      </w:r>
      <w:r w:rsidRPr="000245E9">
        <w:rPr>
          <w:i/>
        </w:rPr>
        <w:t>U</w:t>
      </w:r>
      <w:r w:rsidRPr="000245E9">
        <w:rPr>
          <w:vertAlign w:val="subscript"/>
        </w:rPr>
        <w:t>2</w:t>
      </w:r>
      <w:r w:rsidRPr="000245E9">
        <w:t xml:space="preserve"> &gt; </w:t>
      </w:r>
      <w:r w:rsidRPr="000245E9">
        <w:rPr>
          <w:i/>
        </w:rPr>
        <w:t>U</w:t>
      </w:r>
      <w:r w:rsidRPr="000245E9">
        <w:rPr>
          <w:vertAlign w:val="subscript"/>
        </w:rPr>
        <w:t>1</w:t>
      </w:r>
      <w:r w:rsidRPr="000245E9">
        <w:t>.</w:t>
      </w:r>
      <w:proofErr w:type="gramEnd"/>
    </w:p>
    <w:p w:rsidR="003E5114" w:rsidRDefault="003E5114" w:rsidP="003E5114">
      <w:pPr>
        <w:pStyle w:val="Answer"/>
        <w:ind w:left="0" w:firstLine="0"/>
      </w:pPr>
    </w:p>
    <w:p w:rsidR="003E5114" w:rsidRPr="000245E9" w:rsidRDefault="003E5114" w:rsidP="003E5114">
      <w:pPr>
        <w:pStyle w:val="Answer"/>
        <w:ind w:left="0" w:firstLine="0"/>
      </w:pPr>
      <w:r w:rsidRPr="000245E9">
        <w:t>a)</w:t>
      </w:r>
    </w:p>
    <w:p w:rsidR="003E5114" w:rsidRPr="000245E9" w:rsidRDefault="003E5114" w:rsidP="003E5114">
      <w:pPr>
        <w:pStyle w:val="BodyTextIndent"/>
        <w:ind w:left="0"/>
        <w:jc w:val="center"/>
      </w:pPr>
      <w:r w:rsidRPr="000245E9">
        <w:object w:dxaOrig="4485" w:dyaOrig="3105">
          <v:shape id="_x0000_i1038" type="#_x0000_t75" style="width:201.75pt;height:140.25pt" o:ole="">
            <v:imagedata r:id="rId35" o:title=""/>
          </v:shape>
          <o:OLEObject Type="Embed" ProgID="Word.Picture.8" ShapeID="_x0000_i1038" DrawAspect="Content" ObjectID="_1378496764" r:id="rId36"/>
        </w:object>
      </w:r>
    </w:p>
    <w:p w:rsidR="003E5114" w:rsidRPr="000245E9" w:rsidRDefault="003E5114" w:rsidP="003E5114">
      <w:pPr>
        <w:pStyle w:val="Answer"/>
        <w:ind w:left="0" w:firstLine="0"/>
      </w:pPr>
      <w:r w:rsidRPr="000245E9">
        <w:t>b)</w:t>
      </w:r>
    </w:p>
    <w:p w:rsidR="003E5114" w:rsidRPr="000245E9" w:rsidRDefault="003E5114" w:rsidP="003E5114">
      <w:pPr>
        <w:pStyle w:val="BodyTextIndent"/>
        <w:ind w:left="0"/>
        <w:jc w:val="center"/>
      </w:pPr>
      <w:r w:rsidRPr="000245E9">
        <w:object w:dxaOrig="4485" w:dyaOrig="2955">
          <v:shape id="_x0000_i1039" type="#_x0000_t75" style="width:199.5pt;height:131.25pt" o:ole="">
            <v:imagedata r:id="rId37" o:title=""/>
          </v:shape>
          <o:OLEObject Type="Embed" ProgID="Word.Picture.8" ShapeID="_x0000_i1039" DrawAspect="Content" ObjectID="_1378496765" r:id="rId38"/>
        </w:object>
      </w:r>
    </w:p>
    <w:p w:rsidR="003E5114" w:rsidRPr="000245E9" w:rsidRDefault="003E5114" w:rsidP="003E5114">
      <w:pPr>
        <w:pStyle w:val="Answer"/>
        <w:ind w:left="0" w:firstLine="0"/>
      </w:pPr>
      <w:r w:rsidRPr="000245E9">
        <w:t>c)</w:t>
      </w:r>
    </w:p>
    <w:p w:rsidR="003E5114" w:rsidRPr="000245E9" w:rsidRDefault="003E5114" w:rsidP="003E5114">
      <w:pPr>
        <w:pStyle w:val="BodyTextIndent"/>
        <w:ind w:left="0"/>
        <w:jc w:val="center"/>
      </w:pPr>
      <w:r w:rsidRPr="000245E9">
        <w:object w:dxaOrig="4485" w:dyaOrig="2970">
          <v:shape id="_x0000_i1040" type="#_x0000_t75" style="width:199.5pt;height:132pt" o:ole="">
            <v:imagedata r:id="rId39" o:title=""/>
          </v:shape>
          <o:OLEObject Type="Embed" ProgID="Word.Picture.8" ShapeID="_x0000_i1040" DrawAspect="Content" ObjectID="_1378496766" r:id="rId40"/>
        </w:object>
      </w:r>
    </w:p>
    <w:p w:rsidR="003E5114" w:rsidRPr="000245E9" w:rsidRDefault="003E5114" w:rsidP="003E5114">
      <w:pPr>
        <w:pStyle w:val="Answer"/>
        <w:ind w:left="0" w:firstLine="0"/>
      </w:pPr>
      <w:r w:rsidRPr="000245E9">
        <w:t>d)</w:t>
      </w:r>
    </w:p>
    <w:p w:rsidR="003E5114" w:rsidRPr="000245E9" w:rsidRDefault="003E5114" w:rsidP="003E5114">
      <w:pPr>
        <w:pStyle w:val="BodyTextIndent"/>
        <w:ind w:left="0"/>
        <w:jc w:val="center"/>
      </w:pPr>
      <w:r w:rsidRPr="000245E9">
        <w:object w:dxaOrig="4485" w:dyaOrig="3135">
          <v:shape id="_x0000_i1041" type="#_x0000_t75" style="width:209.25pt;height:147pt" o:ole="">
            <v:imagedata r:id="rId41" o:title=""/>
          </v:shape>
          <o:OLEObject Type="Embed" ProgID="Word.Picture.8" ShapeID="_x0000_i1041" DrawAspect="Content" ObjectID="_1378496767" r:id="rId42"/>
        </w:object>
      </w:r>
    </w:p>
    <w:p w:rsidR="003E5114" w:rsidRDefault="003E5114" w:rsidP="003E5114">
      <w:pPr>
        <w:autoSpaceDE w:val="0"/>
        <w:autoSpaceDN w:val="0"/>
        <w:adjustRightInd w:val="0"/>
        <w:rPr>
          <w:b/>
          <w:bCs/>
          <w:szCs w:val="24"/>
        </w:rPr>
      </w:pPr>
    </w:p>
    <w:p w:rsidR="003E5114" w:rsidRDefault="003E5114" w:rsidP="003E5114">
      <w:pPr>
        <w:autoSpaceDE w:val="0"/>
        <w:autoSpaceDN w:val="0"/>
        <w:adjustRightInd w:val="0"/>
        <w:rPr>
          <w:b/>
          <w:bCs/>
          <w:szCs w:val="24"/>
        </w:rPr>
      </w:pPr>
    </w:p>
    <w:p w:rsidR="00731249" w:rsidRPr="0057495A" w:rsidRDefault="00731249" w:rsidP="00731249">
      <w:pPr>
        <w:autoSpaceDE w:val="0"/>
        <w:autoSpaceDN w:val="0"/>
        <w:adjustRightInd w:val="0"/>
        <w:rPr>
          <w:b/>
          <w:szCs w:val="24"/>
        </w:rPr>
      </w:pPr>
      <w:r w:rsidRPr="0057495A">
        <w:rPr>
          <w:b/>
          <w:bCs/>
          <w:szCs w:val="24"/>
        </w:rPr>
        <w:t>3.17</w:t>
      </w:r>
      <w:r w:rsidRPr="0057495A">
        <w:rPr>
          <w:b/>
          <w:bCs/>
          <w:szCs w:val="24"/>
        </w:rPr>
        <w:tab/>
      </w:r>
      <w:r w:rsidRPr="0057495A">
        <w:rPr>
          <w:b/>
          <w:szCs w:val="24"/>
        </w:rPr>
        <w:t xml:space="preserve">Answer all parts of Problem 3.15 for the utility function </w:t>
      </w:r>
      <w:r w:rsidRPr="0057495A">
        <w:rPr>
          <w:b/>
          <w:i/>
          <w:iCs/>
          <w:szCs w:val="24"/>
        </w:rPr>
        <w:t>U</w:t>
      </w:r>
      <w:r w:rsidRPr="0057495A">
        <w:rPr>
          <w:b/>
          <w:szCs w:val="24"/>
        </w:rPr>
        <w:t>(</w:t>
      </w:r>
      <w:r w:rsidRPr="0057495A">
        <w:rPr>
          <w:b/>
          <w:i/>
          <w:iCs/>
          <w:szCs w:val="24"/>
        </w:rPr>
        <w:t>x</w:t>
      </w:r>
      <w:r w:rsidRPr="0057495A">
        <w:rPr>
          <w:b/>
          <w:szCs w:val="24"/>
        </w:rPr>
        <w:t xml:space="preserve">, </w:t>
      </w:r>
      <w:r w:rsidRPr="0057495A">
        <w:rPr>
          <w:b/>
          <w:i/>
          <w:iCs/>
          <w:szCs w:val="24"/>
        </w:rPr>
        <w:t>y</w:t>
      </w:r>
      <w:r w:rsidRPr="0057495A">
        <w:rPr>
          <w:b/>
          <w:szCs w:val="24"/>
        </w:rPr>
        <w:t xml:space="preserve">) </w:t>
      </w:r>
      <w:r w:rsidRPr="0057495A">
        <w:rPr>
          <w:rFonts w:eastAsia="MTSY"/>
          <w:b/>
          <w:szCs w:val="24"/>
        </w:rPr>
        <w:t xml:space="preserve">= </w:t>
      </w:r>
      <w:proofErr w:type="spellStart"/>
      <w:r w:rsidRPr="0057495A">
        <w:rPr>
          <w:b/>
          <w:i/>
          <w:iCs/>
          <w:szCs w:val="24"/>
        </w:rPr>
        <w:t>xy</w:t>
      </w:r>
      <w:proofErr w:type="spellEnd"/>
      <w:r w:rsidRPr="0057495A">
        <w:rPr>
          <w:b/>
          <w:i/>
          <w:iCs/>
          <w:szCs w:val="24"/>
        </w:rPr>
        <w:t xml:space="preserve"> </w:t>
      </w:r>
      <w:r w:rsidRPr="0057495A">
        <w:rPr>
          <w:rFonts w:eastAsia="MTSY"/>
          <w:b/>
          <w:szCs w:val="24"/>
        </w:rPr>
        <w:t xml:space="preserve">+ </w:t>
      </w:r>
      <w:r w:rsidRPr="0057495A">
        <w:rPr>
          <w:b/>
          <w:i/>
          <w:iCs/>
          <w:szCs w:val="24"/>
        </w:rPr>
        <w:t>x</w:t>
      </w:r>
      <w:r w:rsidRPr="0057495A">
        <w:rPr>
          <w:b/>
          <w:szCs w:val="24"/>
        </w:rPr>
        <w:t xml:space="preserve">. The marginal utilities are </w:t>
      </w:r>
      <w:proofErr w:type="spellStart"/>
      <w:r w:rsidRPr="0057495A">
        <w:rPr>
          <w:b/>
          <w:i/>
          <w:iCs/>
          <w:szCs w:val="24"/>
        </w:rPr>
        <w:t>MU</w:t>
      </w:r>
      <w:r w:rsidRPr="0057495A">
        <w:rPr>
          <w:b/>
          <w:i/>
          <w:iCs/>
          <w:szCs w:val="24"/>
          <w:vertAlign w:val="subscript"/>
        </w:rPr>
        <w:t>x</w:t>
      </w:r>
      <w:proofErr w:type="spellEnd"/>
      <w:r w:rsidRPr="0057495A">
        <w:rPr>
          <w:b/>
          <w:i/>
          <w:iCs/>
          <w:szCs w:val="24"/>
        </w:rPr>
        <w:t xml:space="preserve"> </w:t>
      </w:r>
      <w:r w:rsidRPr="0057495A">
        <w:rPr>
          <w:rFonts w:eastAsia="MTSY"/>
          <w:b/>
          <w:szCs w:val="24"/>
        </w:rPr>
        <w:t xml:space="preserve">= </w:t>
      </w:r>
      <w:r w:rsidRPr="0057495A">
        <w:rPr>
          <w:b/>
          <w:i/>
          <w:iCs/>
          <w:szCs w:val="24"/>
        </w:rPr>
        <w:t xml:space="preserve">y </w:t>
      </w:r>
      <w:r w:rsidRPr="0057495A">
        <w:rPr>
          <w:rFonts w:eastAsia="MTSY"/>
          <w:b/>
          <w:szCs w:val="24"/>
        </w:rPr>
        <w:t xml:space="preserve">+ </w:t>
      </w:r>
      <w:r w:rsidRPr="0057495A">
        <w:rPr>
          <w:b/>
          <w:szCs w:val="24"/>
        </w:rPr>
        <w:t xml:space="preserve">1 and </w:t>
      </w:r>
      <w:proofErr w:type="spellStart"/>
      <w:r w:rsidRPr="0057495A">
        <w:rPr>
          <w:b/>
          <w:i/>
          <w:iCs/>
          <w:szCs w:val="24"/>
        </w:rPr>
        <w:t>MU</w:t>
      </w:r>
      <w:r w:rsidRPr="0057495A">
        <w:rPr>
          <w:b/>
          <w:i/>
          <w:iCs/>
          <w:szCs w:val="24"/>
          <w:vertAlign w:val="subscript"/>
        </w:rPr>
        <w:t>y</w:t>
      </w:r>
      <w:proofErr w:type="spellEnd"/>
      <w:r w:rsidRPr="0057495A">
        <w:rPr>
          <w:b/>
          <w:i/>
          <w:iCs/>
          <w:szCs w:val="24"/>
        </w:rPr>
        <w:t xml:space="preserve"> </w:t>
      </w:r>
      <w:r w:rsidRPr="0057495A">
        <w:rPr>
          <w:rFonts w:eastAsia="MTSY"/>
          <w:b/>
          <w:szCs w:val="24"/>
        </w:rPr>
        <w:t xml:space="preserve">= </w:t>
      </w:r>
      <w:r w:rsidRPr="0057495A">
        <w:rPr>
          <w:b/>
          <w:i/>
          <w:iCs/>
          <w:szCs w:val="24"/>
        </w:rPr>
        <w:t>x</w:t>
      </w:r>
      <w:r w:rsidRPr="0057495A">
        <w:rPr>
          <w:b/>
          <w:szCs w:val="24"/>
        </w:rPr>
        <w:t>.</w:t>
      </w:r>
    </w:p>
    <w:p w:rsidR="00731249" w:rsidRPr="0057495A" w:rsidRDefault="00731249" w:rsidP="00731249">
      <w:pPr>
        <w:autoSpaceDE w:val="0"/>
        <w:autoSpaceDN w:val="0"/>
        <w:adjustRightInd w:val="0"/>
        <w:rPr>
          <w:b/>
          <w:bCs/>
          <w:szCs w:val="24"/>
        </w:rPr>
      </w:pPr>
    </w:p>
    <w:p w:rsidR="00731249" w:rsidRPr="000245E9" w:rsidRDefault="00731249" w:rsidP="00731249">
      <w:pPr>
        <w:pStyle w:val="Question"/>
        <w:tabs>
          <w:tab w:val="left" w:pos="720"/>
        </w:tabs>
        <w:spacing w:before="0" w:after="0"/>
        <w:ind w:left="0" w:firstLine="0"/>
      </w:pPr>
      <w:r w:rsidRPr="000245E9">
        <w:t>a)</w:t>
      </w:r>
      <w:r w:rsidRPr="000245E9">
        <w:tab/>
        <w:t>Yes, the “more is better” assumption is satisfied for both goods since both marginal utilities are always positive.</w:t>
      </w:r>
    </w:p>
    <w:p w:rsidR="00731249" w:rsidRPr="000245E9" w:rsidRDefault="00731249" w:rsidP="00731249">
      <w:pPr>
        <w:pStyle w:val="Answer"/>
        <w:ind w:left="0" w:firstLine="0"/>
      </w:pPr>
      <w:r w:rsidRPr="000245E9">
        <w:t>b)</w:t>
      </w:r>
      <w:r w:rsidRPr="000245E9">
        <w:tab/>
        <w:t xml:space="preserve">The marginal utility of </w:t>
      </w:r>
      <w:r w:rsidRPr="000245E9">
        <w:rPr>
          <w:position w:val="-6"/>
        </w:rPr>
        <w:object w:dxaOrig="200" w:dyaOrig="220">
          <v:shape id="_x0000_i1042" type="#_x0000_t75" style="width:9.75pt;height:11.25pt" o:ole="">
            <v:imagedata r:id="rId43" o:title=""/>
          </v:shape>
          <o:OLEObject Type="Embed" ProgID="Equation.3" ShapeID="_x0000_i1042" DrawAspect="Content" ObjectID="_1378496768" r:id="rId44"/>
        </w:object>
      </w:r>
      <w:r w:rsidRPr="000245E9">
        <w:t xml:space="preserve"> remains constant as the consumer buys more </w:t>
      </w:r>
      <w:r w:rsidRPr="000245E9">
        <w:rPr>
          <w:i/>
        </w:rPr>
        <w:t>x</w:t>
      </w:r>
      <w:r w:rsidRPr="000245E9">
        <w:t>.</w:t>
      </w:r>
    </w:p>
    <w:p w:rsidR="00731249" w:rsidRPr="000245E9" w:rsidRDefault="00731249" w:rsidP="00731249">
      <w:pPr>
        <w:pStyle w:val="Answer"/>
        <w:ind w:left="0" w:firstLine="0"/>
      </w:pPr>
      <w:r w:rsidRPr="000245E9">
        <w:t>c)</w:t>
      </w:r>
      <w:r w:rsidRPr="000245E9">
        <w:tab/>
      </w:r>
      <w:r w:rsidRPr="000245E9">
        <w:rPr>
          <w:position w:val="-24"/>
        </w:rPr>
        <w:object w:dxaOrig="1500" w:dyaOrig="620">
          <v:shape id="_x0000_i1043" type="#_x0000_t75" style="width:75pt;height:30.75pt" o:ole="">
            <v:imagedata r:id="rId45" o:title=""/>
          </v:shape>
          <o:OLEObject Type="Embed" ProgID="Equation.3" ShapeID="_x0000_i1043" DrawAspect="Content" ObjectID="_1378496769" r:id="rId46"/>
        </w:object>
      </w:r>
    </w:p>
    <w:p w:rsidR="00731249" w:rsidRPr="000245E9" w:rsidRDefault="00731249" w:rsidP="00731249">
      <w:pPr>
        <w:pStyle w:val="Answer"/>
        <w:ind w:left="0" w:firstLine="0"/>
      </w:pPr>
      <w:r w:rsidRPr="000245E9">
        <w:t>d)</w:t>
      </w:r>
      <w:r w:rsidRPr="000245E9">
        <w:tab/>
        <w:t xml:space="preserve">As the consumer substitutes </w:t>
      </w:r>
      <w:r w:rsidRPr="000245E9">
        <w:rPr>
          <w:position w:val="-6"/>
        </w:rPr>
        <w:object w:dxaOrig="200" w:dyaOrig="220">
          <v:shape id="_x0000_i1044" type="#_x0000_t75" style="width:9.75pt;height:11.25pt" o:ole="">
            <v:imagedata r:id="rId47" o:title=""/>
          </v:shape>
          <o:OLEObject Type="Embed" ProgID="Equation.3" ShapeID="_x0000_i1044" DrawAspect="Content" ObjectID="_1378496770" r:id="rId48"/>
        </w:object>
      </w:r>
      <w:r w:rsidRPr="000245E9">
        <w:t xml:space="preserve"> </w:t>
      </w:r>
      <w:proofErr w:type="gramStart"/>
      <w:r w:rsidRPr="000245E9">
        <w:t xml:space="preserve">for </w:t>
      </w:r>
      <w:proofErr w:type="gramEnd"/>
      <w:r w:rsidRPr="000245E9">
        <w:rPr>
          <w:position w:val="-10"/>
        </w:rPr>
        <w:object w:dxaOrig="220" w:dyaOrig="260">
          <v:shape id="_x0000_i1045" type="#_x0000_t75" style="width:11.25pt;height:12.75pt" o:ole="">
            <v:imagedata r:id="rId49" o:title=""/>
          </v:shape>
          <o:OLEObject Type="Embed" ProgID="Equation.3" ShapeID="_x0000_i1045" DrawAspect="Content" ObjectID="_1378496771" r:id="rId50"/>
        </w:object>
      </w:r>
      <w:r w:rsidRPr="000245E9">
        <w:t xml:space="preserve">, the </w:t>
      </w:r>
      <w:r w:rsidRPr="000245E9">
        <w:rPr>
          <w:position w:val="-14"/>
        </w:rPr>
        <w:object w:dxaOrig="760" w:dyaOrig="380">
          <v:shape id="_x0000_i1046" type="#_x0000_t75" style="width:38.25pt;height:18.75pt" o:ole="">
            <v:imagedata r:id="rId51" o:title=""/>
          </v:shape>
          <o:OLEObject Type="Embed" ProgID="Equation.3" ShapeID="_x0000_i1046" DrawAspect="Content" ObjectID="_1378496772" r:id="rId52"/>
        </w:object>
      </w:r>
      <w:r w:rsidRPr="000245E9">
        <w:t xml:space="preserve"> will diminish.</w:t>
      </w:r>
    </w:p>
    <w:p w:rsidR="00731249" w:rsidRPr="000245E9" w:rsidRDefault="00731249" w:rsidP="00731249">
      <w:pPr>
        <w:pStyle w:val="Answer"/>
        <w:ind w:left="0" w:firstLine="0"/>
      </w:pPr>
      <w:proofErr w:type="gramStart"/>
      <w:r w:rsidRPr="000245E9">
        <w:t>e</w:t>
      </w:r>
      <w:proofErr w:type="gramEnd"/>
      <w:r w:rsidRPr="000245E9">
        <w:t xml:space="preserve"> &amp; f)</w:t>
      </w:r>
      <w:r w:rsidRPr="000245E9">
        <w:tab/>
        <w:t xml:space="preserve">See figure below.  The indifference curves intersect the </w:t>
      </w:r>
      <w:r w:rsidRPr="000245E9">
        <w:rPr>
          <w:i/>
        </w:rPr>
        <w:t>x</w:t>
      </w:r>
      <w:r w:rsidRPr="000245E9">
        <w:t xml:space="preserve">-axis, since it is possible that </w:t>
      </w:r>
      <w:r w:rsidRPr="000245E9">
        <w:rPr>
          <w:i/>
        </w:rPr>
        <w:t xml:space="preserve">U &gt; </w:t>
      </w:r>
      <w:r w:rsidRPr="000245E9">
        <w:t xml:space="preserve">0 even if </w:t>
      </w:r>
      <w:r w:rsidRPr="000245E9">
        <w:rPr>
          <w:i/>
        </w:rPr>
        <w:t>y</w:t>
      </w:r>
      <w:r w:rsidRPr="000245E9">
        <w:t xml:space="preserve"> = 0.</w:t>
      </w:r>
    </w:p>
    <w:p w:rsidR="00731249" w:rsidRPr="000245E9" w:rsidRDefault="00731249" w:rsidP="00731249">
      <w:pPr>
        <w:pStyle w:val="BodyTextIndent"/>
        <w:ind w:left="0"/>
      </w:pPr>
    </w:p>
    <w:p w:rsidR="00731249" w:rsidRPr="000245E9" w:rsidRDefault="00731249" w:rsidP="00731249">
      <w:pPr>
        <w:pStyle w:val="BodyTextIndent"/>
        <w:ind w:left="0"/>
      </w:pPr>
      <w:r>
        <w:rPr>
          <w:noProof/>
        </w:rPr>
        <w:drawing>
          <wp:inline distT="0" distB="0" distL="0" distR="0">
            <wp:extent cx="4524375" cy="2724150"/>
            <wp:effectExtent l="0" t="0" r="0" b="0"/>
            <wp:docPr id="135" name="Object 13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731249" w:rsidRPr="000245E9" w:rsidRDefault="00731249" w:rsidP="00731249">
      <w:pPr>
        <w:pStyle w:val="BodyTextIndent"/>
        <w:ind w:left="0"/>
      </w:pPr>
    </w:p>
    <w:p w:rsidR="00731249" w:rsidRPr="000245E9" w:rsidRDefault="00731249" w:rsidP="00731249">
      <w:pPr>
        <w:pStyle w:val="Question"/>
        <w:spacing w:before="0" w:after="0"/>
        <w:ind w:left="0" w:firstLine="0"/>
      </w:pPr>
    </w:p>
    <w:p w:rsidR="003E5114" w:rsidRDefault="003E5114"/>
    <w:p w:rsidR="00731249" w:rsidRDefault="00731249"/>
    <w:p w:rsidR="00731249" w:rsidRPr="0057495A" w:rsidRDefault="00731249" w:rsidP="00731249">
      <w:pPr>
        <w:autoSpaceDE w:val="0"/>
        <w:autoSpaceDN w:val="0"/>
        <w:adjustRightInd w:val="0"/>
        <w:rPr>
          <w:b/>
          <w:szCs w:val="24"/>
        </w:rPr>
      </w:pPr>
      <w:r w:rsidRPr="0057495A">
        <w:rPr>
          <w:b/>
          <w:bCs/>
          <w:szCs w:val="24"/>
        </w:rPr>
        <w:lastRenderedPageBreak/>
        <w:t>3.21</w:t>
      </w:r>
      <w:r w:rsidRPr="0057495A">
        <w:rPr>
          <w:b/>
          <w:bCs/>
          <w:szCs w:val="24"/>
        </w:rPr>
        <w:tab/>
      </w:r>
    </w:p>
    <w:p w:rsidR="00731249" w:rsidRDefault="00731249" w:rsidP="00731249">
      <w:pPr>
        <w:pStyle w:val="Question"/>
        <w:tabs>
          <w:tab w:val="left" w:pos="720"/>
        </w:tabs>
        <w:spacing w:before="0" w:after="0"/>
        <w:ind w:left="0" w:firstLine="0"/>
      </w:pPr>
    </w:p>
    <w:p w:rsidR="00731249" w:rsidRPr="000245E9" w:rsidRDefault="00731249" w:rsidP="00731249">
      <w:pPr>
        <w:pStyle w:val="Question"/>
        <w:tabs>
          <w:tab w:val="left" w:pos="720"/>
        </w:tabs>
        <w:spacing w:before="0" w:after="0"/>
        <w:ind w:left="0" w:firstLine="0"/>
      </w:pPr>
      <w:r w:rsidRPr="000245E9">
        <w:t>a)</w:t>
      </w:r>
      <w:r w:rsidRPr="000245E9">
        <w:tab/>
        <w:t>Yes, the “more is better” assumption is satisfied for both goods since both marginal utilities are always positive.</w:t>
      </w:r>
    </w:p>
    <w:p w:rsidR="00731249" w:rsidRPr="000245E9" w:rsidRDefault="00731249" w:rsidP="00731249">
      <w:pPr>
        <w:pStyle w:val="Answer"/>
        <w:ind w:left="0" w:firstLine="0"/>
      </w:pPr>
      <w:r w:rsidRPr="000245E9">
        <w:t>b)</w:t>
      </w:r>
      <w:r w:rsidRPr="000245E9">
        <w:tab/>
        <w:t xml:space="preserve">Since we do not know the value </w:t>
      </w:r>
      <w:proofErr w:type="gramStart"/>
      <w:r w:rsidRPr="000245E9">
        <w:t xml:space="preserve">of </w:t>
      </w:r>
      <w:proofErr w:type="gramEnd"/>
      <w:r w:rsidRPr="000245E9">
        <w:rPr>
          <w:position w:val="-6"/>
        </w:rPr>
        <w:object w:dxaOrig="220" w:dyaOrig="220">
          <v:shape id="_x0000_i1047" type="#_x0000_t75" style="width:11.25pt;height:11.25pt" o:ole="">
            <v:imagedata r:id="rId54" o:title=""/>
          </v:shape>
          <o:OLEObject Type="Embed" ProgID="Equation.3" ShapeID="_x0000_i1047" DrawAspect="Content" ObjectID="_1378496773" r:id="rId55"/>
        </w:object>
      </w:r>
      <w:r w:rsidRPr="000245E9">
        <w:t>, only that it is positive, we need to specify three possible cases:</w:t>
      </w:r>
    </w:p>
    <w:p w:rsidR="00731249" w:rsidRPr="000245E9" w:rsidRDefault="00731249" w:rsidP="00731249">
      <w:pPr>
        <w:pStyle w:val="BodyTextIndent"/>
        <w:ind w:left="0"/>
      </w:pPr>
      <w:proofErr w:type="gramStart"/>
      <w:r w:rsidRPr="000245E9">
        <w:t xml:space="preserve">When </w:t>
      </w:r>
      <w:proofErr w:type="gramEnd"/>
      <w:r w:rsidRPr="000245E9">
        <w:rPr>
          <w:position w:val="-6"/>
        </w:rPr>
        <w:object w:dxaOrig="540" w:dyaOrig="279">
          <v:shape id="_x0000_i1048" type="#_x0000_t75" style="width:27pt;height:14.25pt" o:ole="">
            <v:imagedata r:id="rId56" o:title=""/>
          </v:shape>
          <o:OLEObject Type="Embed" ProgID="Equation.3" ShapeID="_x0000_i1048" DrawAspect="Content" ObjectID="_1378496774" r:id="rId57"/>
        </w:object>
      </w:r>
      <w:r w:rsidRPr="000245E9">
        <w:t xml:space="preserve">, the marginal utility of </w:t>
      </w:r>
      <w:r w:rsidRPr="000245E9">
        <w:rPr>
          <w:position w:val="-6"/>
        </w:rPr>
        <w:object w:dxaOrig="200" w:dyaOrig="220">
          <v:shape id="_x0000_i1049" type="#_x0000_t75" style="width:9.75pt;height:11.25pt" o:ole="">
            <v:imagedata r:id="rId58" o:title=""/>
          </v:shape>
          <o:OLEObject Type="Embed" ProgID="Equation.3" ShapeID="_x0000_i1049" DrawAspect="Content" ObjectID="_1378496775" r:id="rId59"/>
        </w:object>
      </w:r>
      <w:r w:rsidRPr="000245E9">
        <w:t xml:space="preserve"> diminishes as </w:t>
      </w:r>
      <w:r w:rsidRPr="000245E9">
        <w:rPr>
          <w:position w:val="-6"/>
        </w:rPr>
        <w:object w:dxaOrig="200" w:dyaOrig="220">
          <v:shape id="_x0000_i1050" type="#_x0000_t75" style="width:9.75pt;height:11.25pt" o:ole="">
            <v:imagedata r:id="rId58" o:title=""/>
          </v:shape>
          <o:OLEObject Type="Embed" ProgID="Equation.3" ShapeID="_x0000_i1050" DrawAspect="Content" ObjectID="_1378496776" r:id="rId60"/>
        </w:object>
      </w:r>
      <w:r w:rsidRPr="000245E9">
        <w:t xml:space="preserve"> increases.</w:t>
      </w:r>
    </w:p>
    <w:p w:rsidR="00731249" w:rsidRPr="000245E9" w:rsidRDefault="00731249" w:rsidP="00731249">
      <w:pPr>
        <w:pStyle w:val="BodyTextIndent"/>
        <w:ind w:left="0"/>
      </w:pPr>
      <w:proofErr w:type="gramStart"/>
      <w:r w:rsidRPr="000245E9">
        <w:t xml:space="preserve">When </w:t>
      </w:r>
      <w:proofErr w:type="gramEnd"/>
      <w:r w:rsidRPr="000245E9">
        <w:rPr>
          <w:position w:val="-6"/>
        </w:rPr>
        <w:object w:dxaOrig="540" w:dyaOrig="279">
          <v:shape id="_x0000_i1051" type="#_x0000_t75" style="width:27pt;height:14.25pt" o:ole="">
            <v:imagedata r:id="rId61" o:title=""/>
          </v:shape>
          <o:OLEObject Type="Embed" ProgID="Equation.3" ShapeID="_x0000_i1051" DrawAspect="Content" ObjectID="_1378496777" r:id="rId62"/>
        </w:object>
      </w:r>
      <w:r w:rsidRPr="000245E9">
        <w:t xml:space="preserve">, the marginal utility of </w:t>
      </w:r>
      <w:r w:rsidRPr="000245E9">
        <w:rPr>
          <w:position w:val="-6"/>
        </w:rPr>
        <w:object w:dxaOrig="200" w:dyaOrig="220">
          <v:shape id="_x0000_i1052" type="#_x0000_t75" style="width:9.75pt;height:11.25pt" o:ole="">
            <v:imagedata r:id="rId63" o:title=""/>
          </v:shape>
          <o:OLEObject Type="Embed" ProgID="Equation.3" ShapeID="_x0000_i1052" DrawAspect="Content" ObjectID="_1378496778" r:id="rId64"/>
        </w:object>
      </w:r>
      <w:r w:rsidRPr="000245E9">
        <w:t xml:space="preserve"> remains constant as </w:t>
      </w:r>
      <w:r w:rsidRPr="000245E9">
        <w:rPr>
          <w:position w:val="-6"/>
        </w:rPr>
        <w:object w:dxaOrig="200" w:dyaOrig="220">
          <v:shape id="_x0000_i1053" type="#_x0000_t75" style="width:9.75pt;height:11.25pt" o:ole="">
            <v:imagedata r:id="rId65" o:title=""/>
          </v:shape>
          <o:OLEObject Type="Embed" ProgID="Equation.3" ShapeID="_x0000_i1053" DrawAspect="Content" ObjectID="_1378496779" r:id="rId66"/>
        </w:object>
      </w:r>
      <w:r w:rsidRPr="000245E9">
        <w:t xml:space="preserve"> increases.</w:t>
      </w:r>
    </w:p>
    <w:p w:rsidR="00731249" w:rsidRPr="000245E9" w:rsidRDefault="00731249" w:rsidP="00731249">
      <w:pPr>
        <w:pStyle w:val="BodyTextIndent"/>
        <w:ind w:left="0"/>
      </w:pPr>
      <w:proofErr w:type="gramStart"/>
      <w:r w:rsidRPr="000245E9">
        <w:t xml:space="preserve">When </w:t>
      </w:r>
      <w:proofErr w:type="gramEnd"/>
      <w:r w:rsidRPr="000245E9">
        <w:rPr>
          <w:position w:val="-6"/>
        </w:rPr>
        <w:object w:dxaOrig="540" w:dyaOrig="279">
          <v:shape id="_x0000_i1054" type="#_x0000_t75" style="width:27pt;height:14.25pt" o:ole="">
            <v:imagedata r:id="rId67" o:title=""/>
          </v:shape>
          <o:OLEObject Type="Embed" ProgID="Equation.3" ShapeID="_x0000_i1054" DrawAspect="Content" ObjectID="_1378496780" r:id="rId68"/>
        </w:object>
      </w:r>
      <w:r w:rsidRPr="000245E9">
        <w:t xml:space="preserve">, the marginal utility of </w:t>
      </w:r>
      <w:r w:rsidRPr="000245E9">
        <w:rPr>
          <w:position w:val="-6"/>
        </w:rPr>
        <w:object w:dxaOrig="200" w:dyaOrig="220">
          <v:shape id="_x0000_i1055" type="#_x0000_t75" style="width:9.75pt;height:11.25pt" o:ole="">
            <v:imagedata r:id="rId69" o:title=""/>
          </v:shape>
          <o:OLEObject Type="Embed" ProgID="Equation.3" ShapeID="_x0000_i1055" DrawAspect="Content" ObjectID="_1378496781" r:id="rId70"/>
        </w:object>
      </w:r>
      <w:r w:rsidRPr="000245E9">
        <w:t xml:space="preserve"> increases as </w:t>
      </w:r>
      <w:r w:rsidRPr="000245E9">
        <w:rPr>
          <w:position w:val="-6"/>
        </w:rPr>
        <w:object w:dxaOrig="200" w:dyaOrig="220">
          <v:shape id="_x0000_i1056" type="#_x0000_t75" style="width:9.75pt;height:11.25pt" o:ole="">
            <v:imagedata r:id="rId69" o:title=""/>
          </v:shape>
          <o:OLEObject Type="Embed" ProgID="Equation.3" ShapeID="_x0000_i1056" DrawAspect="Content" ObjectID="_1378496782" r:id="rId71"/>
        </w:object>
      </w:r>
      <w:r w:rsidRPr="000245E9">
        <w:t xml:space="preserve"> increases.</w:t>
      </w:r>
    </w:p>
    <w:p w:rsidR="00731249" w:rsidRPr="000245E9" w:rsidRDefault="00731249" w:rsidP="00731249">
      <w:pPr>
        <w:pStyle w:val="BodyTextIndent"/>
        <w:ind w:left="0"/>
      </w:pPr>
    </w:p>
    <w:p w:rsidR="00731249" w:rsidRPr="000245E9" w:rsidRDefault="00731249" w:rsidP="00731249">
      <w:pPr>
        <w:pStyle w:val="Answer"/>
        <w:ind w:left="0" w:firstLine="0"/>
      </w:pPr>
      <w:r w:rsidRPr="000245E9">
        <w:t>c)</w:t>
      </w:r>
      <w:r w:rsidRPr="000245E9">
        <w:tab/>
      </w:r>
      <w:r w:rsidRPr="000245E9">
        <w:rPr>
          <w:position w:val="-30"/>
        </w:rPr>
        <w:object w:dxaOrig="2540" w:dyaOrig="720">
          <v:shape id="_x0000_i1057" type="#_x0000_t75" style="width:126.75pt;height:36pt" o:ole="">
            <v:imagedata r:id="rId72" o:title=""/>
          </v:shape>
          <o:OLEObject Type="Embed" ProgID="Equation.3" ShapeID="_x0000_i1057" DrawAspect="Content" ObjectID="_1378496783" r:id="rId73"/>
        </w:object>
      </w:r>
    </w:p>
    <w:p w:rsidR="00731249" w:rsidRPr="000245E9" w:rsidRDefault="00731249" w:rsidP="00731249">
      <w:pPr>
        <w:pStyle w:val="Answer"/>
        <w:ind w:left="0" w:firstLine="0"/>
      </w:pPr>
      <w:r w:rsidRPr="000245E9">
        <w:t>d)</w:t>
      </w:r>
      <w:r w:rsidRPr="000245E9">
        <w:tab/>
        <w:t xml:space="preserve">As the consumer substitutes </w:t>
      </w:r>
      <w:r w:rsidRPr="000245E9">
        <w:rPr>
          <w:position w:val="-6"/>
        </w:rPr>
        <w:object w:dxaOrig="200" w:dyaOrig="220">
          <v:shape id="_x0000_i1058" type="#_x0000_t75" style="width:9.75pt;height:11.25pt" o:ole="">
            <v:imagedata r:id="rId47" o:title=""/>
          </v:shape>
          <o:OLEObject Type="Embed" ProgID="Equation.3" ShapeID="_x0000_i1058" DrawAspect="Content" ObjectID="_1378496784" r:id="rId74"/>
        </w:object>
      </w:r>
      <w:r w:rsidRPr="000245E9">
        <w:t xml:space="preserve"> </w:t>
      </w:r>
      <w:proofErr w:type="gramStart"/>
      <w:r w:rsidRPr="000245E9">
        <w:t xml:space="preserve">for </w:t>
      </w:r>
      <w:proofErr w:type="gramEnd"/>
      <w:r w:rsidRPr="000245E9">
        <w:rPr>
          <w:position w:val="-10"/>
        </w:rPr>
        <w:object w:dxaOrig="220" w:dyaOrig="260">
          <v:shape id="_x0000_i1059" type="#_x0000_t75" style="width:11.25pt;height:12.75pt" o:ole="">
            <v:imagedata r:id="rId49" o:title=""/>
          </v:shape>
          <o:OLEObject Type="Embed" ProgID="Equation.3" ShapeID="_x0000_i1059" DrawAspect="Content" ObjectID="_1378496785" r:id="rId75"/>
        </w:object>
      </w:r>
      <w:r w:rsidRPr="000245E9">
        <w:t xml:space="preserve">, the </w:t>
      </w:r>
      <w:r w:rsidRPr="000245E9">
        <w:rPr>
          <w:position w:val="-14"/>
        </w:rPr>
        <w:object w:dxaOrig="760" w:dyaOrig="380">
          <v:shape id="_x0000_i1060" type="#_x0000_t75" style="width:38.25pt;height:18.75pt" o:ole="">
            <v:imagedata r:id="rId51" o:title=""/>
          </v:shape>
          <o:OLEObject Type="Embed" ProgID="Equation.3" ShapeID="_x0000_i1060" DrawAspect="Content" ObjectID="_1378496786" r:id="rId76"/>
        </w:object>
      </w:r>
      <w:r w:rsidRPr="000245E9">
        <w:t xml:space="preserve"> will diminish.</w:t>
      </w:r>
    </w:p>
    <w:p w:rsidR="00731249" w:rsidRPr="000245E9" w:rsidRDefault="00731249" w:rsidP="00731249">
      <w:pPr>
        <w:pStyle w:val="Answer"/>
        <w:ind w:left="0" w:firstLine="0"/>
      </w:pPr>
      <w:proofErr w:type="gramStart"/>
      <w:r w:rsidRPr="000245E9">
        <w:t>e</w:t>
      </w:r>
      <w:proofErr w:type="gramEnd"/>
      <w:r w:rsidRPr="000245E9">
        <w:t xml:space="preserve"> &amp; f)</w:t>
      </w:r>
      <w:r w:rsidRPr="000245E9">
        <w:tab/>
        <w:t xml:space="preserve">The graph below depicts indifference curves for the case where </w:t>
      </w:r>
      <w:r w:rsidRPr="000245E9">
        <w:rPr>
          <w:position w:val="-4"/>
        </w:rPr>
        <w:object w:dxaOrig="560" w:dyaOrig="260">
          <v:shape id="_x0000_i1061" type="#_x0000_t75" style="width:27.75pt;height:12.75pt" o:ole="">
            <v:imagedata r:id="rId77" o:title=""/>
          </v:shape>
          <o:OLEObject Type="Embed" ProgID="Equation.3" ShapeID="_x0000_i1061" DrawAspect="Content" ObjectID="_1378496787" r:id="rId78"/>
        </w:object>
      </w:r>
      <w:r w:rsidRPr="000245E9">
        <w:t xml:space="preserve"> and </w:t>
      </w:r>
      <w:r w:rsidRPr="000245E9">
        <w:rPr>
          <w:position w:val="-10"/>
        </w:rPr>
        <w:object w:dxaOrig="1219" w:dyaOrig="320">
          <v:shape id="_x0000_i1062" type="#_x0000_t75" style="width:60.75pt;height:15.75pt" o:ole="">
            <v:imagedata r:id="rId79" o:title=""/>
          </v:shape>
          <o:OLEObject Type="Embed" ProgID="Equation.3" ShapeID="_x0000_i1062" DrawAspect="Content" ObjectID="_1378496788" r:id="rId80"/>
        </w:object>
      </w:r>
      <w:r w:rsidRPr="000245E9">
        <w:t xml:space="preserve">  Thus </w:t>
      </w:r>
      <w:r w:rsidRPr="000245E9">
        <w:rPr>
          <w:position w:val="-10"/>
        </w:rPr>
        <w:object w:dxaOrig="1660" w:dyaOrig="360">
          <v:shape id="_x0000_i1063" type="#_x0000_t75" style="width:83.25pt;height:18pt" o:ole="">
            <v:imagedata r:id="rId81" o:title=""/>
          </v:shape>
          <o:OLEObject Type="Embed" ProgID="Equation.3" ShapeID="_x0000_i1063" DrawAspect="Content" ObjectID="_1378496789" r:id="rId82"/>
        </w:object>
      </w:r>
      <w:r w:rsidRPr="000245E9">
        <w:t>.  Regardless, the indifference curves will never intersect either axis.</w:t>
      </w:r>
    </w:p>
    <w:p w:rsidR="00731249" w:rsidRPr="000245E9" w:rsidRDefault="00731249" w:rsidP="00731249">
      <w:pPr>
        <w:pStyle w:val="Answer"/>
        <w:ind w:left="0" w:firstLine="0"/>
      </w:pPr>
    </w:p>
    <w:p w:rsidR="00731249" w:rsidRPr="000245E9" w:rsidRDefault="00731249" w:rsidP="00731249">
      <w:pPr>
        <w:pStyle w:val="BodyTextIndent"/>
        <w:ind w:left="0"/>
      </w:pPr>
      <w:r>
        <w:rPr>
          <w:noProof/>
        </w:rPr>
        <w:drawing>
          <wp:inline distT="0" distB="0" distL="0" distR="0">
            <wp:extent cx="4362450" cy="2562225"/>
            <wp:effectExtent l="0" t="0" r="0" b="0"/>
            <wp:docPr id="159" name="Object 15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731249" w:rsidRDefault="00731249" w:rsidP="00731249">
      <w:pPr>
        <w:pStyle w:val="Question"/>
        <w:spacing w:before="0" w:after="0"/>
        <w:ind w:left="0" w:firstLine="0"/>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Default="00731249" w:rsidP="00731249">
      <w:pPr>
        <w:pStyle w:val="NormalIndent"/>
      </w:pPr>
    </w:p>
    <w:p w:rsidR="00731249" w:rsidRPr="0057495A" w:rsidRDefault="00731249" w:rsidP="00731249">
      <w:pPr>
        <w:pStyle w:val="NormalIndent"/>
      </w:pPr>
    </w:p>
    <w:p w:rsidR="00731249" w:rsidRPr="0057495A" w:rsidRDefault="00731249" w:rsidP="00731249">
      <w:pPr>
        <w:autoSpaceDE w:val="0"/>
        <w:autoSpaceDN w:val="0"/>
        <w:adjustRightInd w:val="0"/>
        <w:rPr>
          <w:b/>
          <w:szCs w:val="24"/>
        </w:rPr>
      </w:pPr>
      <w:r w:rsidRPr="0057495A">
        <w:rPr>
          <w:b/>
          <w:bCs/>
          <w:szCs w:val="24"/>
        </w:rPr>
        <w:t>3.22</w:t>
      </w:r>
      <w:r w:rsidRPr="0057495A">
        <w:rPr>
          <w:b/>
          <w:bCs/>
          <w:szCs w:val="24"/>
        </w:rPr>
        <w:tab/>
      </w:r>
    </w:p>
    <w:p w:rsidR="00731249" w:rsidRDefault="00731249" w:rsidP="00731249">
      <w:pPr>
        <w:pStyle w:val="Question"/>
        <w:tabs>
          <w:tab w:val="left" w:pos="720"/>
        </w:tabs>
        <w:spacing w:before="0" w:after="0"/>
        <w:ind w:left="0" w:firstLine="0"/>
      </w:pPr>
    </w:p>
    <w:p w:rsidR="00731249" w:rsidRPr="000245E9" w:rsidRDefault="00731249" w:rsidP="00731249">
      <w:pPr>
        <w:pStyle w:val="Question"/>
        <w:tabs>
          <w:tab w:val="left" w:pos="720"/>
        </w:tabs>
        <w:spacing w:before="0" w:after="0"/>
        <w:ind w:left="0" w:firstLine="0"/>
      </w:pPr>
      <w:r w:rsidRPr="000245E9">
        <w:t>a)</w:t>
      </w:r>
      <w:r w:rsidRPr="000245E9">
        <w:tab/>
        <w:t>Yes, the “more is better” assumption is satisfied for both goods since both marginal utilities are always positive.</w:t>
      </w:r>
    </w:p>
    <w:p w:rsidR="00731249" w:rsidRPr="000245E9" w:rsidRDefault="00731249" w:rsidP="00731249">
      <w:pPr>
        <w:pStyle w:val="Answer"/>
        <w:ind w:left="0" w:firstLine="0"/>
      </w:pPr>
      <w:r w:rsidRPr="000245E9">
        <w:t>b)</w:t>
      </w:r>
      <w:r w:rsidRPr="000245E9">
        <w:tab/>
        <w:t xml:space="preserve">The marginal utility of </w:t>
      </w:r>
      <w:r w:rsidRPr="000245E9">
        <w:rPr>
          <w:position w:val="-6"/>
        </w:rPr>
        <w:object w:dxaOrig="200" w:dyaOrig="220">
          <v:shape id="_x0000_i1064" type="#_x0000_t75" style="width:9.75pt;height:11.25pt" o:ole="">
            <v:imagedata r:id="rId84" o:title=""/>
          </v:shape>
          <o:OLEObject Type="Embed" ProgID="Equation.3" ShapeID="_x0000_i1064" DrawAspect="Content" ObjectID="_1378496790" r:id="rId85"/>
        </w:object>
      </w:r>
      <w:r w:rsidRPr="000245E9">
        <w:t xml:space="preserve"> increases as the consumer buys </w:t>
      </w:r>
      <w:proofErr w:type="gramStart"/>
      <w:r w:rsidRPr="000245E9">
        <w:t xml:space="preserve">more </w:t>
      </w:r>
      <w:proofErr w:type="gramEnd"/>
      <w:r w:rsidRPr="000245E9">
        <w:rPr>
          <w:position w:val="-6"/>
        </w:rPr>
        <w:object w:dxaOrig="200" w:dyaOrig="220">
          <v:shape id="_x0000_i1065" type="#_x0000_t75" style="width:9.75pt;height:11.25pt" o:ole="">
            <v:imagedata r:id="rId86" o:title=""/>
          </v:shape>
          <o:OLEObject Type="Embed" ProgID="Equation.3" ShapeID="_x0000_i1065" DrawAspect="Content" ObjectID="_1378496791" r:id="rId87"/>
        </w:object>
      </w:r>
      <w:r w:rsidRPr="000245E9">
        <w:t>.</w:t>
      </w:r>
    </w:p>
    <w:p w:rsidR="00731249" w:rsidRPr="000245E9" w:rsidRDefault="00731249" w:rsidP="00731249">
      <w:pPr>
        <w:pStyle w:val="Answer"/>
        <w:ind w:left="0" w:firstLine="0"/>
      </w:pPr>
      <w:r w:rsidRPr="000245E9">
        <w:t>c)</w:t>
      </w:r>
      <w:r w:rsidRPr="000245E9">
        <w:tab/>
      </w:r>
      <w:r w:rsidRPr="000245E9">
        <w:rPr>
          <w:position w:val="-24"/>
        </w:rPr>
        <w:object w:dxaOrig="2320" w:dyaOrig="820">
          <v:shape id="_x0000_i1066" type="#_x0000_t75" style="width:116.25pt;height:41.25pt" o:ole="">
            <v:imagedata r:id="rId88" o:title=""/>
          </v:shape>
          <o:OLEObject Type="Embed" ProgID="Equation.3" ShapeID="_x0000_i1066" DrawAspect="Content" ObjectID="_1378496792" r:id="rId89"/>
        </w:object>
      </w:r>
    </w:p>
    <w:p w:rsidR="00731249" w:rsidRPr="000245E9" w:rsidRDefault="00731249" w:rsidP="00731249">
      <w:pPr>
        <w:pStyle w:val="Answer"/>
        <w:ind w:left="0" w:firstLine="0"/>
      </w:pPr>
      <w:r w:rsidRPr="000245E9">
        <w:t>d)</w:t>
      </w:r>
      <w:r w:rsidRPr="000245E9">
        <w:tab/>
        <w:t xml:space="preserve">As the consumer substitutes </w:t>
      </w:r>
      <w:r w:rsidRPr="000245E9">
        <w:rPr>
          <w:position w:val="-6"/>
        </w:rPr>
        <w:object w:dxaOrig="200" w:dyaOrig="220">
          <v:shape id="_x0000_i1067" type="#_x0000_t75" style="width:9.75pt;height:11.25pt" o:ole="">
            <v:imagedata r:id="rId47" o:title=""/>
          </v:shape>
          <o:OLEObject Type="Embed" ProgID="Equation.3" ShapeID="_x0000_i1067" DrawAspect="Content" ObjectID="_1378496793" r:id="rId90"/>
        </w:object>
      </w:r>
      <w:r w:rsidRPr="000245E9">
        <w:t xml:space="preserve"> </w:t>
      </w:r>
      <w:proofErr w:type="gramStart"/>
      <w:r w:rsidRPr="000245E9">
        <w:t xml:space="preserve">for </w:t>
      </w:r>
      <w:proofErr w:type="gramEnd"/>
      <w:r w:rsidRPr="000245E9">
        <w:rPr>
          <w:position w:val="-10"/>
        </w:rPr>
        <w:object w:dxaOrig="220" w:dyaOrig="260">
          <v:shape id="_x0000_i1068" type="#_x0000_t75" style="width:11.25pt;height:12.75pt" o:ole="">
            <v:imagedata r:id="rId49" o:title=""/>
          </v:shape>
          <o:OLEObject Type="Embed" ProgID="Equation.3" ShapeID="_x0000_i1068" DrawAspect="Content" ObjectID="_1378496794" r:id="rId91"/>
        </w:object>
      </w:r>
      <w:r w:rsidRPr="000245E9">
        <w:t xml:space="preserve">, the </w:t>
      </w:r>
      <w:r w:rsidRPr="000245E9">
        <w:rPr>
          <w:position w:val="-14"/>
        </w:rPr>
        <w:object w:dxaOrig="760" w:dyaOrig="380">
          <v:shape id="_x0000_i1069" type="#_x0000_t75" style="width:38.25pt;height:18.75pt" o:ole="">
            <v:imagedata r:id="rId51" o:title=""/>
          </v:shape>
          <o:OLEObject Type="Embed" ProgID="Equation.3" ShapeID="_x0000_i1069" DrawAspect="Content" ObjectID="_1378496795" r:id="rId92"/>
        </w:object>
      </w:r>
      <w:r w:rsidRPr="000245E9">
        <w:t xml:space="preserve"> will diminish.</w:t>
      </w:r>
    </w:p>
    <w:p w:rsidR="00731249" w:rsidRPr="000245E9" w:rsidRDefault="00731249" w:rsidP="00731249">
      <w:pPr>
        <w:pStyle w:val="Answer"/>
        <w:ind w:left="0" w:firstLine="0"/>
      </w:pPr>
      <w:r w:rsidRPr="000245E9">
        <w:t>e)</w:t>
      </w:r>
      <w:r w:rsidRPr="000245E9">
        <w:tab/>
        <w:t xml:space="preserve">Since it is possible to have </w:t>
      </w:r>
      <w:r w:rsidRPr="000245E9">
        <w:rPr>
          <w:i/>
        </w:rPr>
        <w:t xml:space="preserve">U &gt; </w:t>
      </w:r>
      <w:r w:rsidRPr="000245E9">
        <w:t xml:space="preserve">0 if either </w:t>
      </w:r>
      <w:r w:rsidRPr="000245E9">
        <w:rPr>
          <w:i/>
        </w:rPr>
        <w:t xml:space="preserve">x = </w:t>
      </w:r>
      <w:r w:rsidRPr="000245E9">
        <w:t xml:space="preserve">0 (and </w:t>
      </w:r>
      <w:r w:rsidRPr="000245E9">
        <w:rPr>
          <w:i/>
        </w:rPr>
        <w:t xml:space="preserve">y &gt; </w:t>
      </w:r>
      <w:r w:rsidRPr="000245E9">
        <w:t xml:space="preserve">0) or </w:t>
      </w:r>
      <w:r w:rsidRPr="000245E9">
        <w:rPr>
          <w:i/>
        </w:rPr>
        <w:t xml:space="preserve">y = </w:t>
      </w:r>
      <w:r w:rsidRPr="000245E9">
        <w:t xml:space="preserve">0 (and </w:t>
      </w:r>
      <w:r w:rsidRPr="000245E9">
        <w:rPr>
          <w:i/>
        </w:rPr>
        <w:t xml:space="preserve">x </w:t>
      </w:r>
      <w:r w:rsidRPr="000245E9">
        <w:t>&gt; 0), the indifference curves intersect both axes.</w:t>
      </w:r>
    </w:p>
    <w:p w:rsidR="00731249" w:rsidRPr="000245E9" w:rsidRDefault="00731249" w:rsidP="00731249">
      <w:pPr>
        <w:pStyle w:val="BodyTextIndent"/>
        <w:ind w:left="0"/>
      </w:pPr>
      <w:r>
        <w:rPr>
          <w:noProof/>
        </w:rPr>
        <w:drawing>
          <wp:inline distT="0" distB="0" distL="0" distR="0">
            <wp:extent cx="4305300" cy="2571750"/>
            <wp:effectExtent l="0" t="0" r="0" b="0"/>
            <wp:docPr id="166" name="Object 16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731249" w:rsidRPr="000245E9" w:rsidRDefault="00731249" w:rsidP="00731249">
      <w:pPr>
        <w:pStyle w:val="BodyTextIndent"/>
        <w:ind w:left="0"/>
      </w:pPr>
    </w:p>
    <w:p w:rsidR="00731249" w:rsidRPr="000245E9" w:rsidRDefault="00731249" w:rsidP="00731249">
      <w:pPr>
        <w:pStyle w:val="Answer"/>
        <w:ind w:left="0" w:firstLine="0"/>
      </w:pPr>
      <w:r w:rsidRPr="000245E9">
        <w:t>f)</w:t>
      </w:r>
      <w:r w:rsidRPr="000245E9">
        <w:tab/>
        <w:t xml:space="preserve">The slope of a typical indifference curve at some basket </w:t>
      </w:r>
      <w:r w:rsidRPr="000245E9">
        <w:rPr>
          <w:position w:val="-10"/>
        </w:rPr>
        <w:object w:dxaOrig="580" w:dyaOrig="320">
          <v:shape id="_x0000_i1070" type="#_x0000_t75" style="width:29.25pt;height:15.75pt" o:ole="">
            <v:imagedata r:id="rId94" o:title=""/>
          </v:shape>
          <o:OLEObject Type="Embed" ProgID="Equation.3" ShapeID="_x0000_i1070" DrawAspect="Content" ObjectID="_1378496796" r:id="rId95"/>
        </w:object>
      </w:r>
      <w:r w:rsidRPr="000245E9">
        <w:t xml:space="preserve"> is </w:t>
      </w:r>
      <w:proofErr w:type="gramStart"/>
      <w:r w:rsidRPr="000245E9">
        <w:t xml:space="preserve">the </w:t>
      </w:r>
      <w:proofErr w:type="gramEnd"/>
      <w:r w:rsidRPr="000245E9">
        <w:rPr>
          <w:position w:val="-24"/>
        </w:rPr>
        <w:object w:dxaOrig="1540" w:dyaOrig="540">
          <v:shape id="_x0000_i1071" type="#_x0000_t75" style="width:77.25pt;height:27pt" o:ole="">
            <v:imagedata r:id="rId96" o:title=""/>
          </v:shape>
          <o:OLEObject Type="Embed" ProgID="Equation.3" ShapeID="_x0000_i1071" DrawAspect="Content" ObjectID="_1378496797" r:id="rId97"/>
        </w:object>
      </w:r>
      <w:r w:rsidRPr="000245E9">
        <w:t xml:space="preserve">.  </w:t>
      </w:r>
      <w:proofErr w:type="gramStart"/>
      <w:r w:rsidRPr="000245E9">
        <w:t xml:space="preserve">At </w:t>
      </w:r>
      <w:proofErr w:type="gramEnd"/>
      <w:r w:rsidRPr="000245E9">
        <w:rPr>
          <w:position w:val="-6"/>
        </w:rPr>
        <w:object w:dxaOrig="560" w:dyaOrig="279">
          <v:shape id="_x0000_i1072" type="#_x0000_t75" style="width:27.75pt;height:14.25pt" o:ole="">
            <v:imagedata r:id="rId98" o:title=""/>
          </v:shape>
          <o:OLEObject Type="Embed" ProgID="Equation.3" ShapeID="_x0000_i1072" DrawAspect="Content" ObjectID="_1378496798" r:id="rId99"/>
        </w:object>
      </w:r>
      <w:r w:rsidRPr="000245E9">
        <w:t xml:space="preserve">, </w:t>
      </w:r>
      <w:r w:rsidRPr="000245E9">
        <w:rPr>
          <w:position w:val="-24"/>
        </w:rPr>
        <w:object w:dxaOrig="2060" w:dyaOrig="540">
          <v:shape id="_x0000_i1073" type="#_x0000_t75" style="width:102.75pt;height:27pt" o:ole="">
            <v:imagedata r:id="rId100" o:title=""/>
          </v:shape>
          <o:OLEObject Type="Embed" ProgID="Equation.3" ShapeID="_x0000_i1073" DrawAspect="Content" ObjectID="_1378496799" r:id="rId101"/>
        </w:object>
      </w:r>
      <w:r w:rsidRPr="000245E9">
        <w:t xml:space="preserve">.  Note that this holds regardless of the value </w:t>
      </w:r>
      <w:proofErr w:type="gramStart"/>
      <w:r w:rsidRPr="000245E9">
        <w:t xml:space="preserve">of </w:t>
      </w:r>
      <w:proofErr w:type="gramEnd"/>
      <w:r w:rsidRPr="000245E9">
        <w:rPr>
          <w:position w:val="-10"/>
        </w:rPr>
        <w:object w:dxaOrig="220" w:dyaOrig="260">
          <v:shape id="_x0000_i1074" type="#_x0000_t75" style="width:11.25pt;height:12.75pt" o:ole="">
            <v:imagedata r:id="rId102" o:title=""/>
          </v:shape>
          <o:OLEObject Type="Embed" ProgID="Equation.3" ShapeID="_x0000_i1074" DrawAspect="Content" ObjectID="_1378496800" r:id="rId103"/>
        </w:object>
      </w:r>
      <w:r w:rsidRPr="000245E9">
        <w:t xml:space="preserve">.  Therefore, the slope of any indifference curve at </w:t>
      </w:r>
      <w:r w:rsidRPr="000245E9">
        <w:rPr>
          <w:position w:val="-6"/>
        </w:rPr>
        <w:object w:dxaOrig="560" w:dyaOrig="279">
          <v:shape id="_x0000_i1075" type="#_x0000_t75" style="width:27.75pt;height:14.25pt" o:ole="">
            <v:imagedata r:id="rId104" o:title=""/>
          </v:shape>
          <o:OLEObject Type="Embed" ProgID="Equation.3" ShapeID="_x0000_i1075" DrawAspect="Content" ObjectID="_1378496801" r:id="rId105"/>
        </w:object>
      </w:r>
      <w:r w:rsidRPr="000245E9">
        <w:t xml:space="preserve"> will </w:t>
      </w:r>
      <w:proofErr w:type="gramStart"/>
      <w:r w:rsidRPr="000245E9">
        <w:t xml:space="preserve">be </w:t>
      </w:r>
      <w:proofErr w:type="gramEnd"/>
      <w:r w:rsidRPr="000245E9">
        <w:rPr>
          <w:position w:val="-6"/>
        </w:rPr>
        <w:object w:dxaOrig="499" w:dyaOrig="279">
          <v:shape id="_x0000_i1076" type="#_x0000_t75" style="width:24.75pt;height:14.25pt" o:ole="">
            <v:imagedata r:id="rId106" o:title=""/>
          </v:shape>
          <o:OLEObject Type="Embed" ProgID="Equation.DSMT4" ShapeID="_x0000_i1076" DrawAspect="Content" ObjectID="_1378496802" r:id="rId107"/>
        </w:object>
      </w:r>
      <w:r w:rsidRPr="000245E9">
        <w:t>.</w:t>
      </w:r>
    </w:p>
    <w:p w:rsidR="00731249" w:rsidRPr="000245E9" w:rsidRDefault="00731249" w:rsidP="00731249">
      <w:pPr>
        <w:pStyle w:val="BodyTextIndent"/>
        <w:ind w:left="0"/>
      </w:pPr>
    </w:p>
    <w:p w:rsidR="00731249" w:rsidRPr="000245E9" w:rsidRDefault="00731249" w:rsidP="00731249">
      <w:pPr>
        <w:pStyle w:val="BodyTextIndent"/>
        <w:ind w:left="0"/>
      </w:pPr>
    </w:p>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Pr="00EA240F" w:rsidRDefault="00731249" w:rsidP="00731249">
      <w:pPr>
        <w:autoSpaceDE w:val="0"/>
        <w:autoSpaceDN w:val="0"/>
        <w:adjustRightInd w:val="0"/>
        <w:rPr>
          <w:b/>
          <w:szCs w:val="24"/>
        </w:rPr>
      </w:pPr>
      <w:r>
        <w:rPr>
          <w:b/>
          <w:bCs/>
          <w:szCs w:val="24"/>
        </w:rPr>
        <w:t>4.5</w:t>
      </w:r>
      <w:r>
        <w:rPr>
          <w:b/>
          <w:bCs/>
          <w:szCs w:val="24"/>
        </w:rPr>
        <w:tab/>
      </w:r>
    </w:p>
    <w:p w:rsidR="00731249" w:rsidRDefault="00731249" w:rsidP="00731249">
      <w:pPr>
        <w:pStyle w:val="Question"/>
        <w:spacing w:before="0" w:after="0"/>
        <w:ind w:left="0" w:firstLine="0"/>
      </w:pPr>
    </w:p>
    <w:p w:rsidR="00731249" w:rsidRPr="00A1694A" w:rsidRDefault="00731249" w:rsidP="00731249">
      <w:pPr>
        <w:pStyle w:val="Question"/>
        <w:spacing w:before="0" w:after="0"/>
        <w:ind w:left="0" w:firstLine="0"/>
      </w:pPr>
      <w:r w:rsidRPr="00A1694A">
        <w:t>This question cannot be solved using the usual tangency condition. However, you can see from the graph below that the optimum basket will necessarily lie on the “elbow” of some indifference curve, such as (5, 3), (10, 6) etc. If the consumer were at some other point, he could always move to such a point, keeping utility constant and decreasing his expenditure. The equation of all these “elbow” points is 3</w:t>
      </w:r>
      <w:r w:rsidRPr="00A1694A">
        <w:rPr>
          <w:i/>
        </w:rPr>
        <w:t xml:space="preserve">x </w:t>
      </w:r>
      <w:r w:rsidRPr="00A1694A">
        <w:t>= 5</w:t>
      </w:r>
      <w:r w:rsidRPr="00A1694A">
        <w:rPr>
          <w:i/>
        </w:rPr>
        <w:t>y</w:t>
      </w:r>
      <w:r w:rsidRPr="00A1694A">
        <w:t xml:space="preserve">, or </w:t>
      </w:r>
      <w:r w:rsidRPr="00A1694A">
        <w:rPr>
          <w:i/>
        </w:rPr>
        <w:t xml:space="preserve">y = </w:t>
      </w:r>
      <w:r w:rsidRPr="00A1694A">
        <w:t>0.6</w:t>
      </w:r>
      <w:r w:rsidRPr="00A1694A">
        <w:rPr>
          <w:i/>
        </w:rPr>
        <w:t>x</w:t>
      </w:r>
      <w:r w:rsidRPr="00A1694A">
        <w:t>. Therefore the optimum point must be such that 3</w:t>
      </w:r>
      <w:r w:rsidRPr="00A1694A">
        <w:rPr>
          <w:i/>
        </w:rPr>
        <w:t xml:space="preserve">x </w:t>
      </w:r>
      <w:r w:rsidRPr="00A1694A">
        <w:t>= 5</w:t>
      </w:r>
      <w:r w:rsidRPr="00A1694A">
        <w:rPr>
          <w:i/>
        </w:rPr>
        <w:t>y.</w:t>
      </w:r>
    </w:p>
    <w:p w:rsidR="00731249" w:rsidRPr="00A1694A" w:rsidRDefault="00731249" w:rsidP="00731249">
      <w:pPr>
        <w:pStyle w:val="AnswerLeft05"/>
        <w:spacing w:after="0"/>
        <w:ind w:left="0"/>
      </w:pPr>
      <w:r w:rsidRPr="00A1694A">
        <w:t>The usual budget constraint must hold of course. That is</w:t>
      </w:r>
      <w:proofErr w:type="gramStart"/>
      <w:r w:rsidRPr="00A1694A">
        <w:t xml:space="preserve">, </w:t>
      </w:r>
      <w:proofErr w:type="gramEnd"/>
      <w:r w:rsidRPr="00A1694A">
        <w:rPr>
          <w:position w:val="-10"/>
        </w:rPr>
        <w:object w:dxaOrig="1520" w:dyaOrig="320">
          <v:shape id="_x0000_i1078" type="#_x0000_t75" style="width:75.75pt;height:15.75pt" o:ole="" fillcolor="window">
            <v:imagedata r:id="rId108" o:title=""/>
          </v:shape>
          <o:OLEObject Type="Embed" ProgID="Equation.3" ShapeID="_x0000_i1078" DrawAspect="Content" ObjectID="_1378496803" r:id="rId109"/>
        </w:object>
      </w:r>
      <w:r w:rsidRPr="00A1694A">
        <w:t>. Combining these two conditions, we get (</w:t>
      </w:r>
      <w:r w:rsidRPr="00A1694A">
        <w:rPr>
          <w:i/>
        </w:rPr>
        <w:t>x</w:t>
      </w:r>
      <w:r w:rsidRPr="00A1694A">
        <w:t xml:space="preserve">, </w:t>
      </w:r>
      <w:r w:rsidRPr="00A1694A">
        <w:rPr>
          <w:i/>
        </w:rPr>
        <w:t>y</w:t>
      </w:r>
      <w:r w:rsidRPr="00A1694A">
        <w:t>) = (20, 12).</w:t>
      </w:r>
    </w:p>
    <w:p w:rsidR="00731249" w:rsidRPr="00A1694A" w:rsidRDefault="00731249" w:rsidP="00731249">
      <w:pPr>
        <w:pStyle w:val="AnswerLeft05"/>
        <w:spacing w:after="0"/>
        <w:ind w:left="0"/>
      </w:pPr>
    </w:p>
    <w:p w:rsidR="00731249" w:rsidRPr="00A1694A" w:rsidRDefault="00731249" w:rsidP="00731249">
      <w:pPr>
        <w:pStyle w:val="AnswerLeft05"/>
        <w:spacing w:after="0"/>
        <w:ind w:left="0"/>
        <w:jc w:val="center"/>
      </w:pPr>
      <w:r w:rsidRPr="00A1694A">
        <w:rPr>
          <w:noProof/>
        </w:rPr>
        <w:pict>
          <v:line id="_x0000_s1086" style="position:absolute;left:0;text-align:left;z-index:251664384" from="202.05pt,95.8pt" to="274.05pt,95.8pt"/>
        </w:pict>
      </w:r>
      <w:r w:rsidRPr="00A1694A">
        <w:rPr>
          <w:noProof/>
        </w:rPr>
        <w:pict>
          <v:line id="_x0000_s1085" style="position:absolute;left:0;text-align:left;z-index:251663360" from="202.05pt,26.05pt" to="202.05pt,98.05pt"/>
        </w:pict>
      </w:r>
      <w:r w:rsidRPr="00A1694A">
        <w:rPr>
          <w:noProof/>
          <w:sz w:val="20"/>
        </w:rPr>
      </w:r>
      <w:r w:rsidRPr="00A1694A">
        <w:pict>
          <v:group id="_x0000_s1071" style="width:270pt;height:189pt;mso-position-horizontal-relative:char;mso-position-vertical-relative:line" coordorigin="2961,6484" coordsize="5400,3780">
            <v:line id="_x0000_s1072" style="position:absolute;flip:y" from="3321,6484" to="3321,9724">
              <v:stroke endarrow="block"/>
            </v:line>
            <v:line id="_x0000_s1073" style="position:absolute" from="3888,8064" to="3888,9360"/>
            <v:line id="_x0000_s1074" style="position:absolute" from="3888,9360" to="5184,9360"/>
            <v:line id="_x0000_s1075" style="position:absolute" from="4464,7632" to="4464,8928"/>
            <v:line id="_x0000_s1076" style="position:absolute" from="4464,8928" to="5616,8928"/>
            <v:shapetype id="_x0000_t202" coordsize="21600,21600" o:spt="202" path="m,l,21600r21600,l21600,xe">
              <v:stroke joinstyle="miter"/>
              <v:path gradientshapeok="t" o:connecttype="rect"/>
            </v:shapetype>
            <v:shape id="_x0000_s1077" type="#_x0000_t202" style="position:absolute;left:3744;top:8928;width:1008;height:432" filled="f" stroked="f">
              <v:textbox style="mso-next-textbox:#_x0000_s1077">
                <w:txbxContent>
                  <w:p w:rsidR="00731249" w:rsidRDefault="00731249" w:rsidP="00731249">
                    <w:r>
                      <w:t>(5</w:t>
                    </w:r>
                    <w:proofErr w:type="gramStart"/>
                    <w:r>
                      <w:t>,3</w:t>
                    </w:r>
                    <w:proofErr w:type="gramEnd"/>
                    <w:r>
                      <w:t>)</w:t>
                    </w:r>
                  </w:p>
                </w:txbxContent>
              </v:textbox>
            </v:shape>
            <v:shape id="_x0000_s1078" type="#_x0000_t202" style="position:absolute;left:4464;top:8496;width:1008;height:432" filled="f" stroked="f">
              <v:textbox style="mso-next-textbox:#_x0000_s1078">
                <w:txbxContent>
                  <w:p w:rsidR="00731249" w:rsidRDefault="00731249" w:rsidP="00731249">
                    <w:r>
                      <w:t>(10</w:t>
                    </w:r>
                    <w:proofErr w:type="gramStart"/>
                    <w:r>
                      <w:t>,6</w:t>
                    </w:r>
                    <w:proofErr w:type="gramEnd"/>
                    <w:r>
                      <w:t>)</w:t>
                    </w:r>
                  </w:p>
                </w:txbxContent>
              </v:textbox>
            </v:shape>
            <v:shape id="_x0000_s1079" type="#_x0000_t202" style="position:absolute;left:2961;top:7024;width:540;height:540" filled="f" stroked="f">
              <v:textbox style="mso-next-textbox:#_x0000_s1079">
                <w:txbxContent>
                  <w:p w:rsidR="00731249" w:rsidRPr="00104FB3" w:rsidRDefault="00731249" w:rsidP="00731249">
                    <w:pPr>
                      <w:rPr>
                        <w:i/>
                      </w:rPr>
                    </w:pPr>
                    <w:proofErr w:type="gramStart"/>
                    <w:r w:rsidRPr="00104FB3">
                      <w:rPr>
                        <w:i/>
                      </w:rPr>
                      <w:t>y</w:t>
                    </w:r>
                    <w:proofErr w:type="gramEnd"/>
                  </w:p>
                </w:txbxContent>
              </v:textbox>
            </v:shape>
            <v:shape id="_x0000_s1080" type="#_x0000_t202" style="position:absolute;left:7821;top:9724;width:540;height:540" filled="f" stroked="f">
              <v:textbox style="mso-next-textbox:#_x0000_s1080">
                <w:txbxContent>
                  <w:p w:rsidR="00731249" w:rsidRPr="00104FB3" w:rsidRDefault="00731249" w:rsidP="00731249">
                    <w:pPr>
                      <w:rPr>
                        <w:i/>
                      </w:rPr>
                    </w:pPr>
                    <w:proofErr w:type="gramStart"/>
                    <w:r w:rsidRPr="00104FB3">
                      <w:rPr>
                        <w:i/>
                      </w:rPr>
                      <w:t>x</w:t>
                    </w:r>
                    <w:proofErr w:type="gramEnd"/>
                  </w:p>
                </w:txbxContent>
              </v:textbox>
            </v:shape>
            <v:line id="_x0000_s1081" style="position:absolute" from="3321,9724" to="8361,9724">
              <v:stroke endarrow="block"/>
            </v:line>
            <v:shape id="_x0000_s1082" type="#_x0000_t202" style="position:absolute;left:4941;top:7924;width:1008;height:432" filled="f" stroked="f">
              <v:textbox style="mso-next-textbox:#_x0000_s1082">
                <w:txbxContent>
                  <w:p w:rsidR="00731249" w:rsidRDefault="00731249" w:rsidP="00731249">
                    <w:r>
                      <w:t>(20</w:t>
                    </w:r>
                    <w:proofErr w:type="gramStart"/>
                    <w:r>
                      <w:t>,12</w:t>
                    </w:r>
                    <w:proofErr w:type="gramEnd"/>
                    <w:r>
                      <w:t>)</w:t>
                    </w:r>
                  </w:p>
                </w:txbxContent>
              </v:textbox>
            </v:shape>
            <v:line id="_x0000_s1083" style="position:absolute;flip:x y" from="3321,7204" to="6921,9724"/>
            <v:oval id="_x0000_s1084" style="position:absolute;left:4941;top:8284;width:180;height:180" fillcolor="black"/>
            <w10:wrap type="none"/>
            <w10:anchorlock/>
          </v:group>
        </w:pict>
      </w:r>
    </w:p>
    <w:p w:rsidR="00731249" w:rsidRDefault="00731249" w:rsidP="00731249">
      <w:pPr>
        <w:pStyle w:val="Question"/>
        <w:spacing w:before="0" w:after="0"/>
        <w:ind w:left="0" w:firstLine="0"/>
      </w:pPr>
    </w:p>
    <w:p w:rsidR="00731249" w:rsidRDefault="00731249" w:rsidP="00731249">
      <w:pPr>
        <w:pStyle w:val="Question"/>
        <w:spacing w:before="0" w:after="0"/>
        <w:ind w:left="0" w:firstLine="0"/>
      </w:pPr>
    </w:p>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Pr="00EA240F" w:rsidRDefault="00731249" w:rsidP="00731249">
      <w:pPr>
        <w:autoSpaceDE w:val="0"/>
        <w:autoSpaceDN w:val="0"/>
        <w:adjustRightInd w:val="0"/>
        <w:rPr>
          <w:b/>
          <w:szCs w:val="24"/>
        </w:rPr>
      </w:pPr>
      <w:r>
        <w:rPr>
          <w:b/>
          <w:bCs/>
          <w:szCs w:val="24"/>
        </w:rPr>
        <w:lastRenderedPageBreak/>
        <w:t>4.9</w:t>
      </w:r>
      <w:r>
        <w:rPr>
          <w:b/>
          <w:bCs/>
          <w:szCs w:val="24"/>
        </w:rPr>
        <w:tab/>
      </w:r>
    </w:p>
    <w:p w:rsidR="00731249" w:rsidRDefault="00731249" w:rsidP="00731249">
      <w:pPr>
        <w:pStyle w:val="Question"/>
        <w:spacing w:before="0" w:after="0"/>
        <w:ind w:left="0" w:firstLine="0"/>
      </w:pPr>
    </w:p>
    <w:p w:rsidR="00731249" w:rsidRPr="00A1694A" w:rsidRDefault="00731249" w:rsidP="00731249">
      <w:pPr>
        <w:pStyle w:val="Question"/>
        <w:spacing w:before="0" w:after="0"/>
        <w:ind w:left="0" w:firstLine="0"/>
      </w:pPr>
      <w:r w:rsidRPr="00A1694A">
        <w:t xml:space="preserve">See the graph below. The fact that Helen’s indifference curves touch the axes should immediately make you want to check for a corner point solution. </w:t>
      </w:r>
    </w:p>
    <w:p w:rsidR="00731249" w:rsidRDefault="00731249" w:rsidP="00731249">
      <w:pPr>
        <w:pStyle w:val="Answer"/>
        <w:spacing w:after="0"/>
        <w:ind w:left="0" w:firstLine="0"/>
      </w:pPr>
    </w:p>
    <w:p w:rsidR="00731249" w:rsidRPr="00A1694A" w:rsidRDefault="00731249" w:rsidP="00731249">
      <w:pPr>
        <w:pStyle w:val="Answer"/>
        <w:spacing w:after="0"/>
        <w:ind w:left="0" w:firstLine="0"/>
      </w:pPr>
      <w:r w:rsidRPr="00A1694A">
        <w:t>To see the corner point optimum algebraically, notice if there was an interior solution, the tangency condition implies (</w:t>
      </w:r>
      <w:r w:rsidRPr="00A1694A">
        <w:rPr>
          <w:i/>
        </w:rPr>
        <w:t xml:space="preserve">S </w:t>
      </w:r>
      <w:r w:rsidRPr="00A1694A">
        <w:t>+ 10)/(</w:t>
      </w:r>
      <w:r w:rsidRPr="00A1694A">
        <w:rPr>
          <w:i/>
        </w:rPr>
        <w:t xml:space="preserve">C </w:t>
      </w:r>
      <w:r w:rsidRPr="00A1694A">
        <w:t xml:space="preserve">+10) = 3, or </w:t>
      </w:r>
      <w:r w:rsidRPr="00A1694A">
        <w:rPr>
          <w:i/>
        </w:rPr>
        <w:t xml:space="preserve">S </w:t>
      </w:r>
      <w:r w:rsidRPr="00A1694A">
        <w:t>= 3</w:t>
      </w:r>
      <w:r w:rsidRPr="00A1694A">
        <w:rPr>
          <w:i/>
        </w:rPr>
        <w:t xml:space="preserve">C </w:t>
      </w:r>
      <w:r w:rsidRPr="00A1694A">
        <w:t>+ 20. Combining this with the budget constraint, 9</w:t>
      </w:r>
      <w:r w:rsidRPr="00A1694A">
        <w:rPr>
          <w:i/>
        </w:rPr>
        <w:t xml:space="preserve">C + </w:t>
      </w:r>
      <w:r w:rsidRPr="00A1694A">
        <w:t>3</w:t>
      </w:r>
      <w:r w:rsidRPr="00A1694A">
        <w:rPr>
          <w:i/>
        </w:rPr>
        <w:t xml:space="preserve">S = </w:t>
      </w:r>
      <w:r w:rsidRPr="00A1694A">
        <w:t xml:space="preserve">30, we find that the optimal number of CDs would be given by </w:t>
      </w:r>
      <w:r w:rsidRPr="00A1694A">
        <w:rPr>
          <w:position w:val="-6"/>
        </w:rPr>
        <w:object w:dxaOrig="1080" w:dyaOrig="279">
          <v:shape id="_x0000_i1079" type="#_x0000_t75" style="width:54pt;height:14.25pt" o:ole="" fillcolor="window">
            <v:imagedata r:id="rId110" o:title=""/>
          </v:shape>
          <o:OLEObject Type="Embed" ProgID="Equation.3" ShapeID="_x0000_i1079" DrawAspect="Content" ObjectID="_1378496804" r:id="rId111"/>
        </w:object>
      </w:r>
      <w:r w:rsidRPr="00A1694A">
        <w:t xml:space="preserve"> which implies a negative number of CDs. Since it’s impossible to purchase a negative amount of something, our assumption that there was an interior solution must be false.  Instead, the optimum will consist of </w:t>
      </w:r>
      <w:r w:rsidRPr="00A1694A">
        <w:rPr>
          <w:i/>
        </w:rPr>
        <w:t xml:space="preserve">C = </w:t>
      </w:r>
      <w:r w:rsidRPr="00A1694A">
        <w:t xml:space="preserve">0 and Helen spending all her income on sandwiches: </w:t>
      </w:r>
      <w:r w:rsidRPr="00A1694A">
        <w:rPr>
          <w:i/>
        </w:rPr>
        <w:t xml:space="preserve">S = </w:t>
      </w:r>
      <w:r w:rsidRPr="00A1694A">
        <w:t>10.</w:t>
      </w:r>
    </w:p>
    <w:p w:rsidR="00731249" w:rsidRDefault="00731249" w:rsidP="00731249">
      <w:pPr>
        <w:pStyle w:val="Answer"/>
        <w:spacing w:after="0"/>
        <w:ind w:left="0" w:firstLine="0"/>
      </w:pPr>
    </w:p>
    <w:p w:rsidR="00731249" w:rsidRPr="00A1694A" w:rsidRDefault="00731249" w:rsidP="00731249">
      <w:pPr>
        <w:pStyle w:val="Answer"/>
        <w:spacing w:after="0"/>
        <w:ind w:left="0" w:firstLine="0"/>
      </w:pPr>
      <w:r w:rsidRPr="00A1694A">
        <w:t xml:space="preserve">Graphically, the corner optimum is reflected in the fact that the slope of the budget line is steeper than that of the indifference curve, even when </w:t>
      </w:r>
      <w:r w:rsidRPr="00A1694A">
        <w:rPr>
          <w:i/>
        </w:rPr>
        <w:t xml:space="preserve">C = </w:t>
      </w:r>
      <w:r w:rsidRPr="00A1694A">
        <w:t>0.  Specifically, note that at (</w:t>
      </w:r>
      <w:r w:rsidRPr="00A1694A">
        <w:rPr>
          <w:i/>
        </w:rPr>
        <w:t>C</w:t>
      </w:r>
      <w:r w:rsidRPr="00A1694A">
        <w:t xml:space="preserve">, </w:t>
      </w:r>
      <w:r w:rsidRPr="00A1694A">
        <w:rPr>
          <w:i/>
        </w:rPr>
        <w:t>S</w:t>
      </w:r>
      <w:r w:rsidRPr="00A1694A">
        <w:t xml:space="preserve">) = (0, 10) we have </w:t>
      </w:r>
      <w:r w:rsidRPr="00A1694A">
        <w:rPr>
          <w:i/>
        </w:rPr>
        <w:t>P</w:t>
      </w:r>
      <w:r w:rsidRPr="00A1694A">
        <w:rPr>
          <w:i/>
          <w:vertAlign w:val="subscript"/>
        </w:rPr>
        <w:t>C</w:t>
      </w:r>
      <w:r w:rsidRPr="00A1694A">
        <w:t xml:space="preserve"> / </w:t>
      </w:r>
      <w:r w:rsidRPr="00A1694A">
        <w:rPr>
          <w:i/>
        </w:rPr>
        <w:t>P</w:t>
      </w:r>
      <w:r w:rsidRPr="00A1694A">
        <w:rPr>
          <w:i/>
          <w:vertAlign w:val="subscript"/>
        </w:rPr>
        <w:t>S</w:t>
      </w:r>
      <w:r w:rsidRPr="00A1694A">
        <w:t xml:space="preserve"> = 3 &gt; </w:t>
      </w:r>
      <w:r w:rsidRPr="00A1694A">
        <w:rPr>
          <w:i/>
        </w:rPr>
        <w:t>MRS</w:t>
      </w:r>
      <w:r w:rsidRPr="00A1694A">
        <w:rPr>
          <w:i/>
          <w:vertAlign w:val="subscript"/>
        </w:rPr>
        <w:t>C</w:t>
      </w:r>
      <w:proofErr w:type="gramStart"/>
      <w:r w:rsidRPr="00A1694A">
        <w:rPr>
          <w:i/>
          <w:vertAlign w:val="subscript"/>
        </w:rPr>
        <w:t>,S</w:t>
      </w:r>
      <w:proofErr w:type="gramEnd"/>
      <w:r w:rsidRPr="00A1694A">
        <w:t xml:space="preserve"> = 2. Thus, even at the corner point, the marginal utility per dollar spent on CDs is lower than on sandwiches.  However, since she is already at a corner point with </w:t>
      </w:r>
      <w:r w:rsidRPr="00A1694A">
        <w:rPr>
          <w:i/>
        </w:rPr>
        <w:t xml:space="preserve">C = </w:t>
      </w:r>
      <w:r w:rsidRPr="00A1694A">
        <w:t>0, she cannot give up any more CDs.  Therefore the best Helen can do is to spend all her income on sandwiches: (</w:t>
      </w:r>
      <w:r w:rsidRPr="00A1694A">
        <w:rPr>
          <w:i/>
        </w:rPr>
        <w:t>C</w:t>
      </w:r>
      <w:r w:rsidRPr="00A1694A">
        <w:t>,</w:t>
      </w:r>
      <w:r w:rsidRPr="00A1694A">
        <w:rPr>
          <w:i/>
        </w:rPr>
        <w:t xml:space="preserve"> S</w:t>
      </w:r>
      <w:r w:rsidRPr="00A1694A">
        <w:t xml:space="preserve">) = (0, 10).  [Note: At the other corner with </w:t>
      </w:r>
      <w:r w:rsidRPr="00A1694A">
        <w:rPr>
          <w:i/>
        </w:rPr>
        <w:t xml:space="preserve">S </w:t>
      </w:r>
      <w:r w:rsidRPr="00A1694A">
        <w:t xml:space="preserve">= 0 and </w:t>
      </w:r>
      <w:r w:rsidRPr="00A1694A">
        <w:rPr>
          <w:i/>
        </w:rPr>
        <w:t xml:space="preserve">C = </w:t>
      </w:r>
      <w:r w:rsidRPr="00A1694A">
        <w:t xml:space="preserve">3.3, </w:t>
      </w:r>
      <w:r w:rsidRPr="00A1694A">
        <w:rPr>
          <w:i/>
        </w:rPr>
        <w:t>P</w:t>
      </w:r>
      <w:r w:rsidRPr="00A1694A">
        <w:rPr>
          <w:i/>
          <w:vertAlign w:val="subscript"/>
        </w:rPr>
        <w:t>C</w:t>
      </w:r>
      <w:r w:rsidRPr="00A1694A">
        <w:t xml:space="preserve"> / </w:t>
      </w:r>
      <w:r w:rsidRPr="00A1694A">
        <w:rPr>
          <w:i/>
        </w:rPr>
        <w:t>P</w:t>
      </w:r>
      <w:r w:rsidRPr="00A1694A">
        <w:rPr>
          <w:i/>
          <w:vertAlign w:val="subscript"/>
        </w:rPr>
        <w:t>S</w:t>
      </w:r>
      <w:r w:rsidRPr="00A1694A">
        <w:t xml:space="preserve"> = 3 &gt; </w:t>
      </w:r>
      <w:r w:rsidRPr="00A1694A">
        <w:rPr>
          <w:i/>
        </w:rPr>
        <w:t>MRS</w:t>
      </w:r>
      <w:r w:rsidRPr="00A1694A">
        <w:rPr>
          <w:i/>
          <w:vertAlign w:val="subscript"/>
        </w:rPr>
        <w:t>C</w:t>
      </w:r>
      <w:proofErr w:type="gramStart"/>
      <w:r w:rsidRPr="00A1694A">
        <w:rPr>
          <w:i/>
          <w:vertAlign w:val="subscript"/>
        </w:rPr>
        <w:t>,S</w:t>
      </w:r>
      <w:proofErr w:type="gramEnd"/>
      <w:r w:rsidRPr="00A1694A">
        <w:t xml:space="preserve"> = 0.75.  Thus, Helen would prefer to buy more sandwiches and less CDs, which is of course entirely feasible at this corner point. Thus the </w:t>
      </w:r>
      <w:r w:rsidRPr="00A1694A">
        <w:rPr>
          <w:i/>
        </w:rPr>
        <w:t xml:space="preserve">S = </w:t>
      </w:r>
      <w:r w:rsidRPr="00A1694A">
        <w:t xml:space="preserve">0 corner cannot be an optimum.]  </w:t>
      </w:r>
    </w:p>
    <w:p w:rsidR="00731249" w:rsidRDefault="00731249" w:rsidP="00731249">
      <w:pPr>
        <w:jc w:val="center"/>
      </w:pPr>
      <w:r>
        <w:rPr>
          <w:noProof/>
        </w:rPr>
        <w:drawing>
          <wp:inline distT="0" distB="0" distL="0" distR="0">
            <wp:extent cx="3695700" cy="2743200"/>
            <wp:effectExtent l="19050" t="0" r="0" b="0"/>
            <wp:docPr id="211" name="Picture 211"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4-7"/>
                    <pic:cNvPicPr>
                      <a:picLocks noChangeAspect="1" noChangeArrowheads="1"/>
                    </pic:cNvPicPr>
                  </pic:nvPicPr>
                  <pic:blipFill>
                    <a:blip r:embed="rId112" cstate="print"/>
                    <a:srcRect/>
                    <a:stretch>
                      <a:fillRect/>
                    </a:stretch>
                  </pic:blipFill>
                  <pic:spPr bwMode="auto">
                    <a:xfrm>
                      <a:off x="0" y="0"/>
                      <a:ext cx="3695700" cy="2743200"/>
                    </a:xfrm>
                    <a:prstGeom prst="rect">
                      <a:avLst/>
                    </a:prstGeom>
                    <a:noFill/>
                    <a:ln w="9525">
                      <a:noFill/>
                      <a:miter lim="800000"/>
                      <a:headEnd/>
                      <a:tailEnd/>
                    </a:ln>
                  </pic:spPr>
                </pic:pic>
              </a:graphicData>
            </a:graphic>
          </wp:inline>
        </w:drawing>
      </w:r>
    </w:p>
    <w:p w:rsidR="00731249" w:rsidRDefault="00731249" w:rsidP="00731249">
      <w:pPr>
        <w:jc w:val="center"/>
      </w:pPr>
    </w:p>
    <w:p w:rsidR="00731249" w:rsidRPr="00A1694A" w:rsidRDefault="00731249" w:rsidP="00731249">
      <w:pPr>
        <w:jc w:val="center"/>
      </w:pPr>
    </w:p>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Default="00731249"/>
    <w:p w:rsidR="00731249" w:rsidRPr="00EA240F" w:rsidRDefault="00731249" w:rsidP="00731249">
      <w:pPr>
        <w:autoSpaceDE w:val="0"/>
        <w:autoSpaceDN w:val="0"/>
        <w:adjustRightInd w:val="0"/>
        <w:rPr>
          <w:b/>
          <w:szCs w:val="24"/>
        </w:rPr>
      </w:pPr>
      <w:r>
        <w:rPr>
          <w:b/>
          <w:bCs/>
          <w:szCs w:val="24"/>
        </w:rPr>
        <w:t>4.15</w:t>
      </w:r>
      <w:r>
        <w:rPr>
          <w:b/>
          <w:bCs/>
          <w:szCs w:val="24"/>
        </w:rPr>
        <w:tab/>
      </w:r>
    </w:p>
    <w:p w:rsidR="00731249" w:rsidRDefault="00731249" w:rsidP="00731249"/>
    <w:p w:rsidR="00731249" w:rsidRPr="00A1694A" w:rsidRDefault="00731249" w:rsidP="00731249">
      <w:r w:rsidRPr="00A1694A">
        <w:t>When Justin maximizes utility, his optimal consumption basket will be on the budget constraint and satisfy the tangency condition.</w:t>
      </w:r>
      <w:r w:rsidRPr="00A1694A">
        <w:br/>
        <w:t xml:space="preserve">Any basket on the budget line will satisfy </w:t>
      </w:r>
      <w:proofErr w:type="spellStart"/>
      <w:r w:rsidRPr="00A1694A">
        <w:t>p</w:t>
      </w:r>
      <w:r w:rsidRPr="00A1694A">
        <w:rPr>
          <w:vertAlign w:val="subscript"/>
        </w:rPr>
        <w:t>x</w:t>
      </w:r>
      <w:r w:rsidRPr="00A1694A">
        <w:t>x</w:t>
      </w:r>
      <w:proofErr w:type="spellEnd"/>
      <w:r w:rsidRPr="00A1694A">
        <w:t xml:space="preserve"> + </w:t>
      </w:r>
      <w:proofErr w:type="spellStart"/>
      <w:r w:rsidRPr="00A1694A">
        <w:t>p</w:t>
      </w:r>
      <w:r w:rsidRPr="00A1694A">
        <w:rPr>
          <w:vertAlign w:val="subscript"/>
        </w:rPr>
        <w:t>y</w:t>
      </w:r>
      <w:r w:rsidRPr="00A1694A">
        <w:t>y</w:t>
      </w:r>
      <w:proofErr w:type="spellEnd"/>
      <w:r w:rsidRPr="00A1694A">
        <w:t xml:space="preserve"> = I, or 2x + 5p</w:t>
      </w:r>
      <w:r w:rsidRPr="00A1694A">
        <w:rPr>
          <w:vertAlign w:val="subscript"/>
        </w:rPr>
        <w:t>y</w:t>
      </w:r>
      <w:r w:rsidRPr="00A1694A">
        <w:t xml:space="preserve"> = 40.</w:t>
      </w:r>
      <w:r w:rsidRPr="00A1694A">
        <w:br/>
        <w:t xml:space="preserve">The tangency condition requires that </w:t>
      </w:r>
      <w:proofErr w:type="spellStart"/>
      <w:r w:rsidRPr="00A1694A">
        <w:t>MU</w:t>
      </w:r>
      <w:r w:rsidRPr="00A1694A">
        <w:rPr>
          <w:vertAlign w:val="subscript"/>
        </w:rPr>
        <w:t>x</w:t>
      </w:r>
      <w:proofErr w:type="spellEnd"/>
      <w:r w:rsidRPr="00A1694A">
        <w:rPr>
          <w:vertAlign w:val="subscript"/>
        </w:rPr>
        <w:t xml:space="preserve"> </w:t>
      </w:r>
      <w:r w:rsidRPr="00A1694A">
        <w:t xml:space="preserve">/ </w:t>
      </w:r>
      <w:proofErr w:type="spellStart"/>
      <w:proofErr w:type="gramStart"/>
      <w:r w:rsidRPr="00A1694A">
        <w:t>p</w:t>
      </w:r>
      <w:r w:rsidRPr="00A1694A">
        <w:rPr>
          <w:vertAlign w:val="subscript"/>
        </w:rPr>
        <w:t>x</w:t>
      </w:r>
      <w:proofErr w:type="spellEnd"/>
      <w:proofErr w:type="gramEnd"/>
      <w:r w:rsidRPr="00A1694A">
        <w:t xml:space="preserve"> = </w:t>
      </w:r>
      <w:proofErr w:type="spellStart"/>
      <w:r w:rsidRPr="00A1694A">
        <w:t>MU</w:t>
      </w:r>
      <w:r w:rsidRPr="00A1694A">
        <w:rPr>
          <w:vertAlign w:val="subscript"/>
        </w:rPr>
        <w:t>y</w:t>
      </w:r>
      <w:proofErr w:type="spellEnd"/>
      <w:r w:rsidRPr="00A1694A">
        <w:rPr>
          <w:vertAlign w:val="subscript"/>
        </w:rPr>
        <w:t xml:space="preserve"> </w:t>
      </w:r>
      <w:r w:rsidRPr="00A1694A">
        <w:t xml:space="preserve">/ </w:t>
      </w:r>
      <w:proofErr w:type="spellStart"/>
      <w:r w:rsidRPr="00A1694A">
        <w:t>p</w:t>
      </w:r>
      <w:r w:rsidRPr="00A1694A">
        <w:rPr>
          <w:vertAlign w:val="subscript"/>
        </w:rPr>
        <w:t>y</w:t>
      </w:r>
      <w:proofErr w:type="spellEnd"/>
      <w:r w:rsidRPr="00A1694A">
        <w:t xml:space="preserve">, or that 5 / 2 = x / </w:t>
      </w:r>
      <w:proofErr w:type="spellStart"/>
      <w:r w:rsidRPr="00A1694A">
        <w:t>p</w:t>
      </w:r>
      <w:r w:rsidRPr="00A1694A">
        <w:rPr>
          <w:vertAlign w:val="subscript"/>
        </w:rPr>
        <w:t>y</w:t>
      </w:r>
      <w:proofErr w:type="spellEnd"/>
      <w:r w:rsidRPr="00A1694A">
        <w:t>. This implies that 5p</w:t>
      </w:r>
      <w:r w:rsidRPr="00A1694A">
        <w:rPr>
          <w:vertAlign w:val="subscript"/>
        </w:rPr>
        <w:t>y</w:t>
      </w:r>
      <w:r w:rsidRPr="00A1694A">
        <w:t xml:space="preserve"> = 2x.</w:t>
      </w:r>
      <w:r w:rsidRPr="00A1694A">
        <w:br/>
        <w:t>Putting these two equations together reveals that 5p</w:t>
      </w:r>
      <w:r w:rsidRPr="00A1694A">
        <w:rPr>
          <w:vertAlign w:val="subscript"/>
        </w:rPr>
        <w:t>y</w:t>
      </w:r>
      <w:r w:rsidRPr="00A1694A">
        <w:t xml:space="preserve"> + 5p</w:t>
      </w:r>
      <w:r w:rsidRPr="00A1694A">
        <w:rPr>
          <w:vertAlign w:val="subscript"/>
        </w:rPr>
        <w:t>y</w:t>
      </w:r>
      <w:r w:rsidRPr="00A1694A">
        <w:t xml:space="preserve"> = 40; thus </w:t>
      </w:r>
      <w:proofErr w:type="spellStart"/>
      <w:r w:rsidRPr="00A1694A">
        <w:t>p</w:t>
      </w:r>
      <w:r w:rsidRPr="00A1694A">
        <w:rPr>
          <w:vertAlign w:val="subscript"/>
        </w:rPr>
        <w:t>y</w:t>
      </w:r>
      <w:proofErr w:type="spellEnd"/>
      <w:r w:rsidRPr="00A1694A">
        <w:t xml:space="preserve"> = 4.</w:t>
      </w:r>
    </w:p>
    <w:p w:rsidR="00731249" w:rsidRDefault="00731249" w:rsidP="00731249"/>
    <w:p w:rsidR="00731249" w:rsidRPr="00A1694A" w:rsidRDefault="00731249" w:rsidP="00731249"/>
    <w:p w:rsidR="00731249" w:rsidRPr="00A1694A" w:rsidRDefault="00731249" w:rsidP="00731249">
      <w:pPr>
        <w:pStyle w:val="NormalIndent"/>
        <w:ind w:left="0"/>
      </w:pPr>
    </w:p>
    <w:p w:rsidR="00731249" w:rsidRPr="00EA240F" w:rsidRDefault="00731249" w:rsidP="00731249">
      <w:pPr>
        <w:autoSpaceDE w:val="0"/>
        <w:autoSpaceDN w:val="0"/>
        <w:adjustRightInd w:val="0"/>
        <w:rPr>
          <w:b/>
          <w:szCs w:val="24"/>
        </w:rPr>
      </w:pPr>
      <w:r>
        <w:rPr>
          <w:b/>
          <w:bCs/>
          <w:szCs w:val="24"/>
        </w:rPr>
        <w:t>4.17</w:t>
      </w:r>
      <w:r>
        <w:rPr>
          <w:b/>
          <w:bCs/>
          <w:szCs w:val="24"/>
        </w:rPr>
        <w:tab/>
      </w:r>
    </w:p>
    <w:p w:rsidR="00731249" w:rsidRPr="00A1694A" w:rsidRDefault="00731249" w:rsidP="00731249">
      <w:pPr>
        <w:pStyle w:val="Question"/>
        <w:spacing w:before="0" w:after="0"/>
        <w:ind w:left="0" w:firstLine="0"/>
      </w:pPr>
    </w:p>
    <w:p w:rsidR="00731249" w:rsidRPr="00A1694A" w:rsidRDefault="00731249" w:rsidP="00731249">
      <w:pPr>
        <w:pStyle w:val="NormalIndent"/>
        <w:ind w:left="0"/>
        <w:jc w:val="center"/>
      </w:pPr>
      <w:r w:rsidRPr="00A1694A">
        <w:object w:dxaOrig="4245" w:dyaOrig="3495">
          <v:shape id="_x0000_i1080" type="#_x0000_t75" style="width:212.25pt;height:174.75pt" o:ole="">
            <v:imagedata r:id="rId113" o:title=""/>
          </v:shape>
          <o:OLEObject Type="Embed" ProgID="Word.Picture.8" ShapeID="_x0000_i1080" DrawAspect="Content" ObjectID="_1378496805" r:id="rId114"/>
        </w:object>
      </w:r>
    </w:p>
    <w:p w:rsidR="00731249" w:rsidRPr="00A1694A" w:rsidRDefault="00731249" w:rsidP="00731249">
      <w:pPr>
        <w:pStyle w:val="NormalIndent"/>
        <w:ind w:left="0"/>
        <w:jc w:val="center"/>
      </w:pPr>
    </w:p>
    <w:p w:rsidR="00731249" w:rsidRPr="00A1694A" w:rsidRDefault="00731249" w:rsidP="00731249">
      <w:pPr>
        <w:pStyle w:val="NormalIndent"/>
        <w:ind w:left="0"/>
      </w:pPr>
      <w:r w:rsidRPr="00A1694A">
        <w:t xml:space="preserve">Assume Joe is initially at an interior optimum, point </w:t>
      </w:r>
      <w:r w:rsidRPr="00A1694A">
        <w:rPr>
          <w:i/>
        </w:rPr>
        <w:t>A</w:t>
      </w:r>
      <w:r w:rsidRPr="00A1694A">
        <w:t xml:space="preserve">, and that the price of other goods is $1.  Let Joe’s income be </w:t>
      </w:r>
      <w:r w:rsidRPr="00A1694A">
        <w:rPr>
          <w:i/>
        </w:rPr>
        <w:t>M</w:t>
      </w:r>
      <w:r w:rsidRPr="00A1694A">
        <w:t xml:space="preserve">.  Point </w:t>
      </w:r>
      <w:r w:rsidRPr="00A1694A">
        <w:rPr>
          <w:i/>
        </w:rPr>
        <w:t>A</w:t>
      </w:r>
      <w:r w:rsidRPr="00A1694A">
        <w:t xml:space="preserve"> then consists of </w:t>
      </w:r>
      <w:r w:rsidRPr="00A1694A">
        <w:rPr>
          <w:i/>
        </w:rPr>
        <w:t>G</w:t>
      </w:r>
      <w:r w:rsidRPr="00A1694A">
        <w:rPr>
          <w:i/>
          <w:vertAlign w:val="subscript"/>
        </w:rPr>
        <w:t>A</w:t>
      </w:r>
      <w:r w:rsidRPr="00A1694A">
        <w:rPr>
          <w:i/>
        </w:rPr>
        <w:t xml:space="preserve"> = </w:t>
      </w:r>
      <w:r w:rsidRPr="00A1694A">
        <w:t xml:space="preserve">1000 units of root beer and </w:t>
      </w:r>
      <w:r w:rsidRPr="00A1694A">
        <w:rPr>
          <w:i/>
        </w:rPr>
        <w:t>Y</w:t>
      </w:r>
      <w:r w:rsidRPr="00A1694A">
        <w:rPr>
          <w:i/>
          <w:vertAlign w:val="subscript"/>
        </w:rPr>
        <w:t>A</w:t>
      </w:r>
      <w:r w:rsidRPr="00A1694A">
        <w:rPr>
          <w:i/>
        </w:rPr>
        <w:t xml:space="preserve"> = M – </w:t>
      </w:r>
      <w:r w:rsidRPr="00A1694A">
        <w:t xml:space="preserve">2000 units of other goods.  The effect of the proposal is to rotate the budget line inward (the price change) and then shift it outward (the cash transfer), for a total movement from </w:t>
      </w:r>
      <w:r w:rsidRPr="00A1694A">
        <w:rPr>
          <w:i/>
        </w:rPr>
        <w:t>BL</w:t>
      </w:r>
      <w:r w:rsidRPr="00A1694A">
        <w:rPr>
          <w:vertAlign w:val="subscript"/>
        </w:rPr>
        <w:t>1</w:t>
      </w:r>
      <w:r w:rsidRPr="00A1694A">
        <w:t xml:space="preserve"> to </w:t>
      </w:r>
      <w:r w:rsidRPr="00A1694A">
        <w:rPr>
          <w:i/>
        </w:rPr>
        <w:t>BL</w:t>
      </w:r>
      <w:r w:rsidRPr="00A1694A">
        <w:rPr>
          <w:vertAlign w:val="subscript"/>
        </w:rPr>
        <w:t>2</w:t>
      </w:r>
      <w:r w:rsidRPr="00A1694A">
        <w:t xml:space="preserve">.  Notice that </w:t>
      </w:r>
      <w:r w:rsidRPr="00A1694A">
        <w:rPr>
          <w:i/>
        </w:rPr>
        <w:t>BL</w:t>
      </w:r>
      <w:r w:rsidRPr="00A1694A">
        <w:rPr>
          <w:vertAlign w:val="subscript"/>
        </w:rPr>
        <w:t>2</w:t>
      </w:r>
      <w:r w:rsidRPr="00A1694A">
        <w:t xml:space="preserve"> intersects </w:t>
      </w:r>
      <w:r w:rsidRPr="00A1694A">
        <w:rPr>
          <w:i/>
        </w:rPr>
        <w:t>BL</w:t>
      </w:r>
      <w:r w:rsidRPr="00A1694A">
        <w:rPr>
          <w:vertAlign w:val="subscript"/>
        </w:rPr>
        <w:t>1</w:t>
      </w:r>
      <w:r w:rsidRPr="00A1694A">
        <w:t xml:space="preserve"> exactly at point </w:t>
      </w:r>
      <w:r w:rsidRPr="00A1694A">
        <w:rPr>
          <w:i/>
        </w:rPr>
        <w:t>A</w:t>
      </w:r>
      <w:r w:rsidRPr="00A1694A">
        <w:t>: after the price increase, (</w:t>
      </w:r>
      <w:r w:rsidRPr="00A1694A">
        <w:rPr>
          <w:i/>
        </w:rPr>
        <w:t>G</w:t>
      </w:r>
      <w:r w:rsidRPr="00A1694A">
        <w:rPr>
          <w:i/>
          <w:vertAlign w:val="subscript"/>
        </w:rPr>
        <w:t>A</w:t>
      </w:r>
      <w:r w:rsidRPr="00A1694A">
        <w:t xml:space="preserve">, </w:t>
      </w:r>
      <w:r w:rsidRPr="00A1694A">
        <w:rPr>
          <w:i/>
        </w:rPr>
        <w:t>Y</w:t>
      </w:r>
      <w:r w:rsidRPr="00A1694A">
        <w:rPr>
          <w:i/>
          <w:vertAlign w:val="subscript"/>
        </w:rPr>
        <w:t>A</w:t>
      </w:r>
      <w:r w:rsidRPr="00A1694A">
        <w:t xml:space="preserve">) costs Joe 1000*2.50 + </w:t>
      </w:r>
      <w:r w:rsidRPr="00A1694A">
        <w:rPr>
          <w:i/>
        </w:rPr>
        <w:t>M</w:t>
      </w:r>
      <w:r w:rsidRPr="00A1694A">
        <w:t xml:space="preserve"> – 2000</w:t>
      </w:r>
      <w:r w:rsidRPr="00A1694A">
        <w:rPr>
          <w:i/>
        </w:rPr>
        <w:t xml:space="preserve"> </w:t>
      </w:r>
      <w:r w:rsidRPr="00A1694A">
        <w:t xml:space="preserve">= </w:t>
      </w:r>
      <w:r w:rsidRPr="00A1694A">
        <w:rPr>
          <w:i/>
        </w:rPr>
        <w:t xml:space="preserve">M </w:t>
      </w:r>
      <w:r w:rsidRPr="00A1694A">
        <w:t xml:space="preserve">+ 500, which is equal to his income after the cash transfer.  </w:t>
      </w:r>
    </w:p>
    <w:p w:rsidR="00731249" w:rsidRPr="00A1694A" w:rsidRDefault="00731249" w:rsidP="00731249">
      <w:pPr>
        <w:pStyle w:val="NormalIndent"/>
        <w:ind w:left="0"/>
      </w:pPr>
    </w:p>
    <w:p w:rsidR="00731249" w:rsidRPr="00A1694A" w:rsidRDefault="00731249" w:rsidP="00731249">
      <w:pPr>
        <w:pStyle w:val="NormalIndent"/>
        <w:ind w:left="0"/>
      </w:pPr>
      <w:r w:rsidRPr="00A1694A">
        <w:t xml:space="preserve">Because </w:t>
      </w:r>
      <w:r w:rsidRPr="00A1694A">
        <w:rPr>
          <w:i/>
        </w:rPr>
        <w:t xml:space="preserve">A </w:t>
      </w:r>
      <w:r w:rsidRPr="00A1694A">
        <w:t xml:space="preserve">was initially optimal, </w:t>
      </w:r>
      <w:r w:rsidRPr="00A1694A">
        <w:rPr>
          <w:i/>
        </w:rPr>
        <w:t>MRS</w:t>
      </w:r>
      <w:r w:rsidRPr="00A1694A">
        <w:rPr>
          <w:i/>
          <w:vertAlign w:val="subscript"/>
        </w:rPr>
        <w:t>G</w:t>
      </w:r>
      <w:proofErr w:type="gramStart"/>
      <w:r w:rsidRPr="00A1694A">
        <w:rPr>
          <w:i/>
          <w:vertAlign w:val="subscript"/>
        </w:rPr>
        <w:t>,Y</w:t>
      </w:r>
      <w:proofErr w:type="gramEnd"/>
      <w:r w:rsidRPr="00A1694A">
        <w:t xml:space="preserve"> = 2 at point </w:t>
      </w:r>
      <w:r w:rsidRPr="00A1694A">
        <w:rPr>
          <w:i/>
        </w:rPr>
        <w:t>A</w:t>
      </w:r>
      <w:r w:rsidRPr="00A1694A">
        <w:t xml:space="preserve">.  Yet the price ratio along </w:t>
      </w:r>
      <w:r w:rsidRPr="00A1694A">
        <w:rPr>
          <w:i/>
        </w:rPr>
        <w:t>BL</w:t>
      </w:r>
      <w:r w:rsidRPr="00A1694A">
        <w:rPr>
          <w:vertAlign w:val="subscript"/>
        </w:rPr>
        <w:t>2</w:t>
      </w:r>
      <w:r w:rsidRPr="00A1694A">
        <w:t xml:space="preserve"> is 2.5.  Hence </w:t>
      </w:r>
      <w:r w:rsidRPr="00A1694A">
        <w:rPr>
          <w:i/>
        </w:rPr>
        <w:t>MRS</w:t>
      </w:r>
      <w:r w:rsidRPr="00A1694A">
        <w:rPr>
          <w:i/>
          <w:vertAlign w:val="subscript"/>
        </w:rPr>
        <w:t>G,Y</w:t>
      </w:r>
      <w:r w:rsidRPr="00A1694A">
        <w:t xml:space="preserve"> &lt; </w:t>
      </w:r>
      <w:r w:rsidRPr="00A1694A">
        <w:rPr>
          <w:i/>
        </w:rPr>
        <w:t>P</w:t>
      </w:r>
      <w:r w:rsidRPr="00A1694A">
        <w:rPr>
          <w:i/>
          <w:vertAlign w:val="subscript"/>
        </w:rPr>
        <w:t>G</w:t>
      </w:r>
      <w:r w:rsidRPr="00A1694A">
        <w:t xml:space="preserve"> / </w:t>
      </w:r>
      <w:r w:rsidRPr="00A1694A">
        <w:rPr>
          <w:i/>
        </w:rPr>
        <w:t>P</w:t>
      </w:r>
      <w:r w:rsidRPr="00A1694A">
        <w:rPr>
          <w:i/>
          <w:vertAlign w:val="subscript"/>
        </w:rPr>
        <w:t>Y</w:t>
      </w:r>
      <w:r w:rsidRPr="00A1694A">
        <w:t xml:space="preserve">, so Joe can increase his utility by purchasing less gas and more of the composite good, at a point such as </w:t>
      </w:r>
      <w:r w:rsidRPr="00A1694A">
        <w:rPr>
          <w:i/>
        </w:rPr>
        <w:t>B</w:t>
      </w:r>
      <w:r w:rsidRPr="00A1694A">
        <w:t xml:space="preserve"> depicted in the graph above.</w:t>
      </w:r>
      <w:r w:rsidRPr="00A1694A">
        <w:rPr>
          <w:i/>
        </w:rPr>
        <w:t xml:space="preserve"> </w:t>
      </w:r>
      <w:r w:rsidRPr="00A1694A">
        <w:t>Thus, the proposal will make Joe better off.</w:t>
      </w:r>
    </w:p>
    <w:p w:rsidR="00731249" w:rsidRPr="00A1694A" w:rsidRDefault="00731249" w:rsidP="00731249">
      <w:pPr>
        <w:pStyle w:val="NormalIndent"/>
        <w:ind w:left="0"/>
      </w:pPr>
    </w:p>
    <w:p w:rsidR="00731249" w:rsidRDefault="00731249" w:rsidP="00731249">
      <w:pPr>
        <w:pStyle w:val="Question"/>
        <w:spacing w:before="0" w:after="0"/>
        <w:ind w:left="0" w:firstLine="0"/>
      </w:pPr>
    </w:p>
    <w:p w:rsidR="00731249" w:rsidRDefault="00731249"/>
    <w:p w:rsidR="00B67955" w:rsidRDefault="00B67955"/>
    <w:p w:rsidR="00B67955" w:rsidRDefault="00B67955"/>
    <w:p w:rsidR="00B67955" w:rsidRDefault="00B67955"/>
    <w:p w:rsidR="00B67955" w:rsidRDefault="00B67955"/>
    <w:p w:rsidR="00B67955" w:rsidRDefault="00B67955"/>
    <w:p w:rsidR="00B67955" w:rsidRPr="00D44013" w:rsidRDefault="00B67955" w:rsidP="00B67955">
      <w:pPr>
        <w:rPr>
          <w:b/>
        </w:rPr>
      </w:pPr>
      <w:r w:rsidRPr="00D44013">
        <w:rPr>
          <w:b/>
        </w:rPr>
        <w:lastRenderedPageBreak/>
        <w:t>5.5</w:t>
      </w:r>
      <w:r w:rsidRPr="00D44013">
        <w:rPr>
          <w:b/>
        </w:rPr>
        <w:tab/>
      </w:r>
    </w:p>
    <w:p w:rsidR="00B67955" w:rsidRDefault="00B67955" w:rsidP="00B67955">
      <w:pPr>
        <w:pStyle w:val="NormalIndent"/>
        <w:ind w:left="0"/>
      </w:pPr>
    </w:p>
    <w:p w:rsidR="00B67955" w:rsidRDefault="00B67955" w:rsidP="00B67955">
      <w:r>
        <w:t xml:space="preserve">a) Since she spends 25% of her income on </w:t>
      </w:r>
      <w:r>
        <w:rPr>
          <w:i/>
        </w:rPr>
        <w:t>x</w:t>
      </w:r>
      <w:r>
        <w:t xml:space="preserve">, it must be true that </w:t>
      </w:r>
      <w:proofErr w:type="spellStart"/>
      <w:r>
        <w:rPr>
          <w:i/>
        </w:rPr>
        <w:t>p</w:t>
      </w:r>
      <w:r>
        <w:rPr>
          <w:i/>
          <w:vertAlign w:val="subscript"/>
        </w:rPr>
        <w:t>x</w:t>
      </w:r>
      <w:r>
        <w:rPr>
          <w:i/>
        </w:rPr>
        <w:t>x</w:t>
      </w:r>
      <w:proofErr w:type="spellEnd"/>
      <w:r>
        <w:rPr>
          <w:i/>
        </w:rPr>
        <w:t>/I = 0.25</w:t>
      </w:r>
      <w:r>
        <w:rPr>
          <w:i/>
        </w:rPr>
        <w:softHyphen/>
        <w:t xml:space="preserve">. </w:t>
      </w:r>
      <w:r>
        <w:t xml:space="preserve"> Thus </w:t>
      </w:r>
      <w:r>
        <w:rPr>
          <w:i/>
        </w:rPr>
        <w:t>x/I = 0.25</w:t>
      </w:r>
      <w:r>
        <w:rPr>
          <w:i/>
        </w:rPr>
        <w:softHyphen/>
        <w:t>/</w:t>
      </w:r>
      <w:proofErr w:type="spellStart"/>
      <w:r>
        <w:rPr>
          <w:i/>
        </w:rPr>
        <w:t>p</w:t>
      </w:r>
      <w:r>
        <w:rPr>
          <w:i/>
          <w:vertAlign w:val="subscript"/>
        </w:rPr>
        <w:t>x</w:t>
      </w:r>
      <w:proofErr w:type="spellEnd"/>
      <w:r>
        <w:t xml:space="preserve">. This means that </w:t>
      </w:r>
      <w:r>
        <w:rPr>
          <w:i/>
        </w:rPr>
        <w:t>x/I</w:t>
      </w:r>
      <w:r>
        <w:t xml:space="preserve"> </w:t>
      </w:r>
      <w:proofErr w:type="gramStart"/>
      <w:r>
        <w:t>is</w:t>
      </w:r>
      <w:proofErr w:type="gramEnd"/>
      <w:r>
        <w:t xml:space="preserve"> a constant. If </w:t>
      </w:r>
      <w:r>
        <w:rPr>
          <w:i/>
        </w:rPr>
        <w:t>I</w:t>
      </w:r>
      <w:r>
        <w:t xml:space="preserve"> </w:t>
      </w:r>
      <w:proofErr w:type="gramStart"/>
      <w:r>
        <w:t>increases</w:t>
      </w:r>
      <w:proofErr w:type="gramEnd"/>
      <w:r>
        <w:t xml:space="preserve"> by 1%, </w:t>
      </w:r>
      <w:r>
        <w:rPr>
          <w:i/>
        </w:rPr>
        <w:t>x</w:t>
      </w:r>
      <w:r>
        <w:t xml:space="preserve"> must also increase by 1%. Since the percentage increase in </w:t>
      </w:r>
      <w:r>
        <w:rPr>
          <w:i/>
        </w:rPr>
        <w:t>x</w:t>
      </w:r>
      <w:r>
        <w:t xml:space="preserve"> is the same as the percentage increase in </w:t>
      </w:r>
      <w:proofErr w:type="gramStart"/>
      <w:r>
        <w:rPr>
          <w:i/>
        </w:rPr>
        <w:t>I</w:t>
      </w:r>
      <w:proofErr w:type="gramEnd"/>
      <w:r>
        <w:t>, the income elasticity must be 1.</w:t>
      </w:r>
    </w:p>
    <w:p w:rsidR="00B67955" w:rsidRDefault="00B67955" w:rsidP="00B67955"/>
    <w:p w:rsidR="00B67955" w:rsidRDefault="00B67955" w:rsidP="00B67955">
      <w:r>
        <w:t xml:space="preserve">b) The income elasticity of demand would still be 1. Now </w:t>
      </w:r>
      <w:r>
        <w:rPr>
          <w:i/>
        </w:rPr>
        <w:t>x/I = 0.6</w:t>
      </w:r>
      <w:r>
        <w:rPr>
          <w:i/>
        </w:rPr>
        <w:softHyphen/>
        <w:t>/</w:t>
      </w:r>
      <w:proofErr w:type="spellStart"/>
      <w:r>
        <w:rPr>
          <w:i/>
        </w:rPr>
        <w:t>p</w:t>
      </w:r>
      <w:r>
        <w:rPr>
          <w:i/>
          <w:vertAlign w:val="subscript"/>
        </w:rPr>
        <w:t>x</w:t>
      </w:r>
      <w:proofErr w:type="spellEnd"/>
      <w:r>
        <w:t xml:space="preserve">. This means that </w:t>
      </w:r>
      <w:r>
        <w:rPr>
          <w:i/>
        </w:rPr>
        <w:t>x/I</w:t>
      </w:r>
      <w:r>
        <w:t xml:space="preserve"> </w:t>
      </w:r>
      <w:proofErr w:type="gramStart"/>
      <w:r>
        <w:t>is</w:t>
      </w:r>
      <w:proofErr w:type="gramEnd"/>
      <w:r>
        <w:t xml:space="preserve"> a constant. If </w:t>
      </w:r>
      <w:r>
        <w:rPr>
          <w:i/>
        </w:rPr>
        <w:t>I</w:t>
      </w:r>
      <w:r>
        <w:t xml:space="preserve"> </w:t>
      </w:r>
      <w:proofErr w:type="gramStart"/>
      <w:r>
        <w:t>increases</w:t>
      </w:r>
      <w:proofErr w:type="gramEnd"/>
      <w:r>
        <w:t xml:space="preserve"> by 1%, </w:t>
      </w:r>
      <w:r>
        <w:rPr>
          <w:i/>
        </w:rPr>
        <w:t>x</w:t>
      </w:r>
      <w:r>
        <w:t xml:space="preserve"> must also increase by 1%.</w:t>
      </w:r>
    </w:p>
    <w:p w:rsidR="00B67955" w:rsidRDefault="00B67955" w:rsidP="00B67955"/>
    <w:p w:rsidR="00B67955" w:rsidRPr="00112D15" w:rsidRDefault="00B67955" w:rsidP="00B67955">
      <w:pPr>
        <w:pStyle w:val="NormalIndent"/>
        <w:ind w:left="0"/>
      </w:pPr>
    </w:p>
    <w:p w:rsidR="00B67955" w:rsidRDefault="00B67955" w:rsidP="00B67955">
      <w:pPr>
        <w:pStyle w:val="BodyTextIndent"/>
        <w:ind w:left="0"/>
      </w:pPr>
    </w:p>
    <w:p w:rsidR="00B67955" w:rsidRDefault="00B67955" w:rsidP="00B67955">
      <w:pPr>
        <w:pStyle w:val="BodyTextIndent"/>
        <w:ind w:left="0"/>
      </w:pPr>
    </w:p>
    <w:p w:rsidR="00B67955" w:rsidRPr="00112D15" w:rsidRDefault="00B67955" w:rsidP="00B67955">
      <w:pPr>
        <w:pStyle w:val="BodyTextIndent"/>
        <w:ind w:left="0"/>
      </w:pPr>
    </w:p>
    <w:p w:rsidR="00B67955" w:rsidRPr="009C0562" w:rsidRDefault="00B67955" w:rsidP="00B67955">
      <w:pPr>
        <w:autoSpaceDE w:val="0"/>
        <w:autoSpaceDN w:val="0"/>
        <w:adjustRightInd w:val="0"/>
        <w:rPr>
          <w:b/>
          <w:szCs w:val="24"/>
        </w:rPr>
      </w:pPr>
      <w:r>
        <w:rPr>
          <w:b/>
          <w:bCs/>
          <w:szCs w:val="24"/>
        </w:rPr>
        <w:t>5.7</w:t>
      </w:r>
      <w:r>
        <w:rPr>
          <w:b/>
          <w:bCs/>
          <w:szCs w:val="24"/>
        </w:rPr>
        <w:tab/>
      </w:r>
    </w:p>
    <w:p w:rsidR="00B67955" w:rsidRDefault="00B67955" w:rsidP="00B67955">
      <w:pPr>
        <w:tabs>
          <w:tab w:val="left" w:pos="720"/>
        </w:tabs>
      </w:pPr>
    </w:p>
    <w:p w:rsidR="00B67955" w:rsidRPr="00112D15" w:rsidRDefault="00B67955" w:rsidP="00B67955">
      <w:pPr>
        <w:tabs>
          <w:tab w:val="left" w:pos="720"/>
        </w:tabs>
      </w:pPr>
      <w:r w:rsidRPr="00112D15">
        <w:t xml:space="preserve">a) </w:t>
      </w:r>
      <w:r w:rsidRPr="00112D15">
        <w:tab/>
        <w:t>Karl’s optimal bundle will always be such that 2</w:t>
      </w:r>
      <w:r w:rsidRPr="00112D15">
        <w:rPr>
          <w:i/>
        </w:rPr>
        <w:t xml:space="preserve">H </w:t>
      </w:r>
      <w:r w:rsidRPr="00112D15">
        <w:t>= 3</w:t>
      </w:r>
      <w:r w:rsidRPr="00112D15">
        <w:rPr>
          <w:i/>
        </w:rPr>
        <w:t>B</w:t>
      </w:r>
      <w:r w:rsidRPr="00112D15">
        <w:t xml:space="preserve">. If this were not true then he could decrease the consumption of one of the two goods, staying at the same level of utility and reducing expenditure. Also, at the optimal bundle, it must be true </w:t>
      </w:r>
      <w:proofErr w:type="gramStart"/>
      <w:r w:rsidRPr="00112D15">
        <w:t xml:space="preserve">that </w:t>
      </w:r>
      <w:proofErr w:type="gramEnd"/>
      <w:r w:rsidRPr="00112D15">
        <w:rPr>
          <w:position w:val="-10"/>
        </w:rPr>
        <w:object w:dxaOrig="1640" w:dyaOrig="340">
          <v:shape id="_x0000_i1081" type="#_x0000_t75" style="width:81.75pt;height:17.25pt" o:ole="" fillcolor="window">
            <v:imagedata r:id="rId115" o:title=""/>
          </v:shape>
          <o:OLEObject Type="Embed" ProgID="Equation.3" ShapeID="_x0000_i1081" DrawAspect="Content" ObjectID="_1378496806" r:id="rId116"/>
        </w:object>
      </w:r>
      <w:r w:rsidRPr="00112D15">
        <w:t xml:space="preserve">. Substituting the first condition into the second we get </w:t>
      </w:r>
      <w:r w:rsidRPr="00112D15">
        <w:rPr>
          <w:position w:val="-10"/>
        </w:rPr>
        <w:object w:dxaOrig="1900" w:dyaOrig="340">
          <v:shape id="_x0000_i1082" type="#_x0000_t75" style="width:95.25pt;height:17.25pt" o:ole="" fillcolor="window">
            <v:imagedata r:id="rId117" o:title=""/>
          </v:shape>
          <o:OLEObject Type="Embed" ProgID="Equation.3" ShapeID="_x0000_i1082" DrawAspect="Content" ObjectID="_1378496807" r:id="rId118"/>
        </w:object>
      </w:r>
      <w:r w:rsidRPr="00112D15">
        <w:t xml:space="preserve"> which implies that the demand curve for beer is given by,</w:t>
      </w:r>
      <w:r w:rsidRPr="00112D15">
        <w:rPr>
          <w:position w:val="-30"/>
        </w:rPr>
        <w:object w:dxaOrig="1820" w:dyaOrig="680">
          <v:shape id="_x0000_i1083" type="#_x0000_t75" style="width:90.75pt;height:33.75pt" o:ole="" fillcolor="window">
            <v:imagedata r:id="rId119" o:title=""/>
          </v:shape>
          <o:OLEObject Type="Embed" ProgID="Equation.3" ShapeID="_x0000_i1083" DrawAspect="Content" ObjectID="_1378496808" r:id="rId120"/>
        </w:object>
      </w:r>
    </w:p>
    <w:p w:rsidR="00B67955" w:rsidRPr="00112D15" w:rsidRDefault="00B67955" w:rsidP="00B67955">
      <w:pPr>
        <w:tabs>
          <w:tab w:val="left" w:pos="720"/>
        </w:tabs>
      </w:pPr>
    </w:p>
    <w:p w:rsidR="00B67955" w:rsidRPr="00112D15" w:rsidRDefault="00B67955" w:rsidP="00B67955">
      <w:pPr>
        <w:pStyle w:val="Answer"/>
        <w:spacing w:after="0"/>
        <w:ind w:left="0" w:firstLine="0"/>
      </w:pPr>
      <w:r w:rsidRPr="00112D15">
        <w:t xml:space="preserve">b) </w:t>
      </w:r>
      <w:r w:rsidRPr="00112D15">
        <w:tab/>
        <w:t xml:space="preserve">You can answer this just by looking at the demand curve. Because it has a larger coefficient, the price of hamburgers affects the demand for beer more than the price of beer. A one dollar increase in </w:t>
      </w:r>
      <w:r w:rsidRPr="00112D15">
        <w:rPr>
          <w:position w:val="-10"/>
        </w:rPr>
        <w:object w:dxaOrig="380" w:dyaOrig="340">
          <v:shape id="_x0000_i1084" type="#_x0000_t75" style="width:18.75pt;height:17.25pt" o:ole="" fillcolor="window">
            <v:imagedata r:id="rId121" o:title=""/>
          </v:shape>
          <o:OLEObject Type="Embed" ProgID="Equation.3" ShapeID="_x0000_i1084" DrawAspect="Content" ObjectID="_1378496809" r:id="rId122"/>
        </w:object>
      </w:r>
      <w:r w:rsidRPr="00112D15">
        <w:t xml:space="preserve"> decreases demand for beer more than a one dollar increase </w:t>
      </w:r>
      <w:proofErr w:type="gramStart"/>
      <w:r w:rsidRPr="00112D15">
        <w:t xml:space="preserve">in </w:t>
      </w:r>
      <w:proofErr w:type="gramEnd"/>
      <w:r w:rsidRPr="00112D15">
        <w:rPr>
          <w:position w:val="-10"/>
        </w:rPr>
        <w:object w:dxaOrig="340" w:dyaOrig="340">
          <v:shape id="_x0000_i1085" type="#_x0000_t75" style="width:17.25pt;height:17.25pt" o:ole="" fillcolor="window">
            <v:imagedata r:id="rId123" o:title=""/>
          </v:shape>
          <o:OLEObject Type="Embed" ProgID="Equation.3" ShapeID="_x0000_i1085" DrawAspect="Content" ObjectID="_1378496810" r:id="rId124"/>
        </w:object>
      </w:r>
      <w:r w:rsidRPr="00112D15">
        <w:t>.</w:t>
      </w:r>
    </w:p>
    <w:p w:rsidR="00B67955" w:rsidRPr="00112D15" w:rsidRDefault="00B67955" w:rsidP="00B67955">
      <w:pPr>
        <w:pStyle w:val="BodyTextIndent"/>
        <w:ind w:left="0"/>
      </w:pPr>
    </w:p>
    <w:p w:rsidR="00B67955" w:rsidRDefault="00B6795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Pr="009C0562" w:rsidRDefault="00475245" w:rsidP="00475245">
      <w:pPr>
        <w:autoSpaceDE w:val="0"/>
        <w:autoSpaceDN w:val="0"/>
        <w:adjustRightInd w:val="0"/>
        <w:rPr>
          <w:b/>
          <w:szCs w:val="24"/>
        </w:rPr>
      </w:pPr>
      <w:r>
        <w:rPr>
          <w:b/>
          <w:bCs/>
          <w:szCs w:val="24"/>
        </w:rPr>
        <w:t>5.11</w:t>
      </w:r>
      <w:r>
        <w:rPr>
          <w:b/>
          <w:bCs/>
          <w:szCs w:val="24"/>
        </w:rPr>
        <w:tab/>
      </w:r>
    </w:p>
    <w:p w:rsidR="00475245" w:rsidRDefault="00475245" w:rsidP="00475245">
      <w:pPr>
        <w:pStyle w:val="Question"/>
        <w:tabs>
          <w:tab w:val="left" w:pos="720"/>
        </w:tabs>
        <w:spacing w:before="0" w:after="0"/>
        <w:ind w:left="0" w:firstLine="0"/>
      </w:pPr>
    </w:p>
    <w:p w:rsidR="00475245" w:rsidRPr="00112D15" w:rsidRDefault="00475245" w:rsidP="00475245">
      <w:pPr>
        <w:pStyle w:val="Question"/>
        <w:tabs>
          <w:tab w:val="left" w:pos="720"/>
        </w:tabs>
        <w:spacing w:before="0" w:after="0"/>
        <w:ind w:left="0" w:firstLine="0"/>
        <w:rPr>
          <w:noProof/>
        </w:rPr>
      </w:pPr>
      <w:r w:rsidRPr="00112D15">
        <w:t>a)</w:t>
      </w:r>
      <w:r w:rsidRPr="00112D15">
        <w:tab/>
      </w:r>
      <w:r w:rsidRPr="00112D15">
        <w:rPr>
          <w:noProof/>
        </w:rPr>
        <w:t xml:space="preserve">The budget constraint is </w:t>
      </w:r>
      <w:r w:rsidRPr="00112D15">
        <w:rPr>
          <w:noProof/>
          <w:position w:val="-10"/>
        </w:rPr>
        <w:object w:dxaOrig="1420" w:dyaOrig="320">
          <v:shape id="_x0000_i1086" type="#_x0000_t75" style="width:71.25pt;height:15.75pt" o:ole="" fillcolor="window">
            <v:imagedata r:id="rId125" o:title=""/>
          </v:shape>
          <o:OLEObject Type="Embed" ProgID="Equation.3" ShapeID="_x0000_i1086" DrawAspect="Content" ObjectID="_1378496811" r:id="rId126"/>
        </w:object>
      </w:r>
      <w:r w:rsidRPr="00112D15">
        <w:rPr>
          <w:noProof/>
        </w:rPr>
        <w:t xml:space="preserve"> and the tangency condition is </w:t>
      </w:r>
      <w:r w:rsidRPr="00112D15">
        <w:rPr>
          <w:noProof/>
          <w:position w:val="-24"/>
        </w:rPr>
        <w:object w:dxaOrig="1160" w:dyaOrig="620">
          <v:shape id="_x0000_i1087" type="#_x0000_t75" style="width:57.75pt;height:30.75pt" o:ole="" fillcolor="window">
            <v:imagedata r:id="rId127" o:title=""/>
          </v:shape>
          <o:OLEObject Type="Embed" ProgID="Equation.3" ShapeID="_x0000_i1087" DrawAspect="Content" ObjectID="_1378496812" r:id="rId128"/>
        </w:object>
      </w:r>
      <w:r w:rsidRPr="00112D15">
        <w:rPr>
          <w:noProof/>
        </w:rPr>
        <w:t>. Solving, the optimal bundle is (</w:t>
      </w:r>
      <w:r w:rsidRPr="00112D15">
        <w:rPr>
          <w:i/>
          <w:noProof/>
        </w:rPr>
        <w:t>x</w:t>
      </w:r>
      <w:r w:rsidRPr="00112D15">
        <w:rPr>
          <w:noProof/>
        </w:rPr>
        <w:t>,</w:t>
      </w:r>
      <w:r w:rsidRPr="00112D15">
        <w:rPr>
          <w:i/>
          <w:noProof/>
        </w:rPr>
        <w:t xml:space="preserve"> y</w:t>
      </w:r>
      <w:r w:rsidRPr="00112D15">
        <w:rPr>
          <w:noProof/>
        </w:rPr>
        <w:t>)=(20, 40) with a utility of 20</w:t>
      </w:r>
      <w:r w:rsidRPr="00112D15">
        <w:rPr>
          <w:noProof/>
          <w:vertAlign w:val="superscript"/>
        </w:rPr>
        <w:t>2</w:t>
      </w:r>
      <w:r w:rsidRPr="00112D15">
        <w:rPr>
          <w:noProof/>
        </w:rPr>
        <w:t>(40)=16,000.</w:t>
      </w:r>
    </w:p>
    <w:p w:rsidR="00475245" w:rsidRPr="00112D15" w:rsidRDefault="00475245" w:rsidP="00475245">
      <w:pPr>
        <w:pStyle w:val="Answer"/>
        <w:spacing w:after="0"/>
        <w:ind w:left="0" w:firstLine="0"/>
        <w:rPr>
          <w:noProof/>
        </w:rPr>
      </w:pPr>
      <w:r w:rsidRPr="00112D15">
        <w:rPr>
          <w:noProof/>
        </w:rPr>
        <w:t>b)</w:t>
      </w:r>
      <w:r w:rsidRPr="00112D15">
        <w:rPr>
          <w:noProof/>
        </w:rPr>
        <w:tab/>
        <w:t xml:space="preserve">Now </w:t>
      </w:r>
      <w:r w:rsidRPr="00112D15">
        <w:rPr>
          <w:i/>
          <w:noProof/>
        </w:rPr>
        <w:t>p</w:t>
      </w:r>
      <w:r w:rsidRPr="00112D15">
        <w:rPr>
          <w:i/>
          <w:noProof/>
          <w:vertAlign w:val="subscript"/>
        </w:rPr>
        <w:t>y</w:t>
      </w:r>
      <w:r w:rsidRPr="00112D15">
        <w:rPr>
          <w:noProof/>
        </w:rPr>
        <w:t xml:space="preserve">=8. We need to calculate </w:t>
      </w:r>
      <w:r w:rsidRPr="00112D15">
        <w:rPr>
          <w:i/>
          <w:noProof/>
        </w:rPr>
        <w:t>p</w:t>
      </w:r>
      <w:r w:rsidRPr="00112D15">
        <w:rPr>
          <w:i/>
          <w:noProof/>
          <w:vertAlign w:val="subscript"/>
        </w:rPr>
        <w:t>x</w:t>
      </w:r>
      <w:r w:rsidRPr="00112D15">
        <w:rPr>
          <w:noProof/>
        </w:rPr>
        <w:t xml:space="preserve"> such that, with the new prices, Ginger reaches exactly the same indifference curve as before. The new optimal bundle (x,y) must be such that: </w:t>
      </w:r>
      <w:r w:rsidRPr="00112D15">
        <w:rPr>
          <w:noProof/>
          <w:position w:val="-12"/>
        </w:rPr>
        <w:object w:dxaOrig="3280" w:dyaOrig="440">
          <v:shape id="_x0000_i1088" type="#_x0000_t75" style="width:164.25pt;height:21.75pt" o:ole="" fillcolor="window">
            <v:imagedata r:id="rId129" o:title=""/>
          </v:shape>
          <o:OLEObject Type="Embed" ProgID="Equation.3" ShapeID="_x0000_i1088" DrawAspect="Content" ObjectID="_1378496813" r:id="rId130"/>
        </w:object>
      </w:r>
      <w:r w:rsidRPr="00112D15">
        <w:rPr>
          <w:noProof/>
        </w:rPr>
        <w:t xml:space="preserve">. The tangency condition now implies that </w:t>
      </w:r>
      <w:r w:rsidRPr="00112D15">
        <w:rPr>
          <w:noProof/>
          <w:position w:val="-24"/>
        </w:rPr>
        <w:object w:dxaOrig="960" w:dyaOrig="639">
          <v:shape id="_x0000_i1089" type="#_x0000_t75" style="width:48pt;height:32.25pt" o:ole="" fillcolor="window">
            <v:imagedata r:id="rId131" o:title=""/>
          </v:shape>
          <o:OLEObject Type="Embed" ProgID="Equation.3" ShapeID="_x0000_i1089" DrawAspect="Content" ObjectID="_1378496814" r:id="rId132"/>
        </w:object>
      </w:r>
      <w:r w:rsidRPr="00112D15">
        <w:rPr>
          <w:noProof/>
        </w:rPr>
        <w:t xml:space="preserve"> that is, </w:t>
      </w:r>
      <w:r w:rsidRPr="00112D15">
        <w:rPr>
          <w:noProof/>
          <w:position w:val="-12"/>
        </w:rPr>
        <w:object w:dxaOrig="1120" w:dyaOrig="360">
          <v:shape id="_x0000_i1090" type="#_x0000_t75" style="width:56.25pt;height:18pt" o:ole="" fillcolor="window">
            <v:imagedata r:id="rId133" o:title=""/>
          </v:shape>
          <o:OLEObject Type="Embed" ProgID="Equation.3" ShapeID="_x0000_i1090" DrawAspect="Content" ObjectID="_1378496815" r:id="rId134"/>
        </w:object>
      </w:r>
      <w:r w:rsidRPr="00112D15">
        <w:rPr>
          <w:noProof/>
        </w:rPr>
        <w:t xml:space="preserve"> Substituting this into the budget constraint we find that y=10. Using the condition </w:t>
      </w:r>
      <w:r w:rsidRPr="00112D15">
        <w:rPr>
          <w:noProof/>
          <w:position w:val="-10"/>
        </w:rPr>
        <w:object w:dxaOrig="1300" w:dyaOrig="420">
          <v:shape id="_x0000_i1091" type="#_x0000_t75" style="width:65.25pt;height:21pt" o:ole="" fillcolor="window">
            <v:imagedata r:id="rId135" o:title=""/>
          </v:shape>
          <o:OLEObject Type="Embed" ProgID="Equation.3" ShapeID="_x0000_i1091" DrawAspect="Content" ObjectID="_1378496816" r:id="rId136"/>
        </w:object>
      </w:r>
      <w:r w:rsidRPr="00112D15">
        <w:rPr>
          <w:noProof/>
        </w:rPr>
        <w:t xml:space="preserve">, we find that </w:t>
      </w:r>
      <w:r w:rsidRPr="00112D15">
        <w:rPr>
          <w:i/>
          <w:noProof/>
        </w:rPr>
        <w:t>x</w:t>
      </w:r>
      <w:r w:rsidRPr="00112D15">
        <w:rPr>
          <w:noProof/>
        </w:rPr>
        <w:t xml:space="preserve"> = 40. Finally, substituting the values of x and y back into the budget constraint, we can see that </w:t>
      </w:r>
      <w:r w:rsidRPr="00112D15">
        <w:rPr>
          <w:noProof/>
          <w:position w:val="-12"/>
        </w:rPr>
        <w:object w:dxaOrig="1939" w:dyaOrig="360">
          <v:shape id="_x0000_i1092" type="#_x0000_t75" style="width:96.75pt;height:18pt" o:ole="" fillcolor="window">
            <v:imagedata r:id="rId137" o:title=""/>
          </v:shape>
          <o:OLEObject Type="Embed" ProgID="Equation.3" ShapeID="_x0000_i1092" DrawAspect="Content" ObjectID="_1378496817" r:id="rId138"/>
        </w:object>
      </w:r>
      <w:r w:rsidRPr="00112D15">
        <w:rPr>
          <w:noProof/>
        </w:rPr>
        <w:t xml:space="preserve">, or </w:t>
      </w:r>
      <w:r w:rsidRPr="00112D15">
        <w:rPr>
          <w:i/>
          <w:noProof/>
        </w:rPr>
        <w:t>p</w:t>
      </w:r>
      <w:r w:rsidRPr="00112D15">
        <w:rPr>
          <w:i/>
          <w:noProof/>
          <w:vertAlign w:val="subscript"/>
        </w:rPr>
        <w:t>x</w:t>
      </w:r>
      <w:r w:rsidRPr="00112D15">
        <w:rPr>
          <w:noProof/>
        </w:rPr>
        <w:t xml:space="preserve">=4.  Therefore, if the price of </w:t>
      </w:r>
      <w:r w:rsidRPr="00112D15">
        <w:rPr>
          <w:i/>
          <w:noProof/>
        </w:rPr>
        <w:t>y</w:t>
      </w:r>
      <w:r w:rsidRPr="00112D15">
        <w:rPr>
          <w:noProof/>
        </w:rPr>
        <w:t xml:space="preserve"> were to increase to $8, Ginger would need the price of </w:t>
      </w:r>
      <w:r w:rsidRPr="00112D15">
        <w:rPr>
          <w:i/>
          <w:noProof/>
        </w:rPr>
        <w:t>x</w:t>
      </w:r>
      <w:r w:rsidRPr="00112D15">
        <w:rPr>
          <w:noProof/>
        </w:rPr>
        <w:t xml:space="preserve"> to decrease to $4 in order to be exactly as well off as before.</w:t>
      </w:r>
    </w:p>
    <w:p w:rsidR="00475245" w:rsidRPr="00112D15" w:rsidRDefault="00475245" w:rsidP="00475245">
      <w:pPr>
        <w:pStyle w:val="BodyTextIndent"/>
        <w:ind w:left="0"/>
      </w:pPr>
    </w:p>
    <w:p w:rsidR="00475245" w:rsidRPr="00112D15" w:rsidRDefault="00475245" w:rsidP="00475245">
      <w:pPr>
        <w:pStyle w:val="BodyTextIndent"/>
        <w:ind w:left="0"/>
      </w:pPr>
    </w:p>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Default="00475245"/>
    <w:p w:rsidR="00475245" w:rsidRPr="009C0562" w:rsidRDefault="00475245" w:rsidP="00475245">
      <w:pPr>
        <w:autoSpaceDE w:val="0"/>
        <w:autoSpaceDN w:val="0"/>
        <w:adjustRightInd w:val="0"/>
        <w:rPr>
          <w:b/>
          <w:szCs w:val="24"/>
        </w:rPr>
      </w:pPr>
      <w:r>
        <w:rPr>
          <w:b/>
          <w:bCs/>
          <w:szCs w:val="24"/>
        </w:rPr>
        <w:lastRenderedPageBreak/>
        <w:t>5.16</w:t>
      </w:r>
      <w:r>
        <w:rPr>
          <w:b/>
          <w:bCs/>
          <w:szCs w:val="24"/>
        </w:rPr>
        <w:tab/>
      </w:r>
    </w:p>
    <w:p w:rsidR="00475245" w:rsidRPr="00112D15" w:rsidRDefault="00475245" w:rsidP="00475245">
      <w:pPr>
        <w:pStyle w:val="Question"/>
        <w:spacing w:before="0" w:after="0"/>
        <w:ind w:left="0" w:firstLine="0"/>
      </w:pPr>
      <w:r w:rsidRPr="00112D15">
        <w:t>a)</w:t>
      </w:r>
      <w:r w:rsidRPr="00112D15">
        <w:tab/>
        <w:t>If we are at an interior optimum the tangency condition must hold:</w:t>
      </w:r>
      <w:r w:rsidRPr="00112D15">
        <w:br/>
      </w:r>
    </w:p>
    <w:p w:rsidR="00475245" w:rsidRPr="00112D15" w:rsidRDefault="00475245" w:rsidP="00475245">
      <w:pPr>
        <w:pStyle w:val="MTDisplayEquation"/>
        <w:jc w:val="center"/>
      </w:pPr>
      <w:r w:rsidRPr="00112D15">
        <w:rPr>
          <w:position w:val="-50"/>
        </w:rPr>
        <w:object w:dxaOrig="1840" w:dyaOrig="1120">
          <v:shape id="_x0000_i1120" type="#_x0000_t75" style="width:92.25pt;height:56.25pt" o:ole="">
            <v:imagedata r:id="rId139" o:title=""/>
          </v:shape>
          <o:OLEObject Type="Embed" ProgID="Equation.DSMT4" ShapeID="_x0000_i1120" DrawAspect="Content" ObjectID="_1378496818" r:id="rId140"/>
        </w:object>
      </w:r>
    </w:p>
    <w:p w:rsidR="00475245" w:rsidRPr="00112D15" w:rsidRDefault="00475245" w:rsidP="00475245">
      <w:pPr>
        <w:pStyle w:val="MTDisplayEquation"/>
        <w:tabs>
          <w:tab w:val="left" w:pos="1440"/>
        </w:tabs>
      </w:pPr>
      <w:r w:rsidRPr="00112D15">
        <w:br/>
      </w:r>
      <w:r w:rsidRPr="00112D15">
        <w:tab/>
        <w:t>Substituting into the budget line</w:t>
      </w:r>
      <w:proofErr w:type="gramStart"/>
      <w:r w:rsidRPr="00112D15">
        <w:t xml:space="preserve">, </w:t>
      </w:r>
      <w:proofErr w:type="gramEnd"/>
      <w:r w:rsidRPr="00112D15">
        <w:rPr>
          <w:position w:val="-14"/>
        </w:rPr>
        <w:object w:dxaOrig="1320" w:dyaOrig="380">
          <v:shape id="_x0000_i1093" type="#_x0000_t75" style="width:66pt;height:18.75pt" o:ole="">
            <v:imagedata r:id="rId141" o:title=""/>
          </v:shape>
          <o:OLEObject Type="Embed" ProgID="Equation.DSMT4" ShapeID="_x0000_i1093" DrawAspect="Content" ObjectID="_1378496819" r:id="rId142"/>
        </w:object>
      </w:r>
      <w:r w:rsidRPr="00112D15">
        <w:t>, yields</w:t>
      </w:r>
      <w:r w:rsidRPr="00112D15">
        <w:br/>
      </w:r>
    </w:p>
    <w:p w:rsidR="00475245" w:rsidRPr="00112D15" w:rsidRDefault="00475245" w:rsidP="00475245">
      <w:pPr>
        <w:pStyle w:val="MTDisplayEquation"/>
        <w:jc w:val="center"/>
      </w:pPr>
      <w:r w:rsidRPr="00112D15">
        <w:rPr>
          <w:position w:val="-84"/>
        </w:rPr>
        <w:object w:dxaOrig="2540" w:dyaOrig="1800">
          <v:shape id="_x0000_i1094" type="#_x0000_t75" style="width:126.75pt;height:90pt" o:ole="">
            <v:imagedata r:id="rId143" o:title=""/>
          </v:shape>
          <o:OLEObject Type="Embed" ProgID="Equation.DSMT4" ShapeID="_x0000_i1094" DrawAspect="Content" ObjectID="_1378496820" r:id="rId144"/>
        </w:object>
      </w:r>
    </w:p>
    <w:p w:rsidR="00475245" w:rsidRPr="00112D15" w:rsidRDefault="00475245" w:rsidP="00475245">
      <w:pPr>
        <w:pStyle w:val="Answer"/>
        <w:spacing w:after="0"/>
        <w:ind w:left="0" w:firstLine="0"/>
      </w:pPr>
      <w:r w:rsidRPr="00112D15">
        <w:t>b)</w:t>
      </w:r>
      <w:r w:rsidRPr="00112D15">
        <w:tab/>
      </w:r>
      <w:proofErr w:type="gramStart"/>
      <w:r w:rsidRPr="00112D15">
        <w:t xml:space="preserve">If </w:t>
      </w:r>
      <w:proofErr w:type="gramEnd"/>
      <w:r w:rsidRPr="00112D15">
        <w:rPr>
          <w:position w:val="-6"/>
        </w:rPr>
        <w:object w:dxaOrig="760" w:dyaOrig="279">
          <v:shape id="_x0000_i1095" type="#_x0000_t75" style="width:38.25pt;height:14.25pt" o:ole="">
            <v:imagedata r:id="rId145" o:title=""/>
          </v:shape>
          <o:OLEObject Type="Embed" ProgID="Equation.DSMT4" ShapeID="_x0000_i1095" DrawAspect="Content" ObjectID="_1378496821" r:id="rId146"/>
        </w:object>
      </w:r>
      <w:r w:rsidRPr="00112D15">
        <w:t>, then</w:t>
      </w:r>
    </w:p>
    <w:p w:rsidR="00475245" w:rsidRPr="00112D15" w:rsidRDefault="00475245" w:rsidP="00475245">
      <w:pPr>
        <w:pStyle w:val="MTDisplayEquation"/>
      </w:pPr>
      <w:r w:rsidRPr="00112D15">
        <w:tab/>
      </w:r>
      <w:r w:rsidRPr="00112D15">
        <w:rPr>
          <w:position w:val="-64"/>
        </w:rPr>
        <w:object w:dxaOrig="1140" w:dyaOrig="1400">
          <v:shape id="_x0000_i1096" type="#_x0000_t75" style="width:57pt;height:69.75pt" o:ole="">
            <v:imagedata r:id="rId147" o:title=""/>
          </v:shape>
          <o:OLEObject Type="Embed" ProgID="Equation.DSMT4" ShapeID="_x0000_i1096" DrawAspect="Content" ObjectID="_1378496822" r:id="rId148"/>
        </w:object>
      </w:r>
    </w:p>
    <w:p w:rsidR="00475245" w:rsidRPr="00112D15" w:rsidRDefault="00475245" w:rsidP="00475245">
      <w:pPr>
        <w:pStyle w:val="BodyTextIndent"/>
        <w:ind w:left="0"/>
      </w:pPr>
      <w:r w:rsidRPr="00112D15">
        <w:br/>
        <w:t xml:space="preserve">Since we must </w:t>
      </w:r>
      <w:proofErr w:type="gramStart"/>
      <w:r w:rsidRPr="00112D15">
        <w:t xml:space="preserve">have </w:t>
      </w:r>
      <w:proofErr w:type="gramEnd"/>
      <w:r w:rsidRPr="00112D15">
        <w:rPr>
          <w:position w:val="-6"/>
        </w:rPr>
        <w:object w:dxaOrig="560" w:dyaOrig="279">
          <v:shape id="_x0000_i1097" type="#_x0000_t75" style="width:27.75pt;height:14.25pt" o:ole="">
            <v:imagedata r:id="rId149" o:title=""/>
          </v:shape>
          <o:OLEObject Type="Embed" ProgID="Equation.DSMT4" ShapeID="_x0000_i1097" DrawAspect="Content" ObjectID="_1378496823" r:id="rId150"/>
        </w:object>
      </w:r>
      <w:r w:rsidRPr="00112D15">
        <w:t>, we must have</w:t>
      </w:r>
      <w:r w:rsidRPr="00112D15">
        <w:br/>
      </w:r>
    </w:p>
    <w:p w:rsidR="00475245" w:rsidRPr="00112D15" w:rsidRDefault="00475245" w:rsidP="00475245">
      <w:pPr>
        <w:pStyle w:val="MTDisplayEquation"/>
      </w:pPr>
      <w:r w:rsidRPr="00112D15">
        <w:tab/>
      </w:r>
      <w:r w:rsidRPr="00112D15">
        <w:rPr>
          <w:position w:val="-100"/>
        </w:rPr>
        <w:object w:dxaOrig="1219" w:dyaOrig="2120">
          <v:shape id="_x0000_i1098" type="#_x0000_t75" style="width:60.75pt;height:105.75pt" o:ole="">
            <v:imagedata r:id="rId151" o:title=""/>
          </v:shape>
          <o:OLEObject Type="Embed" ProgID="Equation.DSMT4" ShapeID="_x0000_i1098" DrawAspect="Content" ObjectID="_1378496824" r:id="rId152"/>
        </w:object>
      </w:r>
    </w:p>
    <w:p w:rsidR="00475245" w:rsidRPr="00112D15" w:rsidRDefault="00475245" w:rsidP="00475245">
      <w:pPr>
        <w:pStyle w:val="BodyTextIndent"/>
        <w:ind w:left="0"/>
      </w:pPr>
      <w:r w:rsidRPr="00112D15">
        <w:br/>
        <w:t xml:space="preserve">So the consumer would only purchase </w:t>
      </w:r>
      <w:r w:rsidRPr="00112D15">
        <w:rPr>
          <w:position w:val="-6"/>
        </w:rPr>
        <w:object w:dxaOrig="200" w:dyaOrig="220">
          <v:shape id="_x0000_i1099" type="#_x0000_t75" style="width:9.75pt;height:11.25pt" o:ole="">
            <v:imagedata r:id="rId153" o:title=""/>
          </v:shape>
          <o:OLEObject Type="Embed" ProgID="Equation.DSMT4" ShapeID="_x0000_i1099" DrawAspect="Content" ObjectID="_1378496825" r:id="rId154"/>
        </w:object>
      </w:r>
      <w:r w:rsidRPr="00112D15">
        <w:t xml:space="preserve"> for prices less than 10.</w:t>
      </w:r>
    </w:p>
    <w:p w:rsidR="00475245" w:rsidRPr="00112D15" w:rsidRDefault="00475245" w:rsidP="00475245">
      <w:pPr>
        <w:pStyle w:val="BodyTextIndent"/>
        <w:ind w:left="0"/>
      </w:pPr>
    </w:p>
    <w:p w:rsidR="00475245" w:rsidRPr="00112D15" w:rsidRDefault="00475245" w:rsidP="00475245">
      <w:pPr>
        <w:pStyle w:val="Answer"/>
        <w:spacing w:after="0"/>
        <w:ind w:left="0" w:firstLine="0"/>
      </w:pPr>
      <w:r w:rsidRPr="00112D15">
        <w:t>c)</w:t>
      </w:r>
    </w:p>
    <w:p w:rsidR="00475245" w:rsidRPr="00112D15" w:rsidRDefault="00475245" w:rsidP="00475245">
      <w:pPr>
        <w:pStyle w:val="BodyTextIndent"/>
        <w:ind w:left="0"/>
      </w:pPr>
      <w:r>
        <w:rPr>
          <w:noProof/>
        </w:rPr>
        <w:lastRenderedPageBreak/>
        <w:drawing>
          <wp:inline distT="0" distB="0" distL="0" distR="0">
            <wp:extent cx="3609975" cy="2074892"/>
            <wp:effectExtent l="19050" t="0" r="9525" b="1558"/>
            <wp:docPr id="271" name="Object 27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p>
    <w:p w:rsidR="00475245" w:rsidRPr="00112D15" w:rsidRDefault="00475245" w:rsidP="00475245">
      <w:pPr>
        <w:pStyle w:val="BodyTextIndent"/>
        <w:ind w:left="0"/>
      </w:pPr>
    </w:p>
    <w:p w:rsidR="00475245" w:rsidRPr="00112D15" w:rsidRDefault="00475245" w:rsidP="00475245">
      <w:pPr>
        <w:pStyle w:val="BodyTextIndent"/>
        <w:ind w:left="0"/>
      </w:pPr>
      <w:proofErr w:type="gramStart"/>
      <w:r w:rsidRPr="00112D15">
        <w:t xml:space="preserve">Given </w:t>
      </w:r>
      <w:proofErr w:type="gramEnd"/>
      <w:r w:rsidRPr="00112D15">
        <w:rPr>
          <w:position w:val="-14"/>
        </w:rPr>
        <w:object w:dxaOrig="1240" w:dyaOrig="380">
          <v:shape id="_x0000_i1100" type="#_x0000_t75" style="width:62.25pt;height:18.75pt" o:ole="">
            <v:imagedata r:id="rId156" o:title=""/>
          </v:shape>
          <o:OLEObject Type="Embed" ProgID="Equation.DSMT4" ShapeID="_x0000_i1100" DrawAspect="Content" ObjectID="_1378496826" r:id="rId157"/>
        </w:object>
      </w:r>
      <w:r w:rsidRPr="00112D15">
        <w:t>, the slope of the budget line is –1.  At the corner point optimum, the slope of the indifference curve is</w:t>
      </w:r>
      <w:r w:rsidRPr="00112D15">
        <w:br/>
        <w:t xml:space="preserve"> </w:t>
      </w:r>
    </w:p>
    <w:p w:rsidR="00475245" w:rsidRPr="00112D15" w:rsidRDefault="00475245" w:rsidP="00475245">
      <w:pPr>
        <w:pStyle w:val="MTDisplayEquation"/>
      </w:pPr>
      <w:r w:rsidRPr="00112D15">
        <w:tab/>
      </w:r>
      <w:r w:rsidRPr="00112D15">
        <w:rPr>
          <w:position w:val="-32"/>
        </w:rPr>
        <w:object w:dxaOrig="3000" w:dyaOrig="700">
          <v:shape id="_x0000_i1101" type="#_x0000_t75" style="width:150pt;height:35.25pt" o:ole="">
            <v:imagedata r:id="rId158" o:title=""/>
          </v:shape>
          <o:OLEObject Type="Embed" ProgID="Equation.DSMT4" ShapeID="_x0000_i1101" DrawAspect="Content" ObjectID="_1378496827" r:id="rId159"/>
        </w:object>
      </w:r>
    </w:p>
    <w:p w:rsidR="00475245" w:rsidRPr="00112D15" w:rsidRDefault="00475245" w:rsidP="00475245">
      <w:pPr>
        <w:pStyle w:val="BodyTextIndent"/>
        <w:ind w:left="0"/>
      </w:pPr>
    </w:p>
    <w:p w:rsidR="00475245" w:rsidRPr="00112D15" w:rsidRDefault="00475245" w:rsidP="00475245">
      <w:pPr>
        <w:pStyle w:val="BodyTextIndent"/>
        <w:ind w:left="0"/>
      </w:pPr>
      <w:r w:rsidRPr="00112D15">
        <w:t xml:space="preserve">Because the indifference curve has a flatter slope than the budget line, the consumer would like to substitute more </w:t>
      </w:r>
      <w:r w:rsidRPr="00112D15">
        <w:rPr>
          <w:position w:val="-10"/>
        </w:rPr>
        <w:object w:dxaOrig="220" w:dyaOrig="260">
          <v:shape id="_x0000_i1102" type="#_x0000_t75" style="width:11.25pt;height:12.75pt" o:ole="">
            <v:imagedata r:id="rId160" o:title=""/>
          </v:shape>
          <o:OLEObject Type="Embed" ProgID="Equation.DSMT4" ShapeID="_x0000_i1102" DrawAspect="Content" ObjectID="_1378496828" r:id="rId161"/>
        </w:object>
      </w:r>
      <w:r w:rsidRPr="00112D15">
        <w:t xml:space="preserve"> </w:t>
      </w:r>
      <w:proofErr w:type="gramStart"/>
      <w:r w:rsidRPr="00112D15">
        <w:t xml:space="preserve">for </w:t>
      </w:r>
      <w:proofErr w:type="gramEnd"/>
      <w:r w:rsidRPr="00112D15">
        <w:rPr>
          <w:position w:val="-6"/>
        </w:rPr>
        <w:object w:dxaOrig="200" w:dyaOrig="220">
          <v:shape id="_x0000_i1103" type="#_x0000_t75" style="width:9.75pt;height:11.25pt" o:ole="">
            <v:imagedata r:id="rId162" o:title=""/>
          </v:shape>
          <o:OLEObject Type="Embed" ProgID="Equation.DSMT4" ShapeID="_x0000_i1103" DrawAspect="Content" ObjectID="_1378496829" r:id="rId163"/>
        </w:object>
      </w:r>
      <w:r w:rsidRPr="00112D15">
        <w:t xml:space="preserve">, but has no more </w:t>
      </w:r>
      <w:r w:rsidRPr="00112D15">
        <w:rPr>
          <w:position w:val="-6"/>
        </w:rPr>
        <w:object w:dxaOrig="200" w:dyaOrig="220">
          <v:shape id="_x0000_i1104" type="#_x0000_t75" style="width:9.75pt;height:11.25pt" o:ole="">
            <v:imagedata r:id="rId164" o:title=""/>
          </v:shape>
          <o:OLEObject Type="Embed" ProgID="Equation.DSMT4" ShapeID="_x0000_i1104" DrawAspect="Content" ObjectID="_1378496830" r:id="rId165"/>
        </w:object>
      </w:r>
      <w:r w:rsidRPr="00112D15">
        <w:t xml:space="preserve"> to give up at the corner point.</w:t>
      </w:r>
    </w:p>
    <w:p w:rsidR="00475245" w:rsidRPr="00112D15" w:rsidRDefault="00475245" w:rsidP="00475245">
      <w:pPr>
        <w:pStyle w:val="BodyTextIndent"/>
        <w:ind w:left="0"/>
      </w:pPr>
    </w:p>
    <w:p w:rsidR="00475245" w:rsidRPr="00112D15" w:rsidRDefault="00475245" w:rsidP="00475245">
      <w:pPr>
        <w:pStyle w:val="Answer"/>
        <w:spacing w:after="0"/>
        <w:ind w:left="0" w:firstLine="0"/>
      </w:pPr>
      <w:proofErr w:type="gramStart"/>
      <w:r w:rsidRPr="00112D15">
        <w:t>d</w:t>
      </w:r>
      <w:proofErr w:type="gramEnd"/>
      <w:r w:rsidRPr="00112D15">
        <w:t>)</w:t>
      </w:r>
      <w:r w:rsidRPr="00112D15">
        <w:tab/>
      </w:r>
      <w:r w:rsidRPr="00112D15">
        <w:rPr>
          <w:position w:val="-32"/>
        </w:rPr>
        <w:object w:dxaOrig="2420" w:dyaOrig="740">
          <v:shape id="_x0000_i1105" type="#_x0000_t75" style="width:120.75pt;height:36.75pt" o:ole="">
            <v:imagedata r:id="rId166" o:title=""/>
          </v:shape>
          <o:OLEObject Type="Embed" ProgID="Equation.DSMT4" ShapeID="_x0000_i1105" DrawAspect="Content" ObjectID="_1378496831" r:id="rId167"/>
        </w:object>
      </w:r>
      <w:r w:rsidRPr="00112D15">
        <w:t xml:space="preserve">.  If the consumer were to purchase </w:t>
      </w:r>
      <w:proofErr w:type="gramStart"/>
      <w:r w:rsidRPr="00112D15">
        <w:t xml:space="preserve">any </w:t>
      </w:r>
      <w:proofErr w:type="gramEnd"/>
      <w:r w:rsidRPr="00112D15">
        <w:rPr>
          <w:position w:val="-6"/>
        </w:rPr>
        <w:object w:dxaOrig="200" w:dyaOrig="220">
          <v:shape id="_x0000_i1106" type="#_x0000_t75" style="width:9.75pt;height:11.25pt" o:ole="">
            <v:imagedata r:id="rId168" o:title=""/>
          </v:shape>
          <o:OLEObject Type="Embed" ProgID="Equation.DSMT4" ShapeID="_x0000_i1106" DrawAspect="Content" ObjectID="_1378496832" r:id="rId169"/>
        </w:object>
      </w:r>
      <w:r w:rsidRPr="00112D15">
        <w:t xml:space="preserve">, since the “bang for the buck” for </w:t>
      </w:r>
      <w:r w:rsidRPr="00112D15">
        <w:rPr>
          <w:position w:val="-6"/>
        </w:rPr>
        <w:object w:dxaOrig="200" w:dyaOrig="220">
          <v:shape id="_x0000_i1107" type="#_x0000_t75" style="width:9.75pt;height:11.25pt" o:ole="">
            <v:imagedata r:id="rId170" o:title=""/>
          </v:shape>
          <o:OLEObject Type="Embed" ProgID="Equation.DSMT4" ShapeID="_x0000_i1107" DrawAspect="Content" ObjectID="_1378496833" r:id="rId171"/>
        </w:object>
      </w:r>
      <w:r w:rsidRPr="00112D15">
        <w:t xml:space="preserve"> is less than the “bang for the buck” for </w:t>
      </w:r>
      <w:r w:rsidRPr="00112D15">
        <w:rPr>
          <w:position w:val="-10"/>
        </w:rPr>
        <w:object w:dxaOrig="220" w:dyaOrig="260">
          <v:shape id="_x0000_i1108" type="#_x0000_t75" style="width:11.25pt;height:12.75pt" o:ole="">
            <v:imagedata r:id="rId172" o:title=""/>
          </v:shape>
          <o:OLEObject Type="Embed" ProgID="Equation.DSMT4" ShapeID="_x0000_i1108" DrawAspect="Content" ObjectID="_1378496834" r:id="rId173"/>
        </w:object>
      </w:r>
      <w:r w:rsidRPr="00112D15">
        <w:t xml:space="preserve">, the consumer would reduce total utility by increasing </w:t>
      </w:r>
      <w:r w:rsidRPr="00112D15">
        <w:rPr>
          <w:position w:val="-6"/>
        </w:rPr>
        <w:object w:dxaOrig="200" w:dyaOrig="220">
          <v:shape id="_x0000_i1109" type="#_x0000_t75" style="width:9.75pt;height:11.25pt" o:ole="">
            <v:imagedata r:id="rId174" o:title=""/>
          </v:shape>
          <o:OLEObject Type="Embed" ProgID="Equation.DSMT4" ShapeID="_x0000_i1109" DrawAspect="Content" ObjectID="_1378496835" r:id="rId175"/>
        </w:object>
      </w:r>
      <w:r w:rsidRPr="00112D15">
        <w:t xml:space="preserve"> above zero.</w:t>
      </w:r>
    </w:p>
    <w:p w:rsidR="00475245" w:rsidRDefault="00475245" w:rsidP="00475245">
      <w:pPr>
        <w:pStyle w:val="Answer"/>
        <w:spacing w:after="0"/>
        <w:ind w:left="0" w:firstLine="0"/>
      </w:pPr>
    </w:p>
    <w:p w:rsidR="00475245" w:rsidRPr="00112D15" w:rsidRDefault="00475245" w:rsidP="00475245">
      <w:pPr>
        <w:pStyle w:val="Answer"/>
        <w:spacing w:after="0"/>
        <w:ind w:left="0" w:firstLine="0"/>
      </w:pPr>
      <w:r w:rsidRPr="00112D15">
        <w:t>e)</w:t>
      </w:r>
    </w:p>
    <w:p w:rsidR="00475245" w:rsidRPr="00112D15" w:rsidRDefault="00475245" w:rsidP="00475245">
      <w:pPr>
        <w:pStyle w:val="BodyTextIndent"/>
        <w:ind w:left="0"/>
        <w:jc w:val="center"/>
      </w:pPr>
      <w:r>
        <w:rPr>
          <w:noProof/>
        </w:rPr>
        <w:drawing>
          <wp:inline distT="0" distB="0" distL="0" distR="0">
            <wp:extent cx="3600450" cy="2067993"/>
            <wp:effectExtent l="19050" t="0" r="19050" b="8457"/>
            <wp:docPr id="282" name="Object 28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6"/>
              </a:graphicData>
            </a:graphic>
          </wp:inline>
        </w:drawing>
      </w:r>
    </w:p>
    <w:p w:rsidR="00475245" w:rsidRPr="00112D15" w:rsidRDefault="00475245" w:rsidP="00475245">
      <w:pPr>
        <w:pStyle w:val="BodyTextIndent"/>
        <w:ind w:left="0"/>
        <w:jc w:val="center"/>
      </w:pPr>
    </w:p>
    <w:p w:rsidR="00475245" w:rsidRPr="00112D15" w:rsidRDefault="00475245" w:rsidP="00475245">
      <w:pPr>
        <w:pStyle w:val="BodyTextIndent"/>
        <w:ind w:left="0"/>
      </w:pPr>
      <w:r w:rsidRPr="00112D15">
        <w:t xml:space="preserve">As shown in part a), the demand for </w:t>
      </w:r>
      <w:r w:rsidRPr="00112D15">
        <w:rPr>
          <w:position w:val="-6"/>
        </w:rPr>
        <w:object w:dxaOrig="200" w:dyaOrig="220">
          <v:shape id="_x0000_i1110" type="#_x0000_t75" style="width:9.75pt;height:11.25pt" o:ole="">
            <v:imagedata r:id="rId177" o:title=""/>
          </v:shape>
          <o:OLEObject Type="Embed" ProgID="Equation.DSMT4" ShapeID="_x0000_i1110" DrawAspect="Content" ObjectID="_1378496836" r:id="rId178"/>
        </w:object>
      </w:r>
      <w:r w:rsidRPr="00112D15">
        <w:t xml:space="preserve"> depends only on </w:t>
      </w:r>
      <w:r w:rsidRPr="00112D15">
        <w:rPr>
          <w:position w:val="-4"/>
        </w:rPr>
        <w:object w:dxaOrig="200" w:dyaOrig="260">
          <v:shape id="_x0000_i1111" type="#_x0000_t75" style="width:9.75pt;height:12.75pt" o:ole="">
            <v:imagedata r:id="rId179" o:title=""/>
          </v:shape>
          <o:OLEObject Type="Embed" ProgID="Equation.DSMT4" ShapeID="_x0000_i1111" DrawAspect="Content" ObjectID="_1378496837" r:id="rId180"/>
        </w:object>
      </w:r>
      <w:r w:rsidRPr="00112D15">
        <w:t xml:space="preserve"> </w:t>
      </w:r>
      <w:proofErr w:type="spellStart"/>
      <w:proofErr w:type="gramStart"/>
      <w:r w:rsidRPr="00112D15">
        <w:t>and</w:t>
      </w:r>
      <w:proofErr w:type="spellEnd"/>
      <w:r w:rsidRPr="00112D15">
        <w:t xml:space="preserve"> </w:t>
      </w:r>
      <w:proofErr w:type="gramEnd"/>
      <w:r w:rsidRPr="00112D15">
        <w:rPr>
          <w:position w:val="-12"/>
        </w:rPr>
        <w:object w:dxaOrig="260" w:dyaOrig="360">
          <v:shape id="_x0000_i1112" type="#_x0000_t75" style="width:12.75pt;height:18pt" o:ole="">
            <v:imagedata r:id="rId181" o:title=""/>
          </v:shape>
          <o:OLEObject Type="Embed" ProgID="Equation.DSMT4" ShapeID="_x0000_i1112" DrawAspect="Content" ObjectID="_1378496838" r:id="rId182"/>
        </w:object>
      </w:r>
      <w:r w:rsidRPr="00112D15">
        <w:t xml:space="preserve">.  Therefore, the location of the demand curve does not depend </w:t>
      </w:r>
      <w:proofErr w:type="gramStart"/>
      <w:r w:rsidRPr="00112D15">
        <w:t xml:space="preserve">on </w:t>
      </w:r>
      <w:proofErr w:type="gramEnd"/>
      <w:r w:rsidRPr="00112D15">
        <w:rPr>
          <w:position w:val="-14"/>
        </w:rPr>
        <w:object w:dxaOrig="279" w:dyaOrig="380">
          <v:shape id="_x0000_i1113" type="#_x0000_t75" style="width:14.25pt;height:18.75pt" o:ole="">
            <v:imagedata r:id="rId183" o:title=""/>
          </v:shape>
          <o:OLEObject Type="Embed" ProgID="Equation.DSMT4" ShapeID="_x0000_i1113" DrawAspect="Content" ObjectID="_1378496839" r:id="rId184"/>
        </w:object>
      </w:r>
      <w:r w:rsidRPr="00112D15">
        <w:t>.</w:t>
      </w:r>
    </w:p>
    <w:p w:rsidR="00475245" w:rsidRDefault="00475245" w:rsidP="00475245">
      <w:pPr>
        <w:pStyle w:val="BodyTextIndent"/>
        <w:ind w:left="0"/>
      </w:pPr>
    </w:p>
    <w:p w:rsidR="00475245" w:rsidRPr="00112D15" w:rsidRDefault="00475245" w:rsidP="00475245">
      <w:pPr>
        <w:pStyle w:val="BodyTextIndent"/>
        <w:ind w:left="0"/>
      </w:pPr>
    </w:p>
    <w:p w:rsidR="00475245" w:rsidRDefault="00475245"/>
    <w:p w:rsidR="00475245" w:rsidRPr="009C0562" w:rsidRDefault="00475245" w:rsidP="00475245">
      <w:pPr>
        <w:autoSpaceDE w:val="0"/>
        <w:autoSpaceDN w:val="0"/>
        <w:adjustRightInd w:val="0"/>
        <w:rPr>
          <w:b/>
          <w:szCs w:val="24"/>
        </w:rPr>
      </w:pPr>
      <w:r>
        <w:rPr>
          <w:b/>
          <w:bCs/>
          <w:szCs w:val="24"/>
        </w:rPr>
        <w:t>5.20</w:t>
      </w:r>
      <w:r>
        <w:rPr>
          <w:b/>
          <w:bCs/>
          <w:szCs w:val="24"/>
        </w:rPr>
        <w:tab/>
      </w:r>
      <w:r w:rsidRPr="009C0562">
        <w:rPr>
          <w:b/>
          <w:szCs w:val="24"/>
        </w:rPr>
        <w:t>.</w:t>
      </w:r>
    </w:p>
    <w:p w:rsidR="00475245" w:rsidRDefault="00475245" w:rsidP="00475245">
      <w:pPr>
        <w:pStyle w:val="Question"/>
        <w:tabs>
          <w:tab w:val="left" w:pos="720"/>
        </w:tabs>
        <w:spacing w:before="0" w:after="0"/>
        <w:ind w:left="0" w:firstLine="0"/>
        <w:rPr>
          <w:noProof/>
        </w:rPr>
      </w:pPr>
    </w:p>
    <w:p w:rsidR="00475245" w:rsidRPr="00112D15" w:rsidRDefault="00475245" w:rsidP="00475245">
      <w:pPr>
        <w:pStyle w:val="Question"/>
        <w:tabs>
          <w:tab w:val="left" w:pos="720"/>
        </w:tabs>
        <w:spacing w:before="0" w:after="0"/>
        <w:ind w:left="0" w:firstLine="0"/>
        <w:rPr>
          <w:noProof/>
        </w:rPr>
      </w:pPr>
      <w:r w:rsidRPr="00112D15">
        <w:rPr>
          <w:noProof/>
        </w:rPr>
        <w:t>a)</w:t>
      </w:r>
      <w:r w:rsidRPr="00112D15">
        <w:rPr>
          <w:noProof/>
        </w:rPr>
        <w:tab/>
        <w:t xml:space="preserve">Using the tangency condition, </w:t>
      </w:r>
      <w:r w:rsidRPr="00112D15">
        <w:rPr>
          <w:noProof/>
          <w:position w:val="-24"/>
        </w:rPr>
        <w:object w:dxaOrig="620" w:dyaOrig="620">
          <v:shape id="_x0000_i1114" type="#_x0000_t75" style="width:30.75pt;height:30.75pt" o:ole="" fillcolor="window">
            <v:imagedata r:id="rId185" o:title=""/>
          </v:shape>
          <o:OLEObject Type="Embed" ProgID="Equation.3" ShapeID="_x0000_i1114" DrawAspect="Content" ObjectID="_1378496840" r:id="rId186"/>
        </w:object>
      </w:r>
      <w:r w:rsidRPr="00112D15">
        <w:rPr>
          <w:noProof/>
        </w:rPr>
        <w:t xml:space="preserve">, and the budget constraint, </w:t>
      </w:r>
      <w:r w:rsidRPr="00112D15">
        <w:rPr>
          <w:noProof/>
          <w:position w:val="-10"/>
        </w:rPr>
        <w:object w:dxaOrig="1280" w:dyaOrig="320">
          <v:shape id="_x0000_i1115" type="#_x0000_t75" style="width:63.75pt;height:15.75pt" o:ole="" fillcolor="window">
            <v:imagedata r:id="rId187" o:title=""/>
          </v:shape>
          <o:OLEObject Type="Embed" ProgID="Equation.3" ShapeID="_x0000_i1115" DrawAspect="Content" ObjectID="_1378496841" r:id="rId188"/>
        </w:object>
      </w:r>
      <w:r w:rsidRPr="00112D15">
        <w:rPr>
          <w:noProof/>
        </w:rPr>
        <w:t>, Lou’s initial optimum is the basket (</w:t>
      </w:r>
      <w:r w:rsidRPr="00112D15">
        <w:rPr>
          <w:i/>
          <w:noProof/>
        </w:rPr>
        <w:t>x</w:t>
      </w:r>
      <w:r w:rsidRPr="00112D15">
        <w:rPr>
          <w:noProof/>
        </w:rPr>
        <w:t xml:space="preserve">, </w:t>
      </w:r>
      <w:r w:rsidRPr="00112D15">
        <w:rPr>
          <w:i/>
          <w:noProof/>
        </w:rPr>
        <w:t>y</w:t>
      </w:r>
      <w:r w:rsidRPr="00112D15">
        <w:rPr>
          <w:noProof/>
        </w:rPr>
        <w:t>) = (15, 60) with a utility of 900.</w:t>
      </w:r>
    </w:p>
    <w:p w:rsidR="00475245" w:rsidRPr="00112D15" w:rsidRDefault="00475245" w:rsidP="00475245">
      <w:pPr>
        <w:pStyle w:val="NormalIndent"/>
        <w:ind w:left="0"/>
      </w:pPr>
    </w:p>
    <w:p w:rsidR="00475245" w:rsidRPr="00112D15" w:rsidRDefault="00475245" w:rsidP="00475245">
      <w:pPr>
        <w:pStyle w:val="Answer"/>
        <w:spacing w:after="0"/>
        <w:ind w:left="0" w:firstLine="0"/>
        <w:rPr>
          <w:noProof/>
        </w:rPr>
      </w:pPr>
      <w:r w:rsidRPr="00112D15">
        <w:rPr>
          <w:noProof/>
        </w:rPr>
        <w:t>b)</w:t>
      </w:r>
      <w:r w:rsidRPr="00112D15">
        <w:rPr>
          <w:noProof/>
        </w:rPr>
        <w:tab/>
        <w:t xml:space="preserve">First we need the decomposition basket. This would satisfy the new tangency condition, </w:t>
      </w:r>
      <w:r w:rsidRPr="00112D15">
        <w:rPr>
          <w:noProof/>
          <w:position w:val="-24"/>
        </w:rPr>
        <w:object w:dxaOrig="620" w:dyaOrig="620">
          <v:shape id="_x0000_i1116" type="#_x0000_t75" style="width:30.75pt;height:30.75pt" o:ole="" fillcolor="window">
            <v:imagedata r:id="rId189" o:title=""/>
          </v:shape>
          <o:OLEObject Type="Embed" ProgID="Equation.3" ShapeID="_x0000_i1116" DrawAspect="Content" ObjectID="_1378496842" r:id="rId190"/>
        </w:object>
      </w:r>
      <w:r w:rsidRPr="00112D15">
        <w:rPr>
          <w:noProof/>
        </w:rPr>
        <w:t xml:space="preserve"> and would give him as much utility as before, i.e. </w:t>
      </w:r>
      <w:r w:rsidRPr="00112D15">
        <w:rPr>
          <w:noProof/>
          <w:position w:val="-10"/>
        </w:rPr>
        <w:object w:dxaOrig="920" w:dyaOrig="320">
          <v:shape id="_x0000_i1117" type="#_x0000_t75" style="width:45.75pt;height:15.75pt" o:ole="" fillcolor="window">
            <v:imagedata r:id="rId191" o:title=""/>
          </v:shape>
          <o:OLEObject Type="Embed" ProgID="Equation.3" ShapeID="_x0000_i1117" DrawAspect="Content" ObjectID="_1378496843" r:id="rId192"/>
        </w:object>
      </w:r>
      <w:r w:rsidRPr="00112D15">
        <w:rPr>
          <w:noProof/>
        </w:rPr>
        <w:t xml:space="preserve">. This gives </w:t>
      </w:r>
      <w:r w:rsidRPr="00112D15">
        <w:rPr>
          <w:noProof/>
          <w:position w:val="-10"/>
        </w:rPr>
        <w:object w:dxaOrig="2100" w:dyaOrig="380">
          <v:shape id="_x0000_i1118" type="#_x0000_t75" style="width:105pt;height:18.75pt" o:ole="" fillcolor="window">
            <v:imagedata r:id="rId193" o:title=""/>
          </v:shape>
          <o:OLEObject Type="Embed" ProgID="Equation.3" ShapeID="_x0000_i1118" DrawAspect="Content" ObjectID="_1378496844" r:id="rId194"/>
        </w:object>
      </w:r>
      <w:r w:rsidRPr="00112D15">
        <w:rPr>
          <w:noProof/>
        </w:rPr>
        <w:t xml:space="preserve"> or approximately (17.3,51.9). Now we need the final basket, which satisfies the same tangency condition as the decomposition basket and also the new budget constraint: </w:t>
      </w:r>
      <w:r w:rsidRPr="00112D15">
        <w:rPr>
          <w:noProof/>
          <w:position w:val="-10"/>
        </w:rPr>
        <w:object w:dxaOrig="1320" w:dyaOrig="320">
          <v:shape id="_x0000_i1119" type="#_x0000_t75" style="width:66pt;height:15.75pt" o:ole="" fillcolor="window">
            <v:imagedata r:id="rId195" o:title=""/>
          </v:shape>
          <o:OLEObject Type="Embed" ProgID="Equation.3" ShapeID="_x0000_i1119" DrawAspect="Content" ObjectID="_1378496845" r:id="rId196"/>
        </w:object>
      </w:r>
      <w:r w:rsidRPr="00112D15">
        <w:rPr>
          <w:noProof/>
        </w:rPr>
        <w:t xml:space="preserve"> Together, these conditions imply that (</w:t>
      </w:r>
      <w:r w:rsidRPr="00112D15">
        <w:rPr>
          <w:i/>
          <w:noProof/>
        </w:rPr>
        <w:t>x</w:t>
      </w:r>
      <w:r w:rsidRPr="00112D15">
        <w:rPr>
          <w:noProof/>
        </w:rPr>
        <w:t xml:space="preserve">, </w:t>
      </w:r>
      <w:r w:rsidRPr="00112D15">
        <w:rPr>
          <w:i/>
          <w:noProof/>
        </w:rPr>
        <w:t>y</w:t>
      </w:r>
      <w:r w:rsidRPr="00112D15">
        <w:rPr>
          <w:noProof/>
        </w:rPr>
        <w:t>) = (20, 60). The substitution effect is therefore 17.3 – 15 = 2.3, and the income effect is 20 – 17.3 = 2.7.</w:t>
      </w:r>
    </w:p>
    <w:p w:rsidR="00475245" w:rsidRDefault="00475245" w:rsidP="00475245">
      <w:pPr>
        <w:pStyle w:val="BodyTextIndent"/>
        <w:ind w:left="0"/>
      </w:pPr>
    </w:p>
    <w:p w:rsidR="00976FAC" w:rsidRPr="00112D15" w:rsidRDefault="00976FAC" w:rsidP="00475245">
      <w:pPr>
        <w:pStyle w:val="BodyTextIndent"/>
        <w:ind w:left="0"/>
      </w:pPr>
    </w:p>
    <w:p w:rsidR="00475245" w:rsidRPr="009C0562" w:rsidRDefault="00475245" w:rsidP="00475245">
      <w:pPr>
        <w:autoSpaceDE w:val="0"/>
        <w:autoSpaceDN w:val="0"/>
        <w:adjustRightInd w:val="0"/>
        <w:rPr>
          <w:b/>
          <w:szCs w:val="24"/>
        </w:rPr>
      </w:pPr>
      <w:r>
        <w:rPr>
          <w:b/>
          <w:bCs/>
          <w:szCs w:val="24"/>
        </w:rPr>
        <w:t>5.29</w:t>
      </w:r>
      <w:r>
        <w:rPr>
          <w:b/>
          <w:bCs/>
          <w:szCs w:val="24"/>
        </w:rPr>
        <w:tab/>
      </w:r>
    </w:p>
    <w:p w:rsidR="00475245" w:rsidRDefault="00475245" w:rsidP="00475245">
      <w:pPr>
        <w:pStyle w:val="Question"/>
        <w:spacing w:before="0" w:after="0"/>
        <w:ind w:left="0" w:firstLine="0"/>
      </w:pPr>
    </w:p>
    <w:p w:rsidR="00475245" w:rsidRPr="00112D15" w:rsidRDefault="00475245" w:rsidP="00475245">
      <w:pPr>
        <w:pStyle w:val="Question"/>
        <w:spacing w:before="0" w:after="0"/>
        <w:ind w:left="0" w:firstLine="0"/>
      </w:pPr>
      <w:r w:rsidRPr="00112D15">
        <w:t xml:space="preserve">If Terry’s wage rate is </w:t>
      </w:r>
      <w:r w:rsidRPr="00112D15">
        <w:rPr>
          <w:i/>
        </w:rPr>
        <w:t>w</w:t>
      </w:r>
      <w:r w:rsidRPr="00112D15">
        <w:t xml:space="preserve">, then the income he earns from working is (24 – </w:t>
      </w:r>
      <w:r w:rsidRPr="00112D15">
        <w:rPr>
          <w:i/>
        </w:rPr>
        <w:t>L</w:t>
      </w:r>
      <w:proofErr w:type="gramStart"/>
      <w:r w:rsidRPr="00112D15">
        <w:t>)</w:t>
      </w:r>
      <w:r w:rsidRPr="00112D15">
        <w:rPr>
          <w:i/>
        </w:rPr>
        <w:t>w</w:t>
      </w:r>
      <w:proofErr w:type="gramEnd"/>
      <w:r w:rsidRPr="00112D15">
        <w:t xml:space="preserve">. Since </w:t>
      </w:r>
      <w:r w:rsidRPr="00112D15">
        <w:rPr>
          <w:i/>
        </w:rPr>
        <w:t>P</w:t>
      </w:r>
      <w:r w:rsidRPr="00112D15">
        <w:rPr>
          <w:i/>
          <w:vertAlign w:val="subscript"/>
        </w:rPr>
        <w:t>Y</w:t>
      </w:r>
      <w:r w:rsidRPr="00112D15">
        <w:t xml:space="preserve"> = 1, the number of units of other goods he purchases is </w:t>
      </w:r>
      <w:r w:rsidRPr="00112D15">
        <w:rPr>
          <w:i/>
        </w:rPr>
        <w:t xml:space="preserve">Y </w:t>
      </w:r>
      <w:r w:rsidRPr="00112D15">
        <w:t xml:space="preserve">= (24 – </w:t>
      </w:r>
      <w:r w:rsidRPr="00112D15">
        <w:rPr>
          <w:i/>
        </w:rPr>
        <w:t>L</w:t>
      </w:r>
      <w:proofErr w:type="gramStart"/>
      <w:r w:rsidRPr="00112D15">
        <w:t>)</w:t>
      </w:r>
      <w:r w:rsidRPr="00112D15">
        <w:rPr>
          <w:i/>
        </w:rPr>
        <w:t>w</w:t>
      </w:r>
      <w:proofErr w:type="gramEnd"/>
      <w:r w:rsidRPr="00112D15">
        <w:t xml:space="preserve">. </w:t>
      </w:r>
    </w:p>
    <w:p w:rsidR="00475245" w:rsidRPr="00112D15" w:rsidRDefault="00475245" w:rsidP="00475245">
      <w:pPr>
        <w:pStyle w:val="Answer"/>
        <w:spacing w:after="0"/>
        <w:ind w:left="0" w:firstLine="0"/>
      </w:pPr>
      <w:r w:rsidRPr="00112D15">
        <w:t xml:space="preserve">Now at an optimal bundle, Terry’s </w:t>
      </w:r>
      <w:r w:rsidRPr="00112D15">
        <w:rPr>
          <w:position w:val="-14"/>
        </w:rPr>
        <w:object w:dxaOrig="880" w:dyaOrig="380">
          <v:shape id="_x0000_i1121" type="#_x0000_t75" style="width:44.25pt;height:18.75pt" o:ole="" fillcolor="window">
            <v:imagedata r:id="rId197" o:title=""/>
          </v:shape>
          <o:OLEObject Type="Embed" ProgID="Equation.3" ShapeID="_x0000_i1121" DrawAspect="Content" ObjectID="_1378496846" r:id="rId198"/>
        </w:object>
      </w:r>
      <w:r w:rsidRPr="00112D15">
        <w:t xml:space="preserve"> must equal the price ratio </w:t>
      </w:r>
      <w:r w:rsidRPr="00112D15">
        <w:rPr>
          <w:i/>
        </w:rPr>
        <w:t>w/P</w:t>
      </w:r>
      <w:r w:rsidRPr="00112D15">
        <w:rPr>
          <w:i/>
          <w:vertAlign w:val="subscript"/>
        </w:rPr>
        <w:t>Y</w:t>
      </w:r>
      <w:r w:rsidRPr="00112D15">
        <w:rPr>
          <w:i/>
        </w:rPr>
        <w:t xml:space="preserve"> = w. </w:t>
      </w:r>
      <w:r w:rsidRPr="00112D15">
        <w:t xml:space="preserve">Therefore, the tangency condition tells us </w:t>
      </w:r>
      <w:proofErr w:type="gramStart"/>
      <w:r w:rsidRPr="00112D15">
        <w:t xml:space="preserve">that </w:t>
      </w:r>
      <w:proofErr w:type="gramEnd"/>
      <w:r w:rsidRPr="00112D15">
        <w:rPr>
          <w:position w:val="-24"/>
        </w:rPr>
        <w:object w:dxaOrig="980" w:dyaOrig="620">
          <v:shape id="_x0000_i1122" type="#_x0000_t75" style="width:48.75pt;height:30.75pt" o:ole="" fillcolor="window">
            <v:imagedata r:id="rId199" o:title=""/>
          </v:shape>
          <o:OLEObject Type="Embed" ProgID="Equation.3" ShapeID="_x0000_i1122" DrawAspect="Content" ObjectID="_1378496847" r:id="rId200"/>
        </w:object>
      </w:r>
      <w:r w:rsidRPr="00112D15">
        <w:t xml:space="preserve">. The two conditions </w:t>
      </w:r>
      <w:proofErr w:type="gramStart"/>
      <w:r w:rsidRPr="00112D15">
        <w:t xml:space="preserve">imply </w:t>
      </w:r>
      <w:proofErr w:type="gramEnd"/>
      <w:r w:rsidRPr="00112D15">
        <w:rPr>
          <w:position w:val="-10"/>
        </w:rPr>
        <w:object w:dxaOrig="2060" w:dyaOrig="320">
          <v:shape id="_x0000_i1123" type="#_x0000_t75" style="width:102.75pt;height:15.75pt" o:ole="" fillcolor="window">
            <v:imagedata r:id="rId201" o:title=""/>
          </v:shape>
          <o:OLEObject Type="Embed" ProgID="Equation.3" ShapeID="_x0000_i1123" DrawAspect="Content" ObjectID="_1378496848" r:id="rId202"/>
        </w:object>
      </w:r>
      <w:r w:rsidRPr="00112D15">
        <w:t xml:space="preserve">. This means that the optimal amount of leisure is </w:t>
      </w:r>
      <w:r w:rsidRPr="00112D15">
        <w:rPr>
          <w:i/>
        </w:rPr>
        <w:t>L</w:t>
      </w:r>
      <w:r w:rsidRPr="00112D15">
        <w:t xml:space="preserve"> = 11.5. You can see that this does not depend on the wage rate.</w:t>
      </w:r>
    </w:p>
    <w:p w:rsidR="00475245" w:rsidRDefault="00475245" w:rsidP="00475245">
      <w:pPr>
        <w:pStyle w:val="BodyTextIndent"/>
        <w:ind w:left="0"/>
      </w:pPr>
    </w:p>
    <w:p w:rsidR="00475245" w:rsidRPr="00112D15" w:rsidRDefault="00475245" w:rsidP="00475245">
      <w:pPr>
        <w:pStyle w:val="BodyTextIndent"/>
        <w:ind w:left="0"/>
      </w:pPr>
    </w:p>
    <w:p w:rsidR="00475245" w:rsidRDefault="00475245"/>
    <w:sectPr w:rsidR="00475245" w:rsidSect="00985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TSY">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4AF6"/>
    <w:multiLevelType w:val="multilevel"/>
    <w:tmpl w:val="686EBAC6"/>
    <w:lvl w:ilvl="0">
      <w:start w:val="1"/>
      <w:numFmt w:val="decimal"/>
      <w:pStyle w:val="Problem"/>
      <w:lvlText w:val="2.%1"/>
      <w:lvlJc w:val="left"/>
      <w:pPr>
        <w:tabs>
          <w:tab w:val="num" w:pos="720"/>
        </w:tabs>
        <w:ind w:left="720" w:hanging="720"/>
      </w:pPr>
      <w:rPr>
        <w:rFonts w:hint="default"/>
      </w:rPr>
    </w:lvl>
    <w:lvl w:ilvl="1">
      <w:start w:val="1"/>
      <w:numFmt w:val="lowerLetter"/>
      <w:pStyle w:val="ProblemAnswer"/>
      <w:lvlText w:val="%2)"/>
      <w:lvlJc w:val="left"/>
      <w:pPr>
        <w:tabs>
          <w:tab w:val="num" w:pos="1440"/>
        </w:tabs>
        <w:ind w:left="144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3E591F6B"/>
    <w:multiLevelType w:val="multilevel"/>
    <w:tmpl w:val="A168B90C"/>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lvlOverride w:ilvl="0">
      <w:startOverride w:val="1"/>
    </w:lvlOverride>
    <w:lvlOverride w:ilvl="1">
      <w:startOverride w:val="2"/>
    </w:lvlOverride>
  </w:num>
  <w:num w:numId="3">
    <w:abstractNumId w:val="0"/>
    <w:lvlOverride w:ilvl="0">
      <w:startOverride w:val="1"/>
    </w:lvlOverride>
    <w:lvlOverride w:ilvl="1">
      <w:startOverride w:val="2"/>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03B"/>
    <w:rsid w:val="003E5114"/>
    <w:rsid w:val="00475245"/>
    <w:rsid w:val="00505C31"/>
    <w:rsid w:val="00731249"/>
    <w:rsid w:val="00804BCC"/>
    <w:rsid w:val="00976FAC"/>
    <w:rsid w:val="00985B7D"/>
    <w:rsid w:val="009A603B"/>
    <w:rsid w:val="00B67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114"/>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3E5114"/>
    <w:pPr>
      <w:keepNext/>
      <w:spacing w:before="240" w:after="60"/>
      <w:jc w:val="both"/>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rsid w:val="003E5114"/>
    <w:pPr>
      <w:spacing w:before="240" w:after="120"/>
      <w:ind w:left="720" w:hanging="720"/>
    </w:pPr>
  </w:style>
  <w:style w:type="paragraph" w:customStyle="1" w:styleId="Answer">
    <w:name w:val="Answer"/>
    <w:basedOn w:val="Normal"/>
    <w:next w:val="Normal"/>
    <w:rsid w:val="003E5114"/>
    <w:pPr>
      <w:spacing w:after="120"/>
      <w:ind w:left="1440" w:hanging="720"/>
    </w:pPr>
  </w:style>
  <w:style w:type="paragraph" w:styleId="BalloonText">
    <w:name w:val="Balloon Text"/>
    <w:basedOn w:val="Normal"/>
    <w:link w:val="BalloonTextChar"/>
    <w:uiPriority w:val="99"/>
    <w:semiHidden/>
    <w:unhideWhenUsed/>
    <w:rsid w:val="003E5114"/>
    <w:rPr>
      <w:rFonts w:ascii="Tahoma" w:hAnsi="Tahoma" w:cs="Tahoma"/>
      <w:sz w:val="16"/>
      <w:szCs w:val="16"/>
    </w:rPr>
  </w:style>
  <w:style w:type="character" w:customStyle="1" w:styleId="BalloonTextChar">
    <w:name w:val="Balloon Text Char"/>
    <w:basedOn w:val="DefaultParagraphFont"/>
    <w:link w:val="BalloonText"/>
    <w:uiPriority w:val="99"/>
    <w:semiHidden/>
    <w:rsid w:val="003E5114"/>
    <w:rPr>
      <w:rFonts w:ascii="Tahoma" w:eastAsia="Times New Roman" w:hAnsi="Tahoma" w:cs="Tahoma"/>
      <w:sz w:val="16"/>
      <w:szCs w:val="16"/>
    </w:rPr>
  </w:style>
  <w:style w:type="paragraph" w:styleId="BodyTextIndent">
    <w:name w:val="Body Text Indent"/>
    <w:basedOn w:val="Normal"/>
    <w:link w:val="BodyTextIndentChar"/>
    <w:rsid w:val="003E5114"/>
    <w:pPr>
      <w:ind w:left="1440"/>
    </w:pPr>
  </w:style>
  <w:style w:type="character" w:customStyle="1" w:styleId="BodyTextIndentChar">
    <w:name w:val="Body Text Indent Char"/>
    <w:basedOn w:val="DefaultParagraphFont"/>
    <w:link w:val="BodyTextIndent"/>
    <w:rsid w:val="003E5114"/>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E5114"/>
    <w:rPr>
      <w:rFonts w:ascii="Arial" w:eastAsia="Times New Roman" w:hAnsi="Arial" w:cs="Arial"/>
      <w:b/>
      <w:bCs/>
      <w:sz w:val="26"/>
      <w:szCs w:val="26"/>
    </w:rPr>
  </w:style>
  <w:style w:type="paragraph" w:styleId="NormalIndent">
    <w:name w:val="Normal Indent"/>
    <w:basedOn w:val="Normal"/>
    <w:rsid w:val="003E5114"/>
    <w:pPr>
      <w:ind w:left="720"/>
    </w:pPr>
  </w:style>
  <w:style w:type="paragraph" w:customStyle="1" w:styleId="Problem">
    <w:name w:val="Problem"/>
    <w:basedOn w:val="Normal"/>
    <w:next w:val="NormalIndent"/>
    <w:rsid w:val="003E5114"/>
    <w:pPr>
      <w:numPr>
        <w:numId w:val="1"/>
      </w:numPr>
      <w:spacing w:before="240" w:after="120"/>
    </w:pPr>
  </w:style>
  <w:style w:type="paragraph" w:customStyle="1" w:styleId="ProblemAnswer">
    <w:name w:val="Problem Answer"/>
    <w:basedOn w:val="Normal"/>
    <w:next w:val="BodyTextIndent"/>
    <w:rsid w:val="003E5114"/>
    <w:pPr>
      <w:numPr>
        <w:ilvl w:val="1"/>
        <w:numId w:val="1"/>
      </w:numPr>
      <w:spacing w:after="120"/>
      <w:outlineLvl w:val="1"/>
    </w:pPr>
  </w:style>
  <w:style w:type="paragraph" w:customStyle="1" w:styleId="MTDisplayEquation">
    <w:name w:val="MTDisplayEquation"/>
    <w:basedOn w:val="Normal"/>
    <w:next w:val="Normal"/>
    <w:rsid w:val="003E5114"/>
    <w:pPr>
      <w:tabs>
        <w:tab w:val="center" w:pos="4680"/>
        <w:tab w:val="right" w:pos="8640"/>
      </w:tabs>
      <w:jc w:val="both"/>
    </w:pPr>
    <w:rPr>
      <w:szCs w:val="24"/>
    </w:rPr>
  </w:style>
  <w:style w:type="paragraph" w:customStyle="1" w:styleId="aasm">
    <w:name w:val="aa sm"/>
    <w:basedOn w:val="Normal"/>
    <w:next w:val="Normal"/>
    <w:autoRedefine/>
    <w:rsid w:val="003E5114"/>
    <w:pPr>
      <w:tabs>
        <w:tab w:val="left" w:pos="720"/>
      </w:tabs>
      <w:spacing w:after="120"/>
    </w:pPr>
  </w:style>
  <w:style w:type="paragraph" w:customStyle="1" w:styleId="AnswerLeft05">
    <w:name w:val="Answer + Left:  0.5&quot;"/>
    <w:aliases w:val="First line:  0&quot;"/>
    <w:basedOn w:val="Answer"/>
    <w:rsid w:val="00731249"/>
    <w:pPr>
      <w:ind w:left="720"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image" Target="media/image37.wmf"/><Relationship Id="rId138" Type="http://schemas.openxmlformats.org/officeDocument/2006/relationships/oleObject" Target="embeddings/oleObject69.bin"/><Relationship Id="rId159" Type="http://schemas.openxmlformats.org/officeDocument/2006/relationships/oleObject" Target="embeddings/oleObject79.bin"/><Relationship Id="rId170" Type="http://schemas.openxmlformats.org/officeDocument/2006/relationships/image" Target="media/image78.wmf"/><Relationship Id="rId191" Type="http://schemas.openxmlformats.org/officeDocument/2006/relationships/image" Target="media/image88.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6.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chart" Target="charts/chart1.xml"/><Relationship Id="rId58"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4.wmf"/><Relationship Id="rId123" Type="http://schemas.openxmlformats.org/officeDocument/2006/relationships/image" Target="media/image55.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68.wmf"/><Relationship Id="rId5" Type="http://schemas.openxmlformats.org/officeDocument/2006/relationships/image" Target="media/image1.wmf"/><Relationship Id="rId90" Type="http://schemas.openxmlformats.org/officeDocument/2006/relationships/oleObject" Target="embeddings/oleObject45.bin"/><Relationship Id="rId95" Type="http://schemas.openxmlformats.org/officeDocument/2006/relationships/oleObject" Target="embeddings/oleObject48.bin"/><Relationship Id="rId160" Type="http://schemas.openxmlformats.org/officeDocument/2006/relationships/image" Target="media/image73.wmf"/><Relationship Id="rId165" Type="http://schemas.openxmlformats.org/officeDocument/2006/relationships/oleObject" Target="embeddings/oleObject82.bin"/><Relationship Id="rId181" Type="http://schemas.openxmlformats.org/officeDocument/2006/relationships/image" Target="media/image83.wmf"/><Relationship Id="rId186" Type="http://schemas.openxmlformats.org/officeDocument/2006/relationships/oleObject" Target="embeddings/oleObject92.bin"/><Relationship Id="rId22" Type="http://schemas.openxmlformats.org/officeDocument/2006/relationships/oleObject" Target="embeddings/oleObject9.bin"/><Relationship Id="rId27" Type="http://schemas.openxmlformats.org/officeDocument/2006/relationships/image" Target="media/image12.e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2.wmf"/><Relationship Id="rId113" Type="http://schemas.openxmlformats.org/officeDocument/2006/relationships/image" Target="media/image50.wmf"/><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oleObject" Target="embeddings/oleObject40.bin"/><Relationship Id="rId85" Type="http://schemas.openxmlformats.org/officeDocument/2006/relationships/oleObject" Target="embeddings/oleObject42.bin"/><Relationship Id="rId150" Type="http://schemas.openxmlformats.org/officeDocument/2006/relationships/oleObject" Target="embeddings/oleObject75.bin"/><Relationship Id="rId155" Type="http://schemas.openxmlformats.org/officeDocument/2006/relationships/chart" Target="charts/chart4.xml"/><Relationship Id="rId171" Type="http://schemas.openxmlformats.org/officeDocument/2006/relationships/oleObject" Target="embeddings/oleObject85.bin"/><Relationship Id="rId176" Type="http://schemas.openxmlformats.org/officeDocument/2006/relationships/chart" Target="charts/chart5.xml"/><Relationship Id="rId192" Type="http://schemas.openxmlformats.org/officeDocument/2006/relationships/oleObject" Target="embeddings/oleObject95.bin"/><Relationship Id="rId197" Type="http://schemas.openxmlformats.org/officeDocument/2006/relationships/image" Target="media/image91.wmf"/><Relationship Id="rId201" Type="http://schemas.openxmlformats.org/officeDocument/2006/relationships/image" Target="media/image93.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52.bin"/><Relationship Id="rId108" Type="http://schemas.openxmlformats.org/officeDocument/2006/relationships/image" Target="media/image47.wmf"/><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image" Target="media/image25.wmf"/><Relationship Id="rId70" Type="http://schemas.openxmlformats.org/officeDocument/2006/relationships/oleObject" Target="embeddings/oleObject33.bin"/><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image" Target="media/image41.wmf"/><Relationship Id="rId140" Type="http://schemas.openxmlformats.org/officeDocument/2006/relationships/oleObject" Target="embeddings/oleObject70.bin"/><Relationship Id="rId145" Type="http://schemas.openxmlformats.org/officeDocument/2006/relationships/image" Target="media/image66.wmf"/><Relationship Id="rId161" Type="http://schemas.openxmlformats.org/officeDocument/2006/relationships/oleObject" Target="embeddings/oleObject80.bin"/><Relationship Id="rId166" Type="http://schemas.openxmlformats.org/officeDocument/2006/relationships/image" Target="media/image76.wmf"/><Relationship Id="rId182" Type="http://schemas.openxmlformats.org/officeDocument/2006/relationships/oleObject" Target="embeddings/oleObject90.bin"/><Relationship Id="rId187" Type="http://schemas.openxmlformats.org/officeDocument/2006/relationships/image" Target="media/image86.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image" Target="media/image36.wmf"/><Relationship Id="rId86" Type="http://schemas.openxmlformats.org/officeDocument/2006/relationships/image" Target="media/image38.wmf"/><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oleObject" Target="embeddings/oleObject98.bin"/><Relationship Id="rId172" Type="http://schemas.openxmlformats.org/officeDocument/2006/relationships/image" Target="media/image79.wmf"/><Relationship Id="rId193" Type="http://schemas.openxmlformats.org/officeDocument/2006/relationships/image" Target="media/image89.wmf"/><Relationship Id="rId202" Type="http://schemas.openxmlformats.org/officeDocument/2006/relationships/oleObject" Target="embeddings/oleObject100.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oleObject" Target="embeddings/oleObject93.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7.bin"/><Relationship Id="rId162" Type="http://schemas.openxmlformats.org/officeDocument/2006/relationships/image" Target="media/image74.wmf"/><Relationship Id="rId183" Type="http://schemas.openxmlformats.org/officeDocument/2006/relationships/image" Target="media/image8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image" Target="media/image48.wmf"/><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oleObject" Target="embeddings/oleObject78.bin"/><Relationship Id="rId178" Type="http://schemas.openxmlformats.org/officeDocument/2006/relationships/oleObject" Target="embeddings/oleObject88.bin"/><Relationship Id="rId61" Type="http://schemas.openxmlformats.org/officeDocument/2006/relationships/image" Target="media/image28.wmf"/><Relationship Id="rId82" Type="http://schemas.openxmlformats.org/officeDocument/2006/relationships/oleObject" Target="embeddings/oleObject41.bin"/><Relationship Id="rId152" Type="http://schemas.openxmlformats.org/officeDocument/2006/relationships/oleObject" Target="embeddings/oleObject76.bin"/><Relationship Id="rId173" Type="http://schemas.openxmlformats.org/officeDocument/2006/relationships/oleObject" Target="embeddings/oleObject86.bin"/><Relationship Id="rId194" Type="http://schemas.openxmlformats.org/officeDocument/2006/relationships/oleObject" Target="embeddings/oleObject96.bin"/><Relationship Id="rId199" Type="http://schemas.openxmlformats.org/officeDocument/2006/relationships/image" Target="media/image92.wmf"/><Relationship Id="rId203"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4.wmf"/><Relationship Id="rId100" Type="http://schemas.openxmlformats.org/officeDocument/2006/relationships/image" Target="media/image43.wmf"/><Relationship Id="rId105" Type="http://schemas.openxmlformats.org/officeDocument/2006/relationships/oleObject" Target="embeddings/oleObject53.bin"/><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image" Target="media/image7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chart" Target="charts/chart3.xml"/><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oleObject" Target="embeddings/oleObject81.bin"/><Relationship Id="rId184" Type="http://schemas.openxmlformats.org/officeDocument/2006/relationships/oleObject" Target="embeddings/oleObject91.bin"/><Relationship Id="rId189" Type="http://schemas.openxmlformats.org/officeDocument/2006/relationships/image" Target="media/image87.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image" Target="media/image72.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chart" Target="charts/chart2.xml"/><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image" Target="media/image80.wmf"/><Relationship Id="rId179" Type="http://schemas.openxmlformats.org/officeDocument/2006/relationships/image" Target="media/image82.wmf"/><Relationship Id="rId195" Type="http://schemas.openxmlformats.org/officeDocument/2006/relationships/image" Target="media/image90.wmf"/><Relationship Id="rId190" Type="http://schemas.openxmlformats.org/officeDocument/2006/relationships/oleObject" Target="embeddings/oleObject94.bin"/><Relationship Id="rId204"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6.bin"/><Relationship Id="rId106" Type="http://schemas.openxmlformats.org/officeDocument/2006/relationships/image" Target="media/image46.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9.bin"/><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164" Type="http://schemas.openxmlformats.org/officeDocument/2006/relationships/image" Target="media/image75.wmf"/><Relationship Id="rId169" Type="http://schemas.openxmlformats.org/officeDocument/2006/relationships/oleObject" Target="embeddings/oleObject84.bin"/><Relationship Id="rId185" Type="http://schemas.openxmlformats.org/officeDocument/2006/relationships/image" Target="media/image85.wmf"/><Relationship Id="rId4" Type="http://schemas.openxmlformats.org/officeDocument/2006/relationships/webSettings" Target="webSettings.xml"/><Relationship Id="rId9" Type="http://schemas.openxmlformats.org/officeDocument/2006/relationships/image" Target="media/image3.emf"/><Relationship Id="rId180" Type="http://schemas.openxmlformats.org/officeDocument/2006/relationships/oleObject" Target="embeddings/oleObject89.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oleObject" Target="embeddings/oleObject44.bin"/><Relationship Id="rId112" Type="http://schemas.openxmlformats.org/officeDocument/2006/relationships/image" Target="media/image49.png"/><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oleObject" Target="embeddings/oleObject87.bin"/></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4285714285714293"/>
          <c:y val="8.4942084942084953E-2"/>
          <c:w val="0.81696428571428559"/>
          <c:h val="0.66795366795366795"/>
        </c:manualLayout>
      </c:layout>
      <c:scatterChart>
        <c:scatterStyle val="smoothMarker"/>
        <c:ser>
          <c:idx val="0"/>
          <c:order val="0"/>
          <c:tx>
            <c:strRef>
              <c:f>Sheet1!$B$1</c:f>
              <c:strCache>
                <c:ptCount val="1"/>
                <c:pt idx="0">
                  <c:v>C1</c:v>
                </c:pt>
              </c:strCache>
            </c:strRef>
          </c:tx>
          <c:spPr>
            <a:ln w="25399">
              <a:solidFill>
                <a:srgbClr val="000000"/>
              </a:solidFill>
              <a:prstDash val="solid"/>
            </a:ln>
          </c:spPr>
          <c:marker>
            <c:symbol val="none"/>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Sheet1!$B$2:$B$31</c:f>
              <c:numCache>
                <c:formatCode>0</c:formatCode>
                <c:ptCount val="30"/>
                <c:pt idx="0">
                  <c:v>9</c:v>
                </c:pt>
                <c:pt idx="1">
                  <c:v>4</c:v>
                </c:pt>
                <c:pt idx="2">
                  <c:v>2.3333333333333335</c:v>
                </c:pt>
                <c:pt idx="3">
                  <c:v>1.5</c:v>
                </c:pt>
                <c:pt idx="4">
                  <c:v>1</c:v>
                </c:pt>
                <c:pt idx="5">
                  <c:v>0.66666666666666674</c:v>
                </c:pt>
                <c:pt idx="6">
                  <c:v>0.4285714285714286</c:v>
                </c:pt>
                <c:pt idx="7">
                  <c:v>0.25</c:v>
                </c:pt>
                <c:pt idx="8">
                  <c:v>0.11111111111111117</c:v>
                </c:pt>
                <c:pt idx="9">
                  <c:v>0</c:v>
                </c:pt>
              </c:numCache>
            </c:numRef>
          </c:yVal>
          <c:smooth val="1"/>
        </c:ser>
        <c:ser>
          <c:idx val="1"/>
          <c:order val="1"/>
          <c:tx>
            <c:strRef>
              <c:f>Sheet1!$C$1</c:f>
              <c:strCache>
                <c:ptCount val="1"/>
                <c:pt idx="0">
                  <c:v>C2</c:v>
                </c:pt>
              </c:strCache>
            </c:strRef>
          </c:tx>
          <c:spPr>
            <a:ln w="25399">
              <a:solidFill>
                <a:srgbClr val="000000"/>
              </a:solidFill>
              <a:prstDash val="lgDash"/>
            </a:ln>
          </c:spPr>
          <c:marker>
            <c:symbol val="none"/>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Sheet1!$C$2:$C$31</c:f>
              <c:numCache>
                <c:formatCode>0</c:formatCode>
                <c:ptCount val="30"/>
                <c:pt idx="0">
                  <c:v>19</c:v>
                </c:pt>
                <c:pt idx="1">
                  <c:v>9</c:v>
                </c:pt>
                <c:pt idx="2">
                  <c:v>5.666666666666667</c:v>
                </c:pt>
                <c:pt idx="3">
                  <c:v>4</c:v>
                </c:pt>
                <c:pt idx="4">
                  <c:v>3</c:v>
                </c:pt>
                <c:pt idx="5">
                  <c:v>2.3333333333333335</c:v>
                </c:pt>
                <c:pt idx="6">
                  <c:v>1.8571428571428572</c:v>
                </c:pt>
                <c:pt idx="7">
                  <c:v>1.5</c:v>
                </c:pt>
                <c:pt idx="8">
                  <c:v>1.2222222222222219</c:v>
                </c:pt>
                <c:pt idx="9">
                  <c:v>1</c:v>
                </c:pt>
                <c:pt idx="10">
                  <c:v>0.81818181818181834</c:v>
                </c:pt>
                <c:pt idx="11">
                  <c:v>0.66666666666666674</c:v>
                </c:pt>
                <c:pt idx="12">
                  <c:v>0.53846153846153855</c:v>
                </c:pt>
                <c:pt idx="13">
                  <c:v>0.4285714285714286</c:v>
                </c:pt>
                <c:pt idx="14">
                  <c:v>0.33333333333333331</c:v>
                </c:pt>
                <c:pt idx="15">
                  <c:v>0.25</c:v>
                </c:pt>
                <c:pt idx="16">
                  <c:v>0.17647058823529421</c:v>
                </c:pt>
                <c:pt idx="17">
                  <c:v>0.11111111111111117</c:v>
                </c:pt>
                <c:pt idx="18">
                  <c:v>5.2631578947368376E-2</c:v>
                </c:pt>
                <c:pt idx="19">
                  <c:v>0</c:v>
                </c:pt>
              </c:numCache>
            </c:numRef>
          </c:yVal>
          <c:smooth val="1"/>
        </c:ser>
        <c:ser>
          <c:idx val="2"/>
          <c:order val="2"/>
          <c:tx>
            <c:strRef>
              <c:f>Sheet1!$D$1</c:f>
              <c:strCache>
                <c:ptCount val="1"/>
              </c:strCache>
            </c:strRef>
          </c:tx>
          <c:spPr>
            <a:ln w="25399">
              <a:solidFill>
                <a:srgbClr val="000000"/>
              </a:solidFill>
              <a:prstDash val="sysDash"/>
            </a:ln>
          </c:spPr>
          <c:marker>
            <c:symbol val="none"/>
          </c:marker>
          <c:xVal>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Sheet1!$D$2:$D$31</c:f>
              <c:numCache>
                <c:formatCode>General</c:formatCode>
                <c:ptCount val="30"/>
              </c:numCache>
            </c:numRef>
          </c:yVal>
          <c:smooth val="1"/>
        </c:ser>
        <c:axId val="89723648"/>
        <c:axId val="89728128"/>
      </c:scatterChart>
      <c:valAx>
        <c:axId val="89723648"/>
        <c:scaling>
          <c:orientation val="minMax"/>
        </c:scaling>
        <c:axPos val="b"/>
        <c:title>
          <c:tx>
            <c:rich>
              <a:bodyPr/>
              <a:lstStyle/>
              <a:p>
                <a:pPr>
                  <a:defRPr sz="950" b="1" i="0" u="none" strike="noStrike" baseline="0">
                    <a:solidFill>
                      <a:srgbClr val="000000"/>
                    </a:solidFill>
                    <a:latin typeface="Arial"/>
                    <a:ea typeface="Arial"/>
                    <a:cs typeface="Arial"/>
                  </a:defRPr>
                </a:pPr>
                <a:r>
                  <a:rPr lang="en-US"/>
                  <a:t>X</a:t>
                </a:r>
              </a:p>
            </c:rich>
          </c:tx>
          <c:layout>
            <c:manualLayout>
              <c:xMode val="edge"/>
              <c:yMode val="edge"/>
              <c:x val="0.53571428571428559"/>
              <c:y val="0.86872586872586899"/>
            </c:manualLayout>
          </c:layout>
          <c:spPr>
            <a:noFill/>
            <a:ln w="25399">
              <a:noFill/>
            </a:ln>
          </c:spPr>
        </c:title>
        <c:numFmt formatCode="General" sourceLinked="1"/>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89728128"/>
        <c:crosses val="autoZero"/>
        <c:crossBetween val="midCat"/>
      </c:valAx>
      <c:valAx>
        <c:axId val="89728128"/>
        <c:scaling>
          <c:orientation val="minMax"/>
        </c:scaling>
        <c:axPos val="l"/>
        <c:title>
          <c:tx>
            <c:rich>
              <a:bodyPr/>
              <a:lstStyle/>
              <a:p>
                <a:pPr>
                  <a:defRPr sz="950" b="1" i="0" u="none" strike="noStrike" baseline="0">
                    <a:solidFill>
                      <a:srgbClr val="000000"/>
                    </a:solidFill>
                    <a:latin typeface="Arial"/>
                    <a:ea typeface="Arial"/>
                    <a:cs typeface="Arial"/>
                  </a:defRPr>
                </a:pPr>
                <a:r>
                  <a:rPr lang="en-US"/>
                  <a:t>Y</a:t>
                </a:r>
              </a:p>
            </c:rich>
          </c:tx>
          <c:layout>
            <c:manualLayout>
              <c:xMode val="edge"/>
              <c:yMode val="edge"/>
              <c:x val="2.4553571428571445E-2"/>
              <c:y val="0.39382239382239403"/>
            </c:manualLayout>
          </c:layout>
          <c:spPr>
            <a:noFill/>
            <a:ln w="25399">
              <a:noFill/>
            </a:ln>
          </c:spPr>
        </c:title>
        <c:numFmt formatCode="0" sourceLinked="1"/>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89723648"/>
        <c:crosses val="autoZero"/>
        <c:crossBetween val="midCat"/>
      </c:valAx>
      <c:spPr>
        <a:noFill/>
        <a:ln w="25399">
          <a:noFill/>
        </a:ln>
      </c:spPr>
    </c:plotArea>
    <c:plotVisOnly val="1"/>
    <c:dispBlanksAs val="gap"/>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5848214285714299"/>
          <c:y val="8.4942084942084953E-2"/>
          <c:w val="0.80133928571428559"/>
          <c:h val="0.66795366795366795"/>
        </c:manualLayout>
      </c:layout>
      <c:scatterChart>
        <c:scatterStyle val="smoothMarker"/>
        <c:ser>
          <c:idx val="0"/>
          <c:order val="0"/>
          <c:spPr>
            <a:ln w="25400">
              <a:solidFill>
                <a:srgbClr val="000000"/>
              </a:solidFill>
              <a:prstDash val="solid"/>
            </a:ln>
          </c:spPr>
          <c:marker>
            <c:symbol val="none"/>
          </c:marker>
          <c:xVal>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Sheet1!$B$2:$B$32</c:f>
              <c:numCache>
                <c:formatCode>0</c:formatCode>
                <c:ptCount val="31"/>
                <c:pt idx="1">
                  <c:v>100</c:v>
                </c:pt>
                <c:pt idx="2">
                  <c:v>50</c:v>
                </c:pt>
                <c:pt idx="3">
                  <c:v>33.333333333333343</c:v>
                </c:pt>
                <c:pt idx="4">
                  <c:v>25</c:v>
                </c:pt>
                <c:pt idx="5">
                  <c:v>20.000000000000004</c:v>
                </c:pt>
                <c:pt idx="6">
                  <c:v>16.666666666666668</c:v>
                </c:pt>
                <c:pt idx="7">
                  <c:v>14.285714285714286</c:v>
                </c:pt>
                <c:pt idx="8">
                  <c:v>12.500000000000002</c:v>
                </c:pt>
                <c:pt idx="9">
                  <c:v>11.111111111111105</c:v>
                </c:pt>
                <c:pt idx="10">
                  <c:v>10.000000000000002</c:v>
                </c:pt>
                <c:pt idx="11">
                  <c:v>9.0909090909090935</c:v>
                </c:pt>
                <c:pt idx="12">
                  <c:v>8.3333333333333357</c:v>
                </c:pt>
                <c:pt idx="13">
                  <c:v>7.6923076923076943</c:v>
                </c:pt>
                <c:pt idx="14">
                  <c:v>7.1428571428571415</c:v>
                </c:pt>
                <c:pt idx="15">
                  <c:v>6.6666666666666661</c:v>
                </c:pt>
                <c:pt idx="16">
                  <c:v>6.25</c:v>
                </c:pt>
                <c:pt idx="17">
                  <c:v>5.8823529411764701</c:v>
                </c:pt>
                <c:pt idx="18">
                  <c:v>5.5555555555555536</c:v>
                </c:pt>
                <c:pt idx="19">
                  <c:v>5.2631578947368416</c:v>
                </c:pt>
                <c:pt idx="20">
                  <c:v>5.0000000000000009</c:v>
                </c:pt>
                <c:pt idx="21">
                  <c:v>4.7619047619047628</c:v>
                </c:pt>
                <c:pt idx="22">
                  <c:v>4.5454545454545459</c:v>
                </c:pt>
                <c:pt idx="23">
                  <c:v>4.3478260869565215</c:v>
                </c:pt>
                <c:pt idx="24">
                  <c:v>4.166666666666667</c:v>
                </c:pt>
                <c:pt idx="25">
                  <c:v>4</c:v>
                </c:pt>
                <c:pt idx="26">
                  <c:v>3.8461538461538467</c:v>
                </c:pt>
                <c:pt idx="27">
                  <c:v>3.7037037037037042</c:v>
                </c:pt>
                <c:pt idx="28">
                  <c:v>3.5714285714285707</c:v>
                </c:pt>
                <c:pt idx="29">
                  <c:v>3.4482758620689662</c:v>
                </c:pt>
                <c:pt idx="30">
                  <c:v>3.3333333333333335</c:v>
                </c:pt>
              </c:numCache>
            </c:numRef>
          </c:yVal>
          <c:smooth val="1"/>
        </c:ser>
        <c:ser>
          <c:idx val="1"/>
          <c:order val="1"/>
          <c:spPr>
            <a:ln w="25400">
              <a:solidFill>
                <a:srgbClr val="000000"/>
              </a:solidFill>
              <a:prstDash val="lgDash"/>
            </a:ln>
          </c:spPr>
          <c:marker>
            <c:symbol val="none"/>
          </c:marker>
          <c:xVal>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Sheet1!$C$2:$C$32</c:f>
              <c:numCache>
                <c:formatCode>0</c:formatCode>
                <c:ptCount val="31"/>
                <c:pt idx="1">
                  <c:v>400</c:v>
                </c:pt>
                <c:pt idx="2">
                  <c:v>199.99999999999997</c:v>
                </c:pt>
                <c:pt idx="3">
                  <c:v>133.33333333333343</c:v>
                </c:pt>
                <c:pt idx="4">
                  <c:v>100</c:v>
                </c:pt>
                <c:pt idx="5">
                  <c:v>80.000000000000014</c:v>
                </c:pt>
                <c:pt idx="6">
                  <c:v>66.666666666666671</c:v>
                </c:pt>
                <c:pt idx="7">
                  <c:v>57.142857142857139</c:v>
                </c:pt>
                <c:pt idx="8">
                  <c:v>50</c:v>
                </c:pt>
                <c:pt idx="9">
                  <c:v>44.444444444444422</c:v>
                </c:pt>
                <c:pt idx="10">
                  <c:v>40</c:v>
                </c:pt>
                <c:pt idx="11">
                  <c:v>36.363636363636338</c:v>
                </c:pt>
                <c:pt idx="12">
                  <c:v>33.333333333333343</c:v>
                </c:pt>
                <c:pt idx="13">
                  <c:v>30.769230769230777</c:v>
                </c:pt>
                <c:pt idx="14">
                  <c:v>28.571428571428569</c:v>
                </c:pt>
                <c:pt idx="15">
                  <c:v>26.666666666666664</c:v>
                </c:pt>
                <c:pt idx="16">
                  <c:v>25</c:v>
                </c:pt>
                <c:pt idx="17">
                  <c:v>23.529411764705888</c:v>
                </c:pt>
                <c:pt idx="18">
                  <c:v>22.222222222222211</c:v>
                </c:pt>
                <c:pt idx="19">
                  <c:v>21.052631578947352</c:v>
                </c:pt>
                <c:pt idx="20">
                  <c:v>20.000000000000004</c:v>
                </c:pt>
                <c:pt idx="21">
                  <c:v>19.047619047619044</c:v>
                </c:pt>
                <c:pt idx="22">
                  <c:v>18.181818181818194</c:v>
                </c:pt>
                <c:pt idx="23">
                  <c:v>17.39130434782609</c:v>
                </c:pt>
                <c:pt idx="24">
                  <c:v>16.666666666666668</c:v>
                </c:pt>
                <c:pt idx="25">
                  <c:v>16</c:v>
                </c:pt>
                <c:pt idx="26">
                  <c:v>15.384615384615387</c:v>
                </c:pt>
                <c:pt idx="27">
                  <c:v>14.814814814814818</c:v>
                </c:pt>
                <c:pt idx="28">
                  <c:v>14.285714285714286</c:v>
                </c:pt>
                <c:pt idx="29">
                  <c:v>13.793103448275861</c:v>
                </c:pt>
                <c:pt idx="30">
                  <c:v>13.333333333333334</c:v>
                </c:pt>
              </c:numCache>
            </c:numRef>
          </c:yVal>
          <c:smooth val="1"/>
        </c:ser>
        <c:axId val="89746432"/>
        <c:axId val="98548352"/>
      </c:scatterChart>
      <c:valAx>
        <c:axId val="89746432"/>
        <c:scaling>
          <c:orientation val="minMax"/>
        </c:scaling>
        <c:axPos val="b"/>
        <c:title>
          <c:tx>
            <c:rich>
              <a:bodyPr/>
              <a:lstStyle/>
              <a:p>
                <a:pPr>
                  <a:defRPr sz="950" b="1" i="0" u="none" strike="noStrike" baseline="0">
                    <a:solidFill>
                      <a:srgbClr val="000000"/>
                    </a:solidFill>
                    <a:latin typeface="Arial"/>
                    <a:ea typeface="Arial"/>
                    <a:cs typeface="Arial"/>
                  </a:defRPr>
                </a:pPr>
                <a:r>
                  <a:rPr lang="en-US"/>
                  <a:t>X</a:t>
                </a:r>
              </a:p>
            </c:rich>
          </c:tx>
          <c:layout>
            <c:manualLayout>
              <c:xMode val="edge"/>
              <c:yMode val="edge"/>
              <c:x val="0.5424107142857143"/>
              <c:y val="0.86872586872586899"/>
            </c:manualLayout>
          </c:layout>
          <c:spPr>
            <a:noFill/>
            <a:ln w="25400">
              <a:noFill/>
            </a:ln>
          </c:spPr>
        </c:title>
        <c:numFmt formatCode="General" sourceLinked="1"/>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98548352"/>
        <c:crosses val="autoZero"/>
        <c:crossBetween val="midCat"/>
      </c:valAx>
      <c:valAx>
        <c:axId val="98548352"/>
        <c:scaling>
          <c:orientation val="minMax"/>
        </c:scaling>
        <c:axPos val="l"/>
        <c:title>
          <c:tx>
            <c:rich>
              <a:bodyPr/>
              <a:lstStyle/>
              <a:p>
                <a:pPr>
                  <a:defRPr sz="950" b="1" i="0" u="none" strike="noStrike" baseline="0">
                    <a:solidFill>
                      <a:srgbClr val="000000"/>
                    </a:solidFill>
                    <a:latin typeface="Arial"/>
                    <a:ea typeface="Arial"/>
                    <a:cs typeface="Arial"/>
                  </a:defRPr>
                </a:pPr>
                <a:r>
                  <a:rPr lang="en-US"/>
                  <a:t>Y</a:t>
                </a:r>
              </a:p>
            </c:rich>
          </c:tx>
          <c:layout>
            <c:manualLayout>
              <c:xMode val="edge"/>
              <c:yMode val="edge"/>
              <c:x val="2.4553571428571438E-2"/>
              <c:y val="0.39382239382239403"/>
            </c:manualLayout>
          </c:layout>
          <c:spPr>
            <a:noFill/>
            <a:ln w="25400">
              <a:noFill/>
            </a:ln>
          </c:spPr>
        </c:title>
        <c:numFmt formatCode="General" sourceLinked="1"/>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89746432"/>
        <c:crosses val="autoZero"/>
        <c:crossBetween val="midCat"/>
      </c:valAx>
      <c:spPr>
        <a:noFill/>
        <a:ln w="25400">
          <a:noFill/>
        </a:ln>
      </c:spPr>
    </c:plotArea>
    <c:plotVisOnly val="1"/>
    <c:dispBlanksAs val="gap"/>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18072289156627"/>
          <c:y val="9.0163934426229511E-2"/>
          <c:w val="0.80481927710843393"/>
          <c:h val="0.65573770491803274"/>
        </c:manualLayout>
      </c:layout>
      <c:scatterChart>
        <c:scatterStyle val="smoothMarker"/>
        <c:ser>
          <c:idx val="0"/>
          <c:order val="0"/>
          <c:spPr>
            <a:ln w="25399">
              <a:solidFill>
                <a:srgbClr val="000000"/>
              </a:solidFill>
              <a:prstDash val="solid"/>
            </a:ln>
          </c:spPr>
          <c:marker>
            <c:symbol val="none"/>
          </c:marker>
          <c:xVal>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Sheet1!$B$2:$B$32</c:f>
              <c:numCache>
                <c:formatCode>0</c:formatCode>
                <c:ptCount val="31"/>
                <c:pt idx="0">
                  <c:v>10</c:v>
                </c:pt>
                <c:pt idx="1">
                  <c:v>8</c:v>
                </c:pt>
                <c:pt idx="2">
                  <c:v>7.1715728752538102</c:v>
                </c:pt>
                <c:pt idx="3">
                  <c:v>6.5358983848622483</c:v>
                </c:pt>
                <c:pt idx="4">
                  <c:v>6</c:v>
                </c:pt>
                <c:pt idx="5">
                  <c:v>5.5278640450004186</c:v>
                </c:pt>
                <c:pt idx="6">
                  <c:v>5.101020514433646</c:v>
                </c:pt>
                <c:pt idx="7">
                  <c:v>4.7084973778708186</c:v>
                </c:pt>
                <c:pt idx="8">
                  <c:v>4.3431457505076185</c:v>
                </c:pt>
                <c:pt idx="9">
                  <c:v>4</c:v>
                </c:pt>
                <c:pt idx="10">
                  <c:v>3.6754446796632392</c:v>
                </c:pt>
                <c:pt idx="11">
                  <c:v>3.3667504192891986</c:v>
                </c:pt>
                <c:pt idx="12">
                  <c:v>3.0717967697244912</c:v>
                </c:pt>
                <c:pt idx="13">
                  <c:v>2.7888974490720226</c:v>
                </c:pt>
                <c:pt idx="14">
                  <c:v>2.5166852264521173</c:v>
                </c:pt>
                <c:pt idx="15">
                  <c:v>2.2540333075851668</c:v>
                </c:pt>
                <c:pt idx="16">
                  <c:v>2</c:v>
                </c:pt>
                <c:pt idx="17">
                  <c:v>1.7537887487646784</c:v>
                </c:pt>
                <c:pt idx="18">
                  <c:v>1.5147186257614305</c:v>
                </c:pt>
                <c:pt idx="19">
                  <c:v>1.282202112918652</c:v>
                </c:pt>
                <c:pt idx="20">
                  <c:v>1.0557280900008403</c:v>
                </c:pt>
                <c:pt idx="21">
                  <c:v>0.8348486100883209</c:v>
                </c:pt>
                <c:pt idx="22">
                  <c:v>0.61916848035314065</c:v>
                </c:pt>
                <c:pt idx="23">
                  <c:v>0.40833695337456194</c:v>
                </c:pt>
                <c:pt idx="24">
                  <c:v>0.20204102886728853</c:v>
                </c:pt>
                <c:pt idx="25">
                  <c:v>0</c:v>
                </c:pt>
              </c:numCache>
            </c:numRef>
          </c:yVal>
          <c:smooth val="1"/>
        </c:ser>
        <c:ser>
          <c:idx val="1"/>
          <c:order val="1"/>
          <c:spPr>
            <a:ln w="25399">
              <a:solidFill>
                <a:srgbClr val="000000"/>
              </a:solidFill>
              <a:prstDash val="lgDash"/>
            </a:ln>
          </c:spPr>
          <c:marker>
            <c:symbol val="none"/>
          </c:marker>
          <c:xVal>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Sheet1!$C$2:$C$32</c:f>
              <c:numCache>
                <c:formatCode>0</c:formatCode>
                <c:ptCount val="31"/>
                <c:pt idx="0">
                  <c:v>20</c:v>
                </c:pt>
                <c:pt idx="1">
                  <c:v>18</c:v>
                </c:pt>
                <c:pt idx="2">
                  <c:v>17.171572875253801</c:v>
                </c:pt>
                <c:pt idx="3">
                  <c:v>16.535898384862247</c:v>
                </c:pt>
                <c:pt idx="4">
                  <c:v>16</c:v>
                </c:pt>
                <c:pt idx="5">
                  <c:v>15.527864045000419</c:v>
                </c:pt>
                <c:pt idx="6">
                  <c:v>15.101020514433644</c:v>
                </c:pt>
                <c:pt idx="7">
                  <c:v>14.708497377870819</c:v>
                </c:pt>
                <c:pt idx="8">
                  <c:v>14.34314575050762</c:v>
                </c:pt>
                <c:pt idx="9">
                  <c:v>14</c:v>
                </c:pt>
                <c:pt idx="10">
                  <c:v>13.675444679663251</c:v>
                </c:pt>
                <c:pt idx="11">
                  <c:v>13.366750419289207</c:v>
                </c:pt>
                <c:pt idx="12">
                  <c:v>13.071796769724495</c:v>
                </c:pt>
                <c:pt idx="13">
                  <c:v>12.788897449072017</c:v>
                </c:pt>
                <c:pt idx="14">
                  <c:v>12.51668522645212</c:v>
                </c:pt>
                <c:pt idx="15">
                  <c:v>12.254033307585166</c:v>
                </c:pt>
                <c:pt idx="16">
                  <c:v>12</c:v>
                </c:pt>
                <c:pt idx="17">
                  <c:v>11.753788748764679</c:v>
                </c:pt>
                <c:pt idx="18">
                  <c:v>11.514718625761427</c:v>
                </c:pt>
                <c:pt idx="19">
                  <c:v>11.282202112918652</c:v>
                </c:pt>
                <c:pt idx="20">
                  <c:v>11.055728090000844</c:v>
                </c:pt>
                <c:pt idx="21">
                  <c:v>10.83484861008832</c:v>
                </c:pt>
                <c:pt idx="22">
                  <c:v>10.619168480353135</c:v>
                </c:pt>
                <c:pt idx="23">
                  <c:v>10.408336953374562</c:v>
                </c:pt>
                <c:pt idx="24">
                  <c:v>10.202041028867292</c:v>
                </c:pt>
                <c:pt idx="25">
                  <c:v>10</c:v>
                </c:pt>
                <c:pt idx="26">
                  <c:v>9.801960972814431</c:v>
                </c:pt>
                <c:pt idx="27">
                  <c:v>9.607695154586736</c:v>
                </c:pt>
                <c:pt idx="28">
                  <c:v>9.4169947557416425</c:v>
                </c:pt>
                <c:pt idx="29">
                  <c:v>9.229670385730989</c:v>
                </c:pt>
                <c:pt idx="30">
                  <c:v>9.0455488498966776</c:v>
                </c:pt>
              </c:numCache>
            </c:numRef>
          </c:yVal>
          <c:smooth val="1"/>
        </c:ser>
        <c:axId val="125113088"/>
        <c:axId val="125767680"/>
      </c:scatterChart>
      <c:valAx>
        <c:axId val="125113088"/>
        <c:scaling>
          <c:orientation val="minMax"/>
        </c:scaling>
        <c:axPos val="b"/>
        <c:title>
          <c:tx>
            <c:rich>
              <a:bodyPr/>
              <a:lstStyle/>
              <a:p>
                <a:pPr>
                  <a:defRPr sz="875" b="1" i="0" u="none" strike="noStrike" baseline="0">
                    <a:solidFill>
                      <a:srgbClr val="000000"/>
                    </a:solidFill>
                    <a:latin typeface="Arial"/>
                    <a:ea typeface="Arial"/>
                    <a:cs typeface="Arial"/>
                  </a:defRPr>
                </a:pPr>
                <a:r>
                  <a:rPr lang="en-US"/>
                  <a:t>X</a:t>
                </a:r>
              </a:p>
            </c:rich>
          </c:tx>
          <c:layout>
            <c:manualLayout>
              <c:xMode val="edge"/>
              <c:yMode val="edge"/>
              <c:x val="0.5373493975903616"/>
              <c:y val="0.86475409836065575"/>
            </c:manualLayout>
          </c:layout>
          <c:spPr>
            <a:noFill/>
            <a:ln w="25399">
              <a:noFill/>
            </a:ln>
          </c:spPr>
        </c:title>
        <c:numFmt formatCode="General" sourceLinked="1"/>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n-US"/>
          </a:p>
        </c:txPr>
        <c:crossAx val="125767680"/>
        <c:crosses val="autoZero"/>
        <c:crossBetween val="midCat"/>
      </c:valAx>
      <c:valAx>
        <c:axId val="125767680"/>
        <c:scaling>
          <c:orientation val="minMax"/>
        </c:scaling>
        <c:axPos val="l"/>
        <c:title>
          <c:tx>
            <c:rich>
              <a:bodyPr/>
              <a:lstStyle/>
              <a:p>
                <a:pPr>
                  <a:defRPr sz="875" b="1" i="0" u="none" strike="noStrike" baseline="0">
                    <a:solidFill>
                      <a:srgbClr val="000000"/>
                    </a:solidFill>
                    <a:latin typeface="Arial"/>
                    <a:ea typeface="Arial"/>
                    <a:cs typeface="Arial"/>
                  </a:defRPr>
                </a:pPr>
                <a:r>
                  <a:rPr lang="en-US"/>
                  <a:t>Y</a:t>
                </a:r>
              </a:p>
            </c:rich>
          </c:tx>
          <c:layout>
            <c:manualLayout>
              <c:xMode val="edge"/>
              <c:yMode val="edge"/>
              <c:x val="2.6506024096385538E-2"/>
              <c:y val="0.39344262295081989"/>
            </c:manualLayout>
          </c:layout>
          <c:spPr>
            <a:noFill/>
            <a:ln w="25399">
              <a:noFill/>
            </a:ln>
          </c:spPr>
        </c:title>
        <c:numFmt formatCode="0" sourceLinked="1"/>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n-US"/>
          </a:p>
        </c:txPr>
        <c:crossAx val="125113088"/>
        <c:crosses val="autoZero"/>
        <c:crossBetween val="midCat"/>
      </c:valAx>
      <c:spPr>
        <a:noFill/>
        <a:ln w="25399">
          <a:noFill/>
        </a:ln>
      </c:spPr>
    </c:plotArea>
    <c:plotVisOnly val="1"/>
    <c:dispBlanksAs val="gap"/>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n-US"/>
    </a:p>
  </c:tx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1830357142857147"/>
          <c:y val="8.9430894308943118E-2"/>
          <c:w val="0.84375000000000022"/>
          <c:h val="0.65040650406504052"/>
        </c:manualLayout>
      </c:layout>
      <c:scatterChart>
        <c:scatterStyle val="smoothMarker"/>
        <c:ser>
          <c:idx val="0"/>
          <c:order val="0"/>
          <c:tx>
            <c:strRef>
              <c:f>Sheet1!$B$1</c:f>
              <c:strCache>
                <c:ptCount val="1"/>
                <c:pt idx="0">
                  <c:v>U</c:v>
                </c:pt>
              </c:strCache>
            </c:strRef>
          </c:tx>
          <c:spPr>
            <a:ln w="25399">
              <a:solidFill>
                <a:srgbClr val="000000"/>
              </a:solidFill>
              <a:prstDash val="solid"/>
            </a:ln>
          </c:spPr>
          <c:marker>
            <c:symbol val="none"/>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0</c:formatCode>
                <c:ptCount val="11"/>
                <c:pt idx="0">
                  <c:v>5</c:v>
                </c:pt>
                <c:pt idx="1">
                  <c:v>4.5454545454545459</c:v>
                </c:pt>
                <c:pt idx="2">
                  <c:v>4.166666666666667</c:v>
                </c:pt>
                <c:pt idx="3">
                  <c:v>3.8461538461538463</c:v>
                </c:pt>
                <c:pt idx="4">
                  <c:v>3.5714285714285707</c:v>
                </c:pt>
                <c:pt idx="5">
                  <c:v>3.3333333333333335</c:v>
                </c:pt>
                <c:pt idx="6">
                  <c:v>3.125</c:v>
                </c:pt>
                <c:pt idx="7">
                  <c:v>2.9411764705882346</c:v>
                </c:pt>
                <c:pt idx="8">
                  <c:v>2.7777777777777799</c:v>
                </c:pt>
                <c:pt idx="9">
                  <c:v>2.6315789473684208</c:v>
                </c:pt>
                <c:pt idx="10">
                  <c:v>2.5</c:v>
                </c:pt>
              </c:numCache>
            </c:numRef>
          </c:yVal>
          <c:smooth val="1"/>
        </c:ser>
        <c:ser>
          <c:idx val="1"/>
          <c:order val="1"/>
          <c:tx>
            <c:strRef>
              <c:f>Sheet1!$C$1</c:f>
              <c:strCache>
                <c:ptCount val="1"/>
                <c:pt idx="0">
                  <c:v>BL</c:v>
                </c:pt>
              </c:strCache>
            </c:strRef>
          </c:tx>
          <c:spPr>
            <a:ln w="25399">
              <a:solidFill>
                <a:srgbClr val="000000"/>
              </a:solidFill>
              <a:prstDash val="solid"/>
            </a:ln>
          </c:spPr>
          <c:marker>
            <c:symbol val="none"/>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Sheet1!$C$2:$C$12</c:f>
              <c:numCache>
                <c:formatCode>General</c:formatCode>
                <c:ptCount val="11"/>
                <c:pt idx="0">
                  <c:v>5</c:v>
                </c:pt>
                <c:pt idx="1">
                  <c:v>4</c:v>
                </c:pt>
                <c:pt idx="2">
                  <c:v>3</c:v>
                </c:pt>
                <c:pt idx="3">
                  <c:v>2</c:v>
                </c:pt>
                <c:pt idx="4">
                  <c:v>1</c:v>
                </c:pt>
                <c:pt idx="5">
                  <c:v>0</c:v>
                </c:pt>
              </c:numCache>
            </c:numRef>
          </c:yVal>
          <c:smooth val="1"/>
        </c:ser>
        <c:axId val="151312256"/>
        <c:axId val="157679616"/>
      </c:scatterChart>
      <c:valAx>
        <c:axId val="151312256"/>
        <c:scaling>
          <c:orientation val="minMax"/>
        </c:scaling>
        <c:axPos val="b"/>
        <c:title>
          <c:tx>
            <c:rich>
              <a:bodyPr/>
              <a:lstStyle/>
              <a:p>
                <a:pPr>
                  <a:defRPr sz="950" b="0" i="0" u="none" strike="noStrike" baseline="0">
                    <a:solidFill>
                      <a:srgbClr val="000000"/>
                    </a:solidFill>
                    <a:latin typeface="Times New Roman"/>
                    <a:ea typeface="Times New Roman"/>
                    <a:cs typeface="Times New Roman"/>
                  </a:defRPr>
                </a:pPr>
                <a:r>
                  <a:rPr lang="en-US"/>
                  <a:t>X</a:t>
                </a:r>
              </a:p>
            </c:rich>
          </c:tx>
          <c:layout>
            <c:manualLayout>
              <c:xMode val="edge"/>
              <c:yMode val="edge"/>
              <c:x val="0.52455361740069573"/>
              <c:y val="0.86178878063970843"/>
            </c:manualLayout>
          </c:layout>
          <c:spPr>
            <a:noFill/>
            <a:ln w="25399">
              <a:noFill/>
            </a:ln>
          </c:spPr>
        </c:title>
        <c:numFmt formatCode="General" sourceLinked="1"/>
        <c:tickLblPos val="nextTo"/>
        <c:spPr>
          <a:ln w="3175">
            <a:solidFill>
              <a:srgbClr val="000000"/>
            </a:solidFill>
            <a:prstDash val="solid"/>
          </a:ln>
        </c:spPr>
        <c:txPr>
          <a:bodyPr rot="0" vert="horz"/>
          <a:lstStyle/>
          <a:p>
            <a:pPr>
              <a:defRPr sz="950" b="0" i="0" u="none" strike="noStrike" baseline="0">
                <a:solidFill>
                  <a:srgbClr val="000000"/>
                </a:solidFill>
                <a:latin typeface="Times New Roman"/>
                <a:ea typeface="Times New Roman"/>
                <a:cs typeface="Times New Roman"/>
              </a:defRPr>
            </a:pPr>
            <a:endParaRPr lang="en-US"/>
          </a:p>
        </c:txPr>
        <c:crossAx val="157679616"/>
        <c:crosses val="autoZero"/>
        <c:crossBetween val="midCat"/>
      </c:valAx>
      <c:valAx>
        <c:axId val="157679616"/>
        <c:scaling>
          <c:orientation val="minMax"/>
        </c:scaling>
        <c:axPos val="l"/>
        <c:title>
          <c:tx>
            <c:rich>
              <a:bodyPr/>
              <a:lstStyle/>
              <a:p>
                <a:pPr>
                  <a:defRPr sz="950" b="0" i="0" u="none" strike="noStrike" baseline="0">
                    <a:solidFill>
                      <a:srgbClr val="000000"/>
                    </a:solidFill>
                    <a:latin typeface="Times New Roman"/>
                    <a:ea typeface="Times New Roman"/>
                    <a:cs typeface="Times New Roman"/>
                  </a:defRPr>
                </a:pPr>
                <a:r>
                  <a:rPr lang="en-US"/>
                  <a:t>Y</a:t>
                </a:r>
              </a:p>
            </c:rich>
          </c:tx>
          <c:layout>
            <c:manualLayout>
              <c:xMode val="edge"/>
              <c:yMode val="edge"/>
              <c:x val="2.4553617400695744E-2"/>
              <c:y val="0.38617865563414755"/>
            </c:manualLayout>
          </c:layout>
          <c:spPr>
            <a:noFill/>
            <a:ln w="25399">
              <a:noFill/>
            </a:ln>
          </c:spPr>
        </c:title>
        <c:numFmt formatCode="0" sourceLinked="1"/>
        <c:tickLblPos val="nextTo"/>
        <c:spPr>
          <a:ln w="3175">
            <a:solidFill>
              <a:srgbClr val="000000"/>
            </a:solidFill>
            <a:prstDash val="solid"/>
          </a:ln>
        </c:spPr>
        <c:txPr>
          <a:bodyPr rot="0" vert="horz"/>
          <a:lstStyle/>
          <a:p>
            <a:pPr>
              <a:defRPr sz="950" b="0" i="0" u="none" strike="noStrike" baseline="0">
                <a:solidFill>
                  <a:srgbClr val="000000"/>
                </a:solidFill>
                <a:latin typeface="Times New Roman"/>
                <a:ea typeface="Times New Roman"/>
                <a:cs typeface="Times New Roman"/>
              </a:defRPr>
            </a:pPr>
            <a:endParaRPr lang="en-US"/>
          </a:p>
        </c:txPr>
        <c:crossAx val="151312256"/>
        <c:crosses val="autoZero"/>
        <c:crossBetween val="midCat"/>
      </c:valAx>
      <c:spPr>
        <a:noFill/>
        <a:ln w="25399">
          <a:noFill/>
        </a:ln>
      </c:spPr>
    </c:plotArea>
    <c:plotVisOnly val="1"/>
    <c:dispBlanksAs val="gap"/>
  </c:chart>
  <c:spPr>
    <a:solidFill>
      <a:srgbClr val="FFFFFF"/>
    </a:solidFill>
    <a:ln w="3175">
      <a:solidFill>
        <a:srgbClr val="000000"/>
      </a:solidFill>
      <a:prstDash val="solid"/>
    </a:ln>
  </c:spPr>
  <c:txPr>
    <a:bodyPr/>
    <a:lstStyle/>
    <a:p>
      <a:pPr>
        <a:defRPr sz="950" b="0" i="0" u="none" strike="noStrike" baseline="0">
          <a:solidFill>
            <a:srgbClr val="000000"/>
          </a:solidFill>
          <a:latin typeface="Times New Roman"/>
          <a:ea typeface="Times New Roman"/>
          <a:cs typeface="Times New Roman"/>
        </a:defRPr>
      </a:pPr>
      <a:endParaRPr lang="en-US"/>
    </a:p>
  </c:tx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3169642857142869"/>
          <c:y val="8.9430894308943118E-2"/>
          <c:w val="0.83035714285714268"/>
          <c:h val="0.65040650406504052"/>
        </c:manualLayout>
      </c:layout>
      <c:scatterChart>
        <c:scatterStyle val="smoothMarker"/>
        <c:ser>
          <c:idx val="0"/>
          <c:order val="0"/>
          <c:tx>
            <c:strRef>
              <c:f>Sheet1!$B$1</c:f>
              <c:strCache>
                <c:ptCount val="1"/>
                <c:pt idx="0">
                  <c:v>Price(X)</c:v>
                </c:pt>
              </c:strCache>
            </c:strRef>
          </c:tx>
          <c:spPr>
            <a:ln w="25400">
              <a:solidFill>
                <a:srgbClr val="000000"/>
              </a:solidFill>
              <a:prstDash val="solid"/>
            </a:ln>
          </c:spPr>
          <c:marker>
            <c:symbol val="none"/>
          </c:marker>
          <c:xVal>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Sheet1!$B$2:$B$32</c:f>
              <c:numCache>
                <c:formatCode>0</c:formatCode>
                <c:ptCount val="31"/>
                <c:pt idx="0">
                  <c:v>10</c:v>
                </c:pt>
                <c:pt idx="1">
                  <c:v>8.3333333333333357</c:v>
                </c:pt>
                <c:pt idx="2">
                  <c:v>7.1428571428571415</c:v>
                </c:pt>
                <c:pt idx="3">
                  <c:v>6.25</c:v>
                </c:pt>
                <c:pt idx="4">
                  <c:v>5.5555555555555518</c:v>
                </c:pt>
                <c:pt idx="5">
                  <c:v>5</c:v>
                </c:pt>
                <c:pt idx="6">
                  <c:v>4.5454545454545459</c:v>
                </c:pt>
                <c:pt idx="7">
                  <c:v>4.166666666666667</c:v>
                </c:pt>
                <c:pt idx="8">
                  <c:v>3.8461538461538463</c:v>
                </c:pt>
                <c:pt idx="9">
                  <c:v>3.5714285714285707</c:v>
                </c:pt>
                <c:pt idx="10">
                  <c:v>3.3333333333333335</c:v>
                </c:pt>
                <c:pt idx="11">
                  <c:v>3.125</c:v>
                </c:pt>
                <c:pt idx="12">
                  <c:v>2.9411764705882346</c:v>
                </c:pt>
                <c:pt idx="13">
                  <c:v>2.7777777777777799</c:v>
                </c:pt>
                <c:pt idx="14">
                  <c:v>2.6315789473684208</c:v>
                </c:pt>
                <c:pt idx="15">
                  <c:v>2.5</c:v>
                </c:pt>
                <c:pt idx="16">
                  <c:v>2.3809523809523809</c:v>
                </c:pt>
                <c:pt idx="17">
                  <c:v>2.2727272727272747</c:v>
                </c:pt>
                <c:pt idx="18">
                  <c:v>2.1739130434782608</c:v>
                </c:pt>
                <c:pt idx="19">
                  <c:v>2.0833333333333344</c:v>
                </c:pt>
                <c:pt idx="20">
                  <c:v>2</c:v>
                </c:pt>
                <c:pt idx="21">
                  <c:v>1.9230769230769238</c:v>
                </c:pt>
                <c:pt idx="22">
                  <c:v>1.8518518518518521</c:v>
                </c:pt>
                <c:pt idx="23">
                  <c:v>1.7857142857142854</c:v>
                </c:pt>
                <c:pt idx="24">
                  <c:v>1.7241379310344827</c:v>
                </c:pt>
                <c:pt idx="25">
                  <c:v>1.6666666666666667</c:v>
                </c:pt>
                <c:pt idx="26">
                  <c:v>1.6129032258064515</c:v>
                </c:pt>
                <c:pt idx="27">
                  <c:v>1.5625</c:v>
                </c:pt>
                <c:pt idx="28">
                  <c:v>1.5151515151515151</c:v>
                </c:pt>
                <c:pt idx="29">
                  <c:v>1.4705882352941178</c:v>
                </c:pt>
                <c:pt idx="30">
                  <c:v>1.4285714285714286</c:v>
                </c:pt>
              </c:numCache>
            </c:numRef>
          </c:yVal>
          <c:smooth val="1"/>
        </c:ser>
        <c:axId val="171763584"/>
        <c:axId val="172099456"/>
      </c:scatterChart>
      <c:valAx>
        <c:axId val="171763584"/>
        <c:scaling>
          <c:orientation val="minMax"/>
        </c:scaling>
        <c:axPos val="b"/>
        <c:title>
          <c:tx>
            <c:rich>
              <a:bodyPr/>
              <a:lstStyle/>
              <a:p>
                <a:pPr>
                  <a:defRPr sz="950" b="0" i="0" u="none" strike="noStrike" baseline="0">
                    <a:solidFill>
                      <a:srgbClr val="000000"/>
                    </a:solidFill>
                    <a:latin typeface="Times New Roman"/>
                    <a:ea typeface="Times New Roman"/>
                    <a:cs typeface="Times New Roman"/>
                  </a:defRPr>
                </a:pPr>
                <a:r>
                  <a:rPr lang="en-US"/>
                  <a:t>X</a:t>
                </a:r>
              </a:p>
            </c:rich>
          </c:tx>
          <c:layout>
            <c:manualLayout>
              <c:xMode val="edge"/>
              <c:yMode val="edge"/>
              <c:x val="0.53125006915119222"/>
              <c:y val="0.86178847975953232"/>
            </c:manualLayout>
          </c:layout>
          <c:spPr>
            <a:noFill/>
            <a:ln w="25400">
              <a:noFill/>
            </a:ln>
          </c:spPr>
        </c:title>
        <c:numFmt formatCode="General" sourceLinked="1"/>
        <c:tickLblPos val="nextTo"/>
        <c:spPr>
          <a:ln w="3175">
            <a:solidFill>
              <a:srgbClr val="000000"/>
            </a:solidFill>
            <a:prstDash val="solid"/>
          </a:ln>
        </c:spPr>
        <c:txPr>
          <a:bodyPr rot="0" vert="horz"/>
          <a:lstStyle/>
          <a:p>
            <a:pPr>
              <a:defRPr sz="950" b="0" i="0" u="none" strike="noStrike" baseline="0">
                <a:solidFill>
                  <a:srgbClr val="000000"/>
                </a:solidFill>
                <a:latin typeface="Times New Roman"/>
                <a:ea typeface="Times New Roman"/>
                <a:cs typeface="Times New Roman"/>
              </a:defRPr>
            </a:pPr>
            <a:endParaRPr lang="en-US"/>
          </a:p>
        </c:txPr>
        <c:crossAx val="172099456"/>
        <c:crosses val="autoZero"/>
        <c:crossBetween val="midCat"/>
      </c:valAx>
      <c:valAx>
        <c:axId val="172099456"/>
        <c:scaling>
          <c:orientation val="minMax"/>
        </c:scaling>
        <c:axPos val="l"/>
        <c:title>
          <c:tx>
            <c:rich>
              <a:bodyPr/>
              <a:lstStyle/>
              <a:p>
                <a:pPr>
                  <a:defRPr sz="950" b="0" i="0" u="none" strike="noStrike" baseline="0">
                    <a:solidFill>
                      <a:srgbClr val="000000"/>
                    </a:solidFill>
                    <a:latin typeface="Times New Roman"/>
                    <a:ea typeface="Times New Roman"/>
                    <a:cs typeface="Times New Roman"/>
                  </a:defRPr>
                </a:pPr>
                <a:r>
                  <a:rPr lang="en-US"/>
                  <a:t>Price(X)</a:t>
                </a:r>
              </a:p>
            </c:rich>
          </c:tx>
          <c:layout>
            <c:manualLayout>
              <c:xMode val="edge"/>
              <c:yMode val="edge"/>
              <c:x val="2.4553652104962288E-2"/>
              <c:y val="0.31707300072968075"/>
            </c:manualLayout>
          </c:layout>
          <c:spPr>
            <a:noFill/>
            <a:ln w="25400">
              <a:noFill/>
            </a:ln>
          </c:spPr>
        </c:title>
        <c:numFmt formatCode="0" sourceLinked="1"/>
        <c:tickLblPos val="nextTo"/>
        <c:spPr>
          <a:ln w="3175">
            <a:solidFill>
              <a:srgbClr val="000000"/>
            </a:solidFill>
            <a:prstDash val="solid"/>
          </a:ln>
        </c:spPr>
        <c:txPr>
          <a:bodyPr rot="0" vert="horz"/>
          <a:lstStyle/>
          <a:p>
            <a:pPr>
              <a:defRPr sz="950" b="0" i="0" u="none" strike="noStrike" baseline="0">
                <a:solidFill>
                  <a:srgbClr val="000000"/>
                </a:solidFill>
                <a:latin typeface="Times New Roman"/>
                <a:ea typeface="Times New Roman"/>
                <a:cs typeface="Times New Roman"/>
              </a:defRPr>
            </a:pPr>
            <a:endParaRPr lang="en-US"/>
          </a:p>
        </c:txPr>
        <c:crossAx val="171763584"/>
        <c:crosses val="autoZero"/>
        <c:crossBetween val="midCat"/>
      </c:valAx>
      <c:spPr>
        <a:noFill/>
        <a:ln w="25400">
          <a:noFill/>
        </a:ln>
      </c:spPr>
    </c:plotArea>
    <c:plotVisOnly val="1"/>
    <c:dispBlanksAs val="gap"/>
  </c:chart>
  <c:spPr>
    <a:solidFill>
      <a:srgbClr val="FFFFFF"/>
    </a:solidFill>
    <a:ln w="3175">
      <a:solidFill>
        <a:srgbClr val="000000"/>
      </a:solidFill>
      <a:prstDash val="solid"/>
    </a:ln>
  </c:spPr>
  <c:txPr>
    <a:bodyPr/>
    <a:lstStyle/>
    <a:p>
      <a:pPr>
        <a:defRPr sz="950" b="0" i="0" u="none" strike="noStrike" baseline="0">
          <a:solidFill>
            <a:srgbClr val="000000"/>
          </a:solidFill>
          <a:latin typeface="Times New Roman"/>
          <a:ea typeface="Times New Roman"/>
          <a:cs typeface="Times New Roman"/>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0.1865</cdr:x>
      <cdr:y>0.18325</cdr:y>
    </cdr:from>
    <cdr:to>
      <cdr:x>0.2355</cdr:x>
      <cdr:y>0.272</cdr:y>
    </cdr:to>
    <cdr:sp macro="" textlink="">
      <cdr:nvSpPr>
        <cdr:cNvPr id="4097" name="Text Box 1"/>
        <cdr:cNvSpPr txBox="1">
          <a:spLocks xmlns:a="http://schemas.openxmlformats.org/drawingml/2006/main" noChangeArrowheads="1"/>
        </cdr:cNvSpPr>
      </cdr:nvSpPr>
      <cdr:spPr bwMode="auto">
        <a:xfrm xmlns:a="http://schemas.openxmlformats.org/drawingml/2006/main">
          <a:off x="795833" y="452073"/>
          <a:ext cx="209093" cy="218944"/>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U</a:t>
          </a:r>
          <a:r>
            <a:rPr lang="en-US" sz="950" b="0" i="0" u="none" strike="noStrike" baseline="-25000">
              <a:solidFill>
                <a:srgbClr val="000000"/>
              </a:solidFill>
              <a:latin typeface="Times New Roman"/>
              <a:cs typeface="Times New Roman"/>
            </a:rPr>
            <a:t>2</a:t>
          </a:r>
        </a:p>
      </cdr:txBody>
    </cdr:sp>
  </cdr:relSizeAnchor>
  <cdr:relSizeAnchor xmlns:cdr="http://schemas.openxmlformats.org/drawingml/2006/chartDrawing">
    <cdr:from>
      <cdr:x>0.14075</cdr:x>
      <cdr:y>0.37425</cdr:y>
    </cdr:from>
    <cdr:to>
      <cdr:x>0.18975</cdr:x>
      <cdr:y>0.463</cdr:y>
    </cdr:to>
    <cdr:sp macro="" textlink="">
      <cdr:nvSpPr>
        <cdr:cNvPr id="4098" name="Text Box 2"/>
        <cdr:cNvSpPr txBox="1">
          <a:spLocks xmlns:a="http://schemas.openxmlformats.org/drawingml/2006/main" noChangeArrowheads="1"/>
        </cdr:cNvSpPr>
      </cdr:nvSpPr>
      <cdr:spPr bwMode="auto">
        <a:xfrm xmlns:a="http://schemas.openxmlformats.org/drawingml/2006/main">
          <a:off x="600608" y="923265"/>
          <a:ext cx="209093" cy="218944"/>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U</a:t>
          </a:r>
          <a:r>
            <a:rPr lang="en-US" sz="950" b="0" i="0" u="none" strike="noStrike" baseline="-25000">
              <a:solidFill>
                <a:srgbClr val="000000"/>
              </a:solidFill>
              <a:latin typeface="Times New Roman"/>
              <a:cs typeface="Times New Roman"/>
            </a:rPr>
            <a:t>1</a:t>
          </a:r>
        </a:p>
      </cdr:txBody>
    </cdr:sp>
  </cdr:relSizeAnchor>
</c:userShapes>
</file>

<file path=word/drawings/drawing2.xml><?xml version="1.0" encoding="utf-8"?>
<c:userShapes xmlns:c="http://schemas.openxmlformats.org/drawingml/2006/chart">
  <cdr:relSizeAnchor xmlns:cdr="http://schemas.openxmlformats.org/drawingml/2006/chartDrawing">
    <cdr:from>
      <cdr:x>0.185</cdr:x>
      <cdr:y>0.089</cdr:y>
    </cdr:from>
    <cdr:to>
      <cdr:x>0.2185</cdr:x>
      <cdr:y>0.16225</cdr:y>
    </cdr:to>
    <cdr:sp macro="" textlink="">
      <cdr:nvSpPr>
        <cdr:cNvPr id="9217" name="Text Box 1"/>
        <cdr:cNvSpPr txBox="1">
          <a:spLocks xmlns:a="http://schemas.openxmlformats.org/drawingml/2006/main" noChangeArrowheads="1"/>
        </cdr:cNvSpPr>
      </cdr:nvSpPr>
      <cdr:spPr bwMode="auto">
        <a:xfrm xmlns:a="http://schemas.openxmlformats.org/drawingml/2006/main">
          <a:off x="789432" y="219561"/>
          <a:ext cx="142951" cy="18070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U</a:t>
          </a:r>
          <a:r>
            <a:rPr lang="en-US" sz="950" b="0" i="0" u="none" strike="noStrike" baseline="-25000">
              <a:solidFill>
                <a:srgbClr val="000000"/>
              </a:solidFill>
              <a:latin typeface="Times New Roman"/>
              <a:cs typeface="Times New Roman"/>
            </a:rPr>
            <a:t>2</a:t>
          </a:r>
        </a:p>
      </cdr:txBody>
    </cdr:sp>
  </cdr:relSizeAnchor>
  <cdr:relSizeAnchor xmlns:cdr="http://schemas.openxmlformats.org/drawingml/2006/chartDrawing">
    <cdr:from>
      <cdr:x>0.1675</cdr:x>
      <cdr:y>0.50575</cdr:y>
    </cdr:from>
    <cdr:to>
      <cdr:x>0.201</cdr:x>
      <cdr:y>0.579</cdr:y>
    </cdr:to>
    <cdr:sp macro="" textlink="">
      <cdr:nvSpPr>
        <cdr:cNvPr id="9218" name="Text Box 2"/>
        <cdr:cNvSpPr txBox="1">
          <a:spLocks xmlns:a="http://schemas.openxmlformats.org/drawingml/2006/main" noChangeArrowheads="1"/>
        </cdr:cNvSpPr>
      </cdr:nvSpPr>
      <cdr:spPr bwMode="auto">
        <a:xfrm xmlns:a="http://schemas.openxmlformats.org/drawingml/2006/main">
          <a:off x="714756" y="1247673"/>
          <a:ext cx="142951" cy="18070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U</a:t>
          </a:r>
          <a:r>
            <a:rPr lang="en-US" sz="950" b="0" i="0" u="none" strike="noStrike" baseline="-25000">
              <a:solidFill>
                <a:srgbClr val="000000"/>
              </a:solidFill>
              <a:latin typeface="Times New Roman"/>
              <a:cs typeface="Times New Roman"/>
            </a:rPr>
            <a:t>1</a:t>
          </a:r>
        </a:p>
      </cdr:txBody>
    </cdr:sp>
  </cdr:relSizeAnchor>
</c:userShapes>
</file>

<file path=word/drawings/drawing3.xml><?xml version="1.0" encoding="utf-8"?>
<c:userShapes xmlns:c="http://schemas.openxmlformats.org/drawingml/2006/chart">
  <cdr:relSizeAnchor xmlns:cdr="http://schemas.openxmlformats.org/drawingml/2006/chartDrawing">
    <cdr:from>
      <cdr:x>0.17925</cdr:x>
      <cdr:y>0.09325</cdr:y>
    </cdr:from>
    <cdr:to>
      <cdr:x>0.2155</cdr:x>
      <cdr:y>0.167</cdr:y>
    </cdr:to>
    <cdr:sp macro="" textlink="">
      <cdr:nvSpPr>
        <cdr:cNvPr id="10241" name="Text Box 1"/>
        <cdr:cNvSpPr txBox="1">
          <a:spLocks xmlns:a="http://schemas.openxmlformats.org/drawingml/2006/main" noChangeArrowheads="1"/>
        </cdr:cNvSpPr>
      </cdr:nvSpPr>
      <cdr:spPr bwMode="auto">
        <a:xfrm xmlns:a="http://schemas.openxmlformats.org/drawingml/2006/main">
          <a:off x="708553" y="216722"/>
          <a:ext cx="143292" cy="171403"/>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75" b="0" i="0" u="none" strike="noStrike" baseline="0">
              <a:solidFill>
                <a:srgbClr val="000000"/>
              </a:solidFill>
              <a:latin typeface="Times New Roman"/>
              <a:cs typeface="Times New Roman"/>
            </a:rPr>
            <a:t>U</a:t>
          </a:r>
          <a:r>
            <a:rPr lang="en-US" sz="875" b="0" i="0" u="none" strike="noStrike" baseline="-25000">
              <a:solidFill>
                <a:srgbClr val="000000"/>
              </a:solidFill>
              <a:latin typeface="Times New Roman"/>
              <a:cs typeface="Times New Roman"/>
            </a:rPr>
            <a:t>2</a:t>
          </a:r>
        </a:p>
      </cdr:txBody>
    </cdr:sp>
  </cdr:relSizeAnchor>
  <cdr:relSizeAnchor xmlns:cdr="http://schemas.openxmlformats.org/drawingml/2006/chartDrawing">
    <cdr:from>
      <cdr:x>0.1785</cdr:x>
      <cdr:y>0.39825</cdr:y>
    </cdr:from>
    <cdr:to>
      <cdr:x>0.21475</cdr:x>
      <cdr:y>0.472</cdr:y>
    </cdr:to>
    <cdr:sp macro="" textlink="">
      <cdr:nvSpPr>
        <cdr:cNvPr id="10242" name="Text Box 2"/>
        <cdr:cNvSpPr txBox="1">
          <a:spLocks xmlns:a="http://schemas.openxmlformats.org/drawingml/2006/main" noChangeArrowheads="1"/>
        </cdr:cNvSpPr>
      </cdr:nvSpPr>
      <cdr:spPr bwMode="auto">
        <a:xfrm xmlns:a="http://schemas.openxmlformats.org/drawingml/2006/main">
          <a:off x="705588" y="925573"/>
          <a:ext cx="143292" cy="171402"/>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75" b="0" i="0" u="none" strike="noStrike" baseline="0">
              <a:solidFill>
                <a:srgbClr val="000000"/>
              </a:solidFill>
              <a:latin typeface="Times New Roman"/>
              <a:cs typeface="Times New Roman"/>
            </a:rPr>
            <a:t>U</a:t>
          </a:r>
          <a:r>
            <a:rPr lang="en-US" sz="875" b="0" i="0" u="none" strike="noStrike" baseline="-25000">
              <a:solidFill>
                <a:srgbClr val="000000"/>
              </a:solidFill>
              <a:latin typeface="Times New Roman"/>
              <a:cs typeface="Times New Roman"/>
            </a:rPr>
            <a:t>1</a:t>
          </a:r>
        </a:p>
      </cdr:txBody>
    </cdr:sp>
  </cdr:relSizeAnchor>
</c:userShapes>
</file>

<file path=word/drawings/drawing4.xml><?xml version="1.0" encoding="utf-8"?>
<c:userShapes xmlns:c="http://schemas.openxmlformats.org/drawingml/2006/chart">
  <cdr:relSizeAnchor xmlns:cdr="http://schemas.openxmlformats.org/drawingml/2006/chartDrawing">
    <cdr:from>
      <cdr:x>0.82825</cdr:x>
      <cdr:y>0.4235</cdr:y>
    </cdr:from>
    <cdr:to>
      <cdr:x>0.85498</cdr:x>
      <cdr:y>0.4961</cdr:y>
    </cdr:to>
    <cdr:sp macro="" textlink="">
      <cdr:nvSpPr>
        <cdr:cNvPr id="4097" name="Text Box 1"/>
        <cdr:cNvSpPr txBox="1">
          <a:spLocks xmlns:a="http://schemas.openxmlformats.org/drawingml/2006/main" noChangeArrowheads="1"/>
        </cdr:cNvSpPr>
      </cdr:nvSpPr>
      <cdr:spPr bwMode="auto">
        <a:xfrm xmlns:a="http://schemas.openxmlformats.org/drawingml/2006/main">
          <a:off x="3297636" y="951986"/>
          <a:ext cx="106439" cy="16318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U</a:t>
          </a:r>
        </a:p>
      </cdr:txBody>
    </cdr:sp>
  </cdr:relSizeAnchor>
  <cdr:relSizeAnchor xmlns:cdr="http://schemas.openxmlformats.org/drawingml/2006/chartDrawing">
    <cdr:from>
      <cdr:x>0.45925</cdr:x>
      <cdr:y>0.64025</cdr:y>
    </cdr:from>
    <cdr:to>
      <cdr:x>0.50299</cdr:x>
      <cdr:y>0.71284</cdr:y>
    </cdr:to>
    <cdr:sp macro="" textlink="">
      <cdr:nvSpPr>
        <cdr:cNvPr id="4098" name="Text Box 2"/>
        <cdr:cNvSpPr txBox="1">
          <a:spLocks xmlns:a="http://schemas.openxmlformats.org/drawingml/2006/main" noChangeArrowheads="1"/>
        </cdr:cNvSpPr>
      </cdr:nvSpPr>
      <cdr:spPr bwMode="auto">
        <a:xfrm xmlns:a="http://schemas.openxmlformats.org/drawingml/2006/main">
          <a:off x="1828481" y="1439218"/>
          <a:ext cx="174150" cy="16318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BL</a:t>
          </a:r>
        </a:p>
      </cdr:txBody>
    </cdr:sp>
  </cdr:relSizeAnchor>
  <cdr:relSizeAnchor xmlns:cdr="http://schemas.openxmlformats.org/drawingml/2006/chartDrawing">
    <cdr:from>
      <cdr:x>0.10725</cdr:x>
      <cdr:y>0.1595</cdr:y>
    </cdr:from>
    <cdr:to>
      <cdr:x>0.1295</cdr:x>
      <cdr:y>0.19575</cdr:y>
    </cdr:to>
    <cdr:sp macro="" textlink="">
      <cdr:nvSpPr>
        <cdr:cNvPr id="4099" name="Oval 3"/>
        <cdr:cNvSpPr>
          <a:spLocks xmlns:a="http://schemas.openxmlformats.org/drawingml/2006/main" noChangeArrowheads="1"/>
        </cdr:cNvSpPr>
      </cdr:nvSpPr>
      <cdr:spPr bwMode="auto">
        <a:xfrm xmlns:a="http://schemas.openxmlformats.org/drawingml/2006/main">
          <a:off x="457657" y="373732"/>
          <a:ext cx="94945" cy="84940"/>
        </a:xfrm>
        <a:prstGeom xmlns:a="http://schemas.openxmlformats.org/drawingml/2006/main" prst="ellipse">
          <a:avLst/>
        </a:prstGeom>
        <a:solidFill xmlns:a="http://schemas.openxmlformats.org/drawingml/2006/main">
          <a:srgbClr val="000000"/>
        </a:solidFill>
        <a:ln xmlns:a="http://schemas.openxmlformats.org/drawingml/2006/main" w="9525">
          <a:solidFill>
            <a:srgbClr val="000000"/>
          </a:solidFill>
          <a:round/>
          <a:headEnd/>
          <a:tailEnd/>
        </a:ln>
      </cdr:spPr>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0.22575</cdr:x>
      <cdr:y>0.06075</cdr:y>
    </cdr:from>
    <cdr:to>
      <cdr:x>0.4595</cdr:x>
      <cdr:y>0.15875</cdr:y>
    </cdr:to>
    <cdr:sp macro="" textlink="">
      <cdr:nvSpPr>
        <cdr:cNvPr id="4100" name="Text Box 4"/>
        <cdr:cNvSpPr txBox="1">
          <a:spLocks xmlns:a="http://schemas.openxmlformats.org/drawingml/2006/main" noChangeArrowheads="1"/>
        </cdr:cNvSpPr>
      </cdr:nvSpPr>
      <cdr:spPr bwMode="auto">
        <a:xfrm xmlns:a="http://schemas.openxmlformats.org/drawingml/2006/main">
          <a:off x="963320" y="142346"/>
          <a:ext cx="997458" cy="229629"/>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vertOverflow="clip" wrap="square" lIns="27432" tIns="22860" rIns="0" bIns="0" anchor="t" upright="1"/>
        <a:lstStyle xmlns:a="http://schemas.openxmlformats.org/drawingml/2006/main"/>
        <a:p xmlns:a="http://schemas.openxmlformats.org/drawingml/2006/main">
          <a:pPr algn="l" rtl="0">
            <a:defRPr sz="1000"/>
          </a:pPr>
          <a:r>
            <a:rPr lang="en-US" sz="950" b="0" i="0" u="none" strike="noStrike" baseline="0">
              <a:solidFill>
                <a:srgbClr val="000000"/>
              </a:solidFill>
              <a:latin typeface="Times New Roman"/>
              <a:cs typeface="Times New Roman"/>
            </a:rPr>
            <a:t>Optimum</a:t>
          </a:r>
        </a:p>
      </cdr:txBody>
    </cdr:sp>
  </cdr:relSizeAnchor>
  <cdr:relSizeAnchor xmlns:cdr="http://schemas.openxmlformats.org/drawingml/2006/chartDrawing">
    <cdr:from>
      <cdr:x>0.12875</cdr:x>
      <cdr:y>0.1035</cdr:y>
    </cdr:from>
    <cdr:to>
      <cdr:x>0.208</cdr:x>
      <cdr:y>0.1595</cdr:y>
    </cdr:to>
    <cdr:sp macro="" textlink="">
      <cdr:nvSpPr>
        <cdr:cNvPr id="4101" name="Line 5"/>
        <cdr:cNvSpPr>
          <a:spLocks xmlns:a="http://schemas.openxmlformats.org/drawingml/2006/main" noChangeShapeType="1"/>
        </cdr:cNvSpPr>
      </cdr:nvSpPr>
      <cdr:spPr bwMode="auto">
        <a:xfrm xmlns:a="http://schemas.openxmlformats.org/drawingml/2006/main" flipH="1">
          <a:off x="549402" y="242516"/>
          <a:ext cx="338176" cy="131216"/>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type="triangle" w="med" len="med"/>
        </a:ln>
      </cdr:spPr>
      <cdr:txBody>
        <a:bodyPr xmlns:a="http://schemas.openxmlformats.org/drawingml/2006/main"/>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5</cp:revision>
  <dcterms:created xsi:type="dcterms:W3CDTF">2011-09-26T04:36:00Z</dcterms:created>
  <dcterms:modified xsi:type="dcterms:W3CDTF">2011-09-26T04:58:00Z</dcterms:modified>
</cp:coreProperties>
</file>