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C0" w:rsidRPr="000B23C0" w:rsidRDefault="000B23C0" w:rsidP="000B23C0">
      <w:pPr>
        <w:pStyle w:val="Title"/>
      </w:pPr>
      <w:r>
        <w:t xml:space="preserve">5. </w:t>
      </w:r>
      <w:r w:rsidR="00AB4026">
        <w:t>Probability and Statistical Inference</w:t>
      </w:r>
      <w:r>
        <w:t xml:space="preserve"> – Differences (variables with more than 2 categories)</w:t>
      </w:r>
      <w:bookmarkStart w:id="0" w:name="_GoBack"/>
      <w:bookmarkEnd w:id="0"/>
    </w:p>
    <w:p w:rsidR="000B23C0" w:rsidRDefault="000B23C0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Dataset Descriptors:</w:t>
      </w:r>
    </w:p>
    <w:p w:rsidR="000B23C0" w:rsidRDefault="000B23C0" w:rsidP="000B23C0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 xml:space="preserve">Survey: </w:t>
      </w:r>
      <w:hyperlink r:id="rId6" w:history="1">
        <w:r w:rsidRPr="000B23C0">
          <w:rPr>
            <w:rStyle w:val="Hyperlink"/>
            <w:rFonts w:ascii="Helvetica" w:eastAsia="Times New Roman" w:hAnsi="Helvetica" w:cs="Times New Roman"/>
            <w:sz w:val="24"/>
            <w:szCs w:val="24"/>
            <w:lang w:eastAsia="en-IE"/>
          </w:rPr>
          <w:t>http://spss4.allenandunwin.com.s3-website-ap-southeast-2.amazonaws.com/Files/survye_codebook.pdf</w:t>
        </w:r>
      </w:hyperlink>
    </w:p>
    <w:p w:rsidR="00000000" w:rsidRPr="000B23C0" w:rsidRDefault="000B23C0" w:rsidP="000B23C0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Youthcohort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 xml:space="preserve">: </w:t>
      </w:r>
      <w:hyperlink r:id="rId7" w:history="1">
        <w:r w:rsidRPr="000B23C0">
          <w:rPr>
            <w:rStyle w:val="Hyperlink"/>
            <w:rFonts w:ascii="Helvetica" w:eastAsia="Times New Roman" w:hAnsi="Helvetica" w:cs="Times New Roman"/>
            <w:sz w:val="24"/>
            <w:szCs w:val="24"/>
            <w:lang w:eastAsia="en-IE"/>
          </w:rPr>
          <w:t>http://cw.routledge.com/textbooks/9780415372985/pdfs/youthcohort.pdf</w:t>
        </w:r>
      </w:hyperlink>
    </w:p>
    <w:p w:rsidR="000B23C0" w:rsidRDefault="000B23C0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 xml:space="preserve">Bullying: </w:t>
      </w:r>
      <w:hyperlink r:id="rId8" w:history="1">
        <w:r w:rsidRPr="000B23C0">
          <w:rPr>
            <w:rStyle w:val="Hyperlink"/>
            <w:rFonts w:ascii="Helvetica" w:eastAsia="Times New Roman" w:hAnsi="Helvetica" w:cs="Times New Roman"/>
            <w:sz w:val="24"/>
            <w:szCs w:val="24"/>
            <w:lang w:eastAsia="en-IE"/>
          </w:rPr>
          <w:t>http://cw.routledge.com/textbooks/9780415372985/pdfs/bullying.pdf</w:t>
        </w:r>
      </w:hyperlink>
    </w:p>
    <w:p w:rsidR="000B23C0" w:rsidRDefault="000B23C0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</w:p>
    <w:p w:rsidR="004F20AD" w:rsidRPr="004F20AD" w:rsidRDefault="004F20AD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Using the Survey dataset from Julie Pallant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,</w:t>
      </w:r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 investigate the following questions:</w:t>
      </w:r>
    </w:p>
    <w:p w:rsidR="004F20AD" w:rsidRPr="004F20AD" w:rsidRDefault="004F20AD" w:rsidP="004F20AD">
      <w:pPr>
        <w:numPr>
          <w:ilvl w:val="0"/>
          <w:numId w:val="5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</w:pP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 xml:space="preserve">Are there differences in total 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percevied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 xml:space="preserve"> stress scores (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tpstress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 for participants with different education levels (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educ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)?</w:t>
      </w:r>
    </w:p>
    <w:p w:rsidR="004F20AD" w:rsidRPr="004F20AD" w:rsidRDefault="004F20AD" w:rsidP="004F20AD">
      <w:pPr>
        <w:numPr>
          <w:ilvl w:val="0"/>
          <w:numId w:val="5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</w:pP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 xml:space="preserve">Are there differences in total self-esteem </w:t>
      </w:r>
      <w:proofErr w:type="gram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scores  (</w:t>
      </w:r>
      <w:proofErr w:type="spellStart"/>
      <w:proofErr w:type="gram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tslfset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 for participants for young, middle aged and old participants (agegp3)?</w:t>
      </w:r>
    </w:p>
    <w:p w:rsidR="004F20AD" w:rsidRPr="004F20AD" w:rsidRDefault="004F20AD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</w:p>
    <w:p w:rsidR="004F20AD" w:rsidRPr="004F20AD" w:rsidRDefault="004F20AD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 xml:space="preserve">Using the </w:t>
      </w:r>
      <w:proofErr w:type="spellStart"/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Youthcohort</w:t>
      </w:r>
      <w:proofErr w:type="spellEnd"/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 dataset from Paul Connolly </w:t>
      </w:r>
      <w:r w:rsidR="000B23C0"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investigate</w:t>
      </w:r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 xml:space="preserve"> the following questions:</w:t>
      </w:r>
    </w:p>
    <w:p w:rsidR="004F20AD" w:rsidRPr="004F20AD" w:rsidRDefault="004F20AD" w:rsidP="004F20AD">
      <w:pPr>
        <w:numPr>
          <w:ilvl w:val="0"/>
          <w:numId w:val="6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</w:pP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Are there differences in GCSE English</w:t>
      </w:r>
      <w:r w:rsidR="00867E3B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 xml:space="preserve"> </w:t>
      </w:r>
      <w:proofErr w:type="gramStart"/>
      <w:r w:rsidR="00867E3B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grades  (</w:t>
      </w:r>
      <w:proofErr w:type="spellStart"/>
      <w:proofErr w:type="gramEnd"/>
      <w:r w:rsidR="00867E3B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grade</w:t>
      </w: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ng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 achieved by students of different ethnicities (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ethsfr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)?</w:t>
      </w:r>
    </w:p>
    <w:p w:rsidR="000B23C0" w:rsidRPr="000B23C0" w:rsidRDefault="004F20AD" w:rsidP="000B23C0">
      <w:pPr>
        <w:numPr>
          <w:ilvl w:val="0"/>
          <w:numId w:val="6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</w:pP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Are there differences in GCSE Maths grades (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gradmath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 achieved by students with parents of different educational attainment (s1pared)?</w:t>
      </w:r>
    </w:p>
    <w:p w:rsidR="004F20AD" w:rsidRPr="004F20AD" w:rsidRDefault="004F20AD" w:rsidP="004F20AD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en-IE"/>
        </w:rPr>
      </w:pPr>
    </w:p>
    <w:p w:rsidR="004F20AD" w:rsidRPr="004F20AD" w:rsidRDefault="004F20AD" w:rsidP="004F20AD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</w:pPr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 xml:space="preserve">Using the </w:t>
      </w:r>
      <w:proofErr w:type="spellStart"/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Youthcohort</w:t>
      </w:r>
      <w:proofErr w:type="spellEnd"/>
      <w:r w:rsidRPr="004F20AD">
        <w:rPr>
          <w:rFonts w:ascii="Helvetica" w:eastAsia="Times New Roman" w:hAnsi="Helvetica" w:cs="Times New Roman"/>
          <w:color w:val="000000"/>
          <w:sz w:val="24"/>
          <w:szCs w:val="24"/>
          <w:lang w:eastAsia="en-IE"/>
        </w:rPr>
        <w:t> dataset from Paul Connolly investigate the following questions:</w:t>
      </w:r>
    </w:p>
    <w:p w:rsidR="004F20AD" w:rsidRPr="004F20AD" w:rsidRDefault="004F20AD" w:rsidP="004F20AD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</w:pP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Is there a difference between whether a student sat GCSE maths (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satmath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 for students of different gender (s1gender)?</w:t>
      </w:r>
    </w:p>
    <w:p w:rsidR="004F20AD" w:rsidRPr="004F20AD" w:rsidRDefault="004F20AD" w:rsidP="004F20AD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</w:pP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Is there a difference between whether a student sat GCSE maths (</w:t>
      </w:r>
      <w:proofErr w:type="spellStart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satmath</w:t>
      </w:r>
      <w:proofErr w:type="spellEnd"/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) for students of differe</w:t>
      </w:r>
      <w:r w:rsidR="00440867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nt educational attainment (s1</w:t>
      </w:r>
      <w:r w:rsidRPr="004F20AD">
        <w:rPr>
          <w:rFonts w:ascii="inherit" w:eastAsia="Times New Roman" w:hAnsi="inherit" w:cs="Times New Roman"/>
          <w:color w:val="000000"/>
          <w:sz w:val="24"/>
          <w:szCs w:val="20"/>
          <w:lang w:eastAsia="en-IE"/>
        </w:rPr>
        <w:t>pared)?</w:t>
      </w:r>
    </w:p>
    <w:p w:rsidR="00AB4026" w:rsidRPr="00AB4026" w:rsidRDefault="00AB4026" w:rsidP="00AB4026"/>
    <w:sectPr w:rsidR="00AB4026" w:rsidRPr="00AB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2CE"/>
    <w:multiLevelType w:val="hybridMultilevel"/>
    <w:tmpl w:val="ABCAF14A"/>
    <w:lvl w:ilvl="0" w:tplc="6E449F68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D994B17E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B420AF9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19C62682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A95824C2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91B2E56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279E2DB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85D23BE8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7CBEFDAC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3B7F37"/>
    <w:multiLevelType w:val="multilevel"/>
    <w:tmpl w:val="59CE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3A5298"/>
    <w:multiLevelType w:val="hybridMultilevel"/>
    <w:tmpl w:val="1250DBEC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B61C7"/>
    <w:multiLevelType w:val="multilevel"/>
    <w:tmpl w:val="98CC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25A00"/>
    <w:multiLevelType w:val="multilevel"/>
    <w:tmpl w:val="1B1C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6"/>
    <w:rsid w:val="000435B5"/>
    <w:rsid w:val="000B23C0"/>
    <w:rsid w:val="0011055E"/>
    <w:rsid w:val="001126E7"/>
    <w:rsid w:val="001A6F71"/>
    <w:rsid w:val="003C1D75"/>
    <w:rsid w:val="00440867"/>
    <w:rsid w:val="00470548"/>
    <w:rsid w:val="004F20AD"/>
    <w:rsid w:val="00513ECF"/>
    <w:rsid w:val="00556168"/>
    <w:rsid w:val="006277FF"/>
    <w:rsid w:val="0064000F"/>
    <w:rsid w:val="006668C1"/>
    <w:rsid w:val="00833DBC"/>
    <w:rsid w:val="00867E3B"/>
    <w:rsid w:val="00AB4026"/>
    <w:rsid w:val="00AD3E74"/>
    <w:rsid w:val="00C841F7"/>
    <w:rsid w:val="00EF655A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4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.routledge.com/textbooks/9780415372985/pdfs/bullyin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w.routledge.com/textbooks/9780415372985/pdfs/youthcoh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ss4.allenandunwin.com.s3-website-ap-southeast-2.amazonaws.com/Files/survye_codebook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6</cp:revision>
  <cp:lastPrinted>2017-09-27T12:54:00Z</cp:lastPrinted>
  <dcterms:created xsi:type="dcterms:W3CDTF">2018-10-10T11:01:00Z</dcterms:created>
  <dcterms:modified xsi:type="dcterms:W3CDTF">2018-10-15T19:45:00Z</dcterms:modified>
</cp:coreProperties>
</file>