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both"/>
        <w:rPr>
          <w:rFonts w:ascii="Times New Roman" w:hAnsi="Times New Roman" w:cs="Times New Roman"/>
          <w:b/>
          <w:bCs/>
          <w:lang w:val="tr-TR"/>
        </w:rPr>
      </w:pPr>
      <w:r>
        <w:rPr>
          <w:rFonts w:ascii="Times New Roman" w:hAnsi="Times New Roman" w:cs="Times New Roman"/>
          <w:b/>
          <w:bCs/>
          <w:lang w:val="tr-TR"/>
        </w:rPr>
        <w:t xml:space="preserve">TEMA: ETKİLEŞİM</w:t>
      </w:r>
    </w:p>
    <w:p>
      <w:pPr>
        <w:jc w:val="both"/>
        <w:rPr>
          <w:rFonts w:ascii="Times New Roman" w:hAnsi="Times New Roman" w:cs="Times New Roman"/>
          <w:b/>
          <w:bCs/>
          <w:lang w:val="tr-TR"/>
        </w:rPr>
      </w:pPr>
      <w:r>
        <w:rPr>
          <w:rFonts w:ascii="Times New Roman" w:hAnsi="Times New Roman" w:cs="Times New Roman"/>
          <w:b/>
          <w:bCs/>
          <w:lang w:val="tr-TR"/>
        </w:rPr>
        <w:t xml:space="preserve">1.Bölüm: İndirgenme-Yükseltgenme Tepkimeleri</w:t>
      </w:r>
    </w:p>
    <w:p>
      <w:pPr>
        <w:jc w:val="both"/>
        <w:rPr>
          <w:rFonts w:ascii="Times New Roman" w:hAnsi="Times New Roman" w:cs="Times New Roman"/>
          <w:b/>
          <w:bCs/>
          <w:lang w:val="tr-TR"/>
        </w:rPr>
      </w:pPr>
      <w:r>
        <w:rPr>
          <w:rFonts w:ascii="Times New Roman" w:hAnsi="Times New Roman" w:cs="Times New Roman"/>
          <w:b/>
          <w:bCs/>
          <w:lang w:val="tr-TR"/>
        </w:rPr>
        <w:t xml:space="preserve">2.Bölüm: Elektrokimyasal Hücreler</w:t>
      </w:r>
    </w:p>
    <w:p>
      <w:pPr>
        <w:jc w:val="both"/>
        <w:rPr>
          <w:rFonts w:ascii="Times New Roman" w:hAnsi="Times New Roman" w:cs="Times New Roman"/>
          <w:b/>
          <w:bCs/>
          <w:lang w:val="tr-TR"/>
        </w:rPr>
      </w:pPr>
      <w:r>
        <w:rPr>
          <w:rFonts w:ascii="Times New Roman" w:hAnsi="Times New Roman" w:cs="Times New Roman"/>
          <w:b/>
          <w:bCs/>
          <w:lang w:val="tr-TR"/>
        </w:rPr>
        <w:t xml:space="preserve">ÖZET</w:t>
      </w:r>
    </w:p>
    <w:p>
      <w:pPr>
        <w:jc w:val="both"/>
        <w:rPr>
          <w:rFonts w:ascii="Times New Roman" w:hAnsi="Times New Roman" w:cs="Times New Roman"/>
          <w:lang w:val="tr-TR"/>
        </w:rPr>
      </w:pPr>
      <w:r>
        <w:rPr>
          <w:rFonts w:ascii="Times New Roman" w:hAnsi="Times New Roman" w:cs="Times New Roman"/>
          <w:b/>
          <w:bCs/>
          <w:lang w:val="tr-TR"/>
        </w:rPr>
        <w:t xml:space="preserve">Bölüm: İndirgenme-Yükseltgenme Tepkimeleri</w:t>
      </w:r>
    </w:p>
    <w:p>
      <w:pPr>
        <w:jc w:val="both"/>
        <w:rPr>
          <w:rFonts w:ascii="Times New Roman" w:hAnsi="Times New Roman" w:cs="Times New Roman"/>
          <w:lang w:val="tr-TR"/>
        </w:rPr>
      </w:pPr>
      <w:r>
        <w:rPr>
          <w:rFonts w:ascii="Times New Roman" w:hAnsi="Times New Roman" w:cs="Times New Roman"/>
          <w:lang w:val="tr-TR"/>
        </w:rPr>
        <w:t xml:space="preserve">Bir taneciğin elektron vermesine yükseltgenme, elektron almasına indirgenme denir. Yükseltgenme ve indirgenme her zaman birlikte gerçekleşir; elektron alışverişiyle gerçekleşen bu tepkimelere indirgenme-yükseltgenme (redoks) tepkimeleri denir. Kendisi yükseltgenerek karşısındakini indirgeyen maddeye indirgen, kendisi indirgenerek karşısındakini yükseltgeyen maddeye yükseltgen denir.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5400000" cy="1740895"/>
            <wp:docPr id="900001" name="Grafik 900001" descr="Zn ve Cu2+ tepkimesinin süreç aşamalı tanecik modeli"/>
            <wp:cNvGraphicFramePr>
              <a:graphicFrameLocks noChangeAspect="1"/>
            </wp:cNvGraphicFramePr>
            <a:graphic>
              <a:graphicData uri="http://schemas.openxmlformats.org/drawingml/2006/picture">
                <pic:pic>
                  <pic:nvPicPr>
                    <pic:cNvPr id="900001" name="k11_900001.png"/>
                    <pic:cNvPicPr/>
                  </pic:nvPicPr>
                  <pic:blipFill>
                    <a:blip r:embed="rIdK1"/>
                    <a:stretch>
                      <a:fillRect/>
                    </a:stretch>
                  </pic:blipFill>
                  <pic:spPr>
                    <a:xfrm>
                      <a:off x="0" y="0"/>
                      <a:ext cx="5400000" cy="1740895"/>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Redoks tepkimeleri yarı tepkimelerle gösterilir: Zn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(yükseltgenme),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 (indirgenme). Net denklem yazılırken verilen ve alınan elektron sayıları eşitlenir; böylece atom denkliğiyle birlikte yük denkliği de sağlanır. Seyirci iyonlar net denklemde yer almaz.</w:t>
      </w:r>
    </w:p>
    <w:p>
      <w:pPr>
        <w:jc w:val="both"/>
        <w:rPr>
          <w:rFonts w:ascii="Times New Roman" w:hAnsi="Times New Roman" w:cs="Times New Roman"/>
          <w:lang w:val="tr-TR"/>
        </w:rPr>
      </w:pPr>
      <w:r>
        <w:rPr>
          <w:rFonts w:ascii="Times New Roman" w:hAnsi="Times New Roman" w:cs="Times New Roman"/>
          <w:lang w:val="tr-TR"/>
        </w:rPr>
        <w:t xml:space="preserve">Bir metal atomunun elektron vererek yükseltgenme eğilimine aktiflik denir. Daha aktif bir metal, daha az aktif bir metalin iyonlarını indirger; tersi gerçekleşmez. Hidrojenin üstündeki metaller seyreltik HCl’den H</w:t>
      </w:r>
      <w:r>
        <w:rPr>
          <w:rFonts w:ascii="Times New Roman" w:hAnsi="Times New Roman" w:cs="Times New Roman"/>
          <w:vertAlign w:val="subscript"/>
          <w:lang w:val="tr-TR"/>
        </w:rPr>
        <w:t xml:space="preserve">2</w:t>
      </w:r>
      <w:r>
        <w:rPr>
          <w:rFonts w:ascii="Times New Roman" w:hAnsi="Times New Roman" w:cs="Times New Roman"/>
          <w:lang w:val="tr-TR"/>
        </w:rPr>
        <w:t xml:space="preserve"> gazı açığa çıkarır. Altın ve platin gibi soy metaller havada, suda ve seyreltik asitlerde değişmez. Sulu çözeltideki aktiflik yalnızca iyonlaşma enerjisiyle açıklanamaz; deneysel verilere dayanarak belirlenir.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240000" cy="3479622"/>
            <wp:docPr id="900002" name="Grafik 900002" descr="Aktiflik dizisi"/>
            <wp:cNvGraphicFramePr>
              <a:graphicFrameLocks noChangeAspect="1"/>
            </wp:cNvGraphicFramePr>
            <a:graphic>
              <a:graphicData uri="http://schemas.openxmlformats.org/drawingml/2006/picture">
                <pic:pic>
                  <pic:nvPicPr>
                    <pic:cNvPr id="900002" name="k11_900002.png"/>
                    <pic:cNvPicPr/>
                  </pic:nvPicPr>
                  <pic:blipFill>
                    <a:blip r:embed="rIdK2"/>
                    <a:stretch>
                      <a:fillRect/>
                    </a:stretch>
                  </pic:blipFill>
                  <pic:spPr>
                    <a:xfrm>
                      <a:off x="0" y="0"/>
                      <a:ext cx="3240000" cy="3479622"/>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Bölüm: Elektrokimyasal Hücreler (Galvanik Hücreler, Standart Hücre Potansiyeli, Hücre Potansiyelini Etkileyen Faktörler)</w:t>
      </w:r>
    </w:p>
    <w:p>
      <w:pPr>
        <w:jc w:val="both"/>
        <w:rPr>
          <w:rFonts w:ascii="Times New Roman" w:hAnsi="Times New Roman" w:cs="Times New Roman"/>
          <w:lang w:val="tr-TR"/>
        </w:rPr>
      </w:pPr>
      <w:r>
        <w:rPr>
          <w:rFonts w:ascii="Times New Roman" w:hAnsi="Times New Roman" w:cs="Times New Roman"/>
          <w:lang w:val="tr-TR"/>
        </w:rPr>
        <w:t xml:space="preserve">İstemli redoks tepkimelerinde yükseltgenme ve indirgenme yarı tepkimeleri ayrı kaplarda gerçekleştirilip elektronlar bir telden geçirildiğinde kimyasal enerji elektrik enerjisine dönüşür. Bu düzeneklere galvanik hücre denir. Galvanik hücrede yükseltgenmenin gerçekleştiği elektrot anot (−), indirgenmenin gerçekleştiği elektrot katottur (+). Elektronlar dış devrede anottan katoda akar; tuz köprüsündeki anyonlar anot kabına, katyonlar katot kabına göç ederek çözeltileri elektriksel olarak nötr tutar.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3534222"/>
            <wp:docPr id="900003" name="Grafik 900003" descr="Çinko-bakır galvanik hücresi"/>
            <wp:cNvGraphicFramePr>
              <a:graphicFrameLocks noChangeAspect="1"/>
            </wp:cNvGraphicFramePr>
            <a:graphic>
              <a:graphicData uri="http://schemas.openxmlformats.org/drawingml/2006/picture">
                <pic:pic>
                  <pic:nvPicPr>
                    <pic:cNvPr id="900003" name="k11_900003.png"/>
                    <pic:cNvPicPr/>
                  </pic:nvPicPr>
                  <pic:blipFill>
                    <a:blip r:embed="rIdK3"/>
                    <a:stretch>
                      <a:fillRect/>
                    </a:stretch>
                  </pic:blipFill>
                  <pic:spPr>
                    <a:xfrm>
                      <a:off x="0" y="0"/>
                      <a:ext cx="4320000" cy="3534222"/>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Yarı hücrelerin potansiyelleri, potansiyeli 0,00 V kabul edilen standart hidrojen elektroduna (SHE) karşı ölçülür. İndirgenme yönünde yazılan yarı tepkimelerin standart koşullarda (1 M, 1 atm, 25 °C) ölçülen potansiyellerine standart indirgenme potansiyeli denir. Standart hücre potansiyeli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E°</w:t>
      </w:r>
      <w:r>
        <w:rPr>
          <w:rFonts w:ascii="Times New Roman" w:hAnsi="Times New Roman" w:cs="Times New Roman"/>
          <w:vertAlign w:val="subscript"/>
          <w:lang w:val="tr-TR"/>
        </w:rPr>
        <w:t xml:space="preserve">katot</w:t>
      </w:r>
      <w:r>
        <w:rPr>
          <w:rFonts w:ascii="Times New Roman" w:hAnsi="Times New Roman" w:cs="Times New Roman"/>
          <w:lang w:val="tr-TR"/>
        </w:rPr>
        <w:t xml:space="preserve"> − E°</w:t>
      </w:r>
      <w:r>
        <w:rPr>
          <w:rFonts w:ascii="Times New Roman" w:hAnsi="Times New Roman" w:cs="Times New Roman"/>
          <w:vertAlign w:val="subscript"/>
          <w:lang w:val="tr-TR"/>
        </w:rPr>
        <w:t xml:space="preserve">anot</w:t>
      </w:r>
      <w:r>
        <w:rPr>
          <w:rFonts w:ascii="Times New Roman" w:hAnsi="Times New Roman" w:cs="Times New Roman"/>
          <w:lang w:val="tr-TR"/>
        </w:rPr>
        <w:t xml:space="preserve"> eşitliğiyle hesaplanır; yarı tepkimelerin katsayılarla çarpılması E° değerini değiştirmez.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&gt; 0 ise tepkime istemli,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&lt; 0 ise istemsizdir.</w:t>
      </w:r>
    </w:p>
    <w:p>
      <w:pPr>
        <w:jc w:val="both"/>
        <w:rPr>
          <w:rFonts w:ascii="Times New Roman" w:hAnsi="Times New Roman" w:cs="Times New Roman"/>
          <w:lang w:val="tr-TR"/>
        </w:rPr>
      </w:pPr>
      <w:r>
        <w:rPr>
          <w:rFonts w:ascii="Times New Roman" w:hAnsi="Times New Roman" w:cs="Times New Roman"/>
          <w:lang w:val="tr-TR"/>
        </w:rPr>
        <w:t xml:space="preserve">Hücre potansiyeli elektrotların cinsine, elektrolit derişimine ve sıcaklığa bağlıdır. Le Chatelier ilkesine göre tepken iyonun (katottaki iyon) derişiminin artması ya da ürün iyonun (anottaki iyon) derişiminin azalması potansiyeli artırır. Çinko-bakır hücresi gibi ekzotermik tepkimelerin gerçekleştiği hücrelerde sıcaklık artışı potansiyeli azaltır. Elektrot yüzey alanı potansiyeli değil, akımı ve kapasiteyi etkiler. Hücre tepkimesi dengeye ulaştığında potansiyel sıfır olur.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2731373"/>
            <wp:docPr id="900004" name="Grafik 900004" descr="Derişim-potansiyel grafiği"/>
            <wp:cNvGraphicFramePr>
              <a:graphicFrameLocks noChangeAspect="1"/>
            </wp:cNvGraphicFramePr>
            <a:graphic>
              <a:graphicData uri="http://schemas.openxmlformats.org/drawingml/2006/picture">
                <pic:pic>
                  <pic:nvPicPr>
                    <pic:cNvPr id="900004" name="k11_900004.png"/>
                    <pic:cNvPicPr/>
                  </pic:nvPicPr>
                  <pic:blipFill>
                    <a:blip r:embed="rIdK4"/>
                    <a:stretch>
                      <a:fillRect/>
                    </a:stretch>
                  </pic:blipFill>
                  <pic:spPr>
                    <a:xfrm>
                      <a:off x="0" y="0"/>
                      <a:ext cx="4320000" cy="2731373"/>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lang w:val="tr-TR"/>
        </w:rPr>
        <w:t xml:space="preserve">Bölüm: Elektrokimyasal Hücreler (Elektrolitik Hücreler, Madde-Elektrik İlişkisi, Elektrolizle Kaplama, Korozyon)</w:t>
      </w:r>
    </w:p>
    <w:p>
      <w:pPr>
        <w:jc w:val="both"/>
        <w:rPr>
          <w:rFonts w:ascii="Times New Roman" w:hAnsi="Times New Roman" w:cs="Times New Roman"/>
          <w:lang w:val="tr-TR"/>
        </w:rPr>
      </w:pPr>
      <w:r>
        <w:rPr>
          <w:rFonts w:ascii="Times New Roman" w:hAnsi="Times New Roman" w:cs="Times New Roman"/>
          <w:lang w:val="tr-TR"/>
        </w:rPr>
        <w:t xml:space="preserve">Dışarıdan uygulanan elektrik enerjisiyle istemsiz bir indirgenme-yükseltgenme tepkimesinin gerçekleştirilmesine elektroliz, bu işlemin yapıldığı düzeneğe elektrolitik hücre denir. Elektrolitik hücrede anot güç kaynağının (+), katot (−) kutbuna bağlıdır; anotta yükseltgenme, katotta indirgenme gerçekleşir. Elektronlar dış devrede anottan katoda akar; katyonlar katoda, anyonlar anoda göç eder. Elektroliz için uygulanan gerilim, en az istemsiz tepkimenin hücre potansiyelinin mutlak değeri kadar olmalıdır.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3699642"/>
            <wp:docPr id="900005" name="Grafik 900005" descr="Ergimiş NaCl elektrolizi"/>
            <wp:cNvGraphicFramePr>
              <a:graphicFrameLocks noChangeAspect="1"/>
            </wp:cNvGraphicFramePr>
            <a:graphic>
              <a:graphicData uri="http://schemas.openxmlformats.org/drawingml/2006/picture">
                <pic:pic>
                  <pic:nvPicPr>
                    <pic:cNvPr id="900005" name="k11_900005.png"/>
                    <pic:cNvPicPr/>
                  </pic:nvPicPr>
                  <pic:blipFill>
                    <a:blip r:embed="rIdK5"/>
                    <a:stretch>
                      <a:fillRect/>
                    </a:stretch>
                  </pic:blipFill>
                  <pic:spPr>
                    <a:xfrm>
                      <a:off x="0" y="0"/>
                      <a:ext cx="4680000" cy="3699642"/>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Faraday’in birinci yasasına göre elektrotlarda değişime uğrayan madde miktarı devreden geçen elektrik yüküyle (Q = I · t) doğru orantılıdır. İkinci yasaya göre aynı yük farklı elektrolitlerden geçtiğinde açığa çıkan maddelerin mol sayıları, alınan ya da verilen elektron sayısıyla ters orantılıdır. Bir mol elektronun yükü yaklaşık 96485 C’dur (Faraday sabiti).</w:t>
      </w:r>
    </w:p>
    <w:p>
      <w:pPr>
        <w:jc w:val="both"/>
        <w:rPr>
          <w:rFonts w:ascii="Times New Roman" w:hAnsi="Times New Roman" w:cs="Times New Roman"/>
          <w:lang w:val="tr-TR"/>
        </w:rPr>
      </w:pPr>
      <w:r>
        <w:rPr>
          <w:rFonts w:ascii="Times New Roman" w:hAnsi="Times New Roman" w:cs="Times New Roman"/>
          <w:lang w:val="tr-TR"/>
        </w:rPr>
        <w:t xml:space="preserve">Elektrolizle kaplamada kaplanacak eşya katot, kaplama metali anot olarak bağlanır; elektrolit kaplama metalinin iyonlarını içerir. Kaplama kalınlığı akım, süre ve yüzey alanına bağlıdır. Metaller korozyondan korunmak, görünümlerini güzelleştirmek ve yüzeylerini sertleştirmek amacıyla çinko, nikel, krom, gümüş gibi metallerle kaplanır.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320000" cy="3492197"/>
            <wp:docPr id="900006" name="Grafik 900006" descr="Bakır kaplama düzeneği"/>
            <wp:cNvGraphicFramePr>
              <a:graphicFrameLocks noChangeAspect="1"/>
            </wp:cNvGraphicFramePr>
            <a:graphic>
              <a:graphicData uri="http://schemas.openxmlformats.org/drawingml/2006/picture">
                <pic:pic>
                  <pic:nvPicPr>
                    <pic:cNvPr id="900006" name="k11_900006.png"/>
                    <pic:cNvPicPr/>
                  </pic:nvPicPr>
                  <pic:blipFill>
                    <a:blip r:embed="rIdK6"/>
                    <a:stretch>
                      <a:fillRect/>
                    </a:stretch>
                  </pic:blipFill>
                  <pic:spPr>
                    <a:xfrm>
                      <a:off x="0" y="0"/>
                      <a:ext cx="4320000" cy="3492197"/>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lang w:val="tr-TR"/>
        </w:rPr>
        <w:t xml:space="preserve">Metallerin ortamdaki maddelerle tepkimeye girerek aşınmasına korozyon denir. Demirin paslanması için su ve oksijen birlikte gereklidir; tuz, asidik ortam, sıcaklık artışı ve daha az aktif bir metalle temas korozyonu hızlandırır. Korozyon; boyama, metal kaplama (galvanizleme), katodik koruma (kurban anot), alaşım oluşturma ve ortam denetimiyle önlenebilir.</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4680000" cy="2677500"/>
            <wp:docPr id="900007" name="Grafik 900007" descr="Su damlası altında demirin paslanması"/>
            <wp:cNvGraphicFramePr>
              <a:graphicFrameLocks noChangeAspect="1"/>
            </wp:cNvGraphicFramePr>
            <a:graphic>
              <a:graphicData uri="http://schemas.openxmlformats.org/drawingml/2006/picture">
                <pic:pic>
                  <pic:nvPicPr>
                    <pic:cNvPr id="900007" name="k11_900007.png"/>
                    <pic:cNvPicPr/>
                  </pic:nvPicPr>
                  <pic:blipFill>
                    <a:blip r:embed="rIdK7"/>
                    <a:stretch>
                      <a:fillRect/>
                    </a:stretch>
                  </pic:blipFill>
                  <pic:spPr>
                    <a:xfrm>
                      <a:off x="0" y="0"/>
                      <a:ext cx="4680000" cy="2677500"/>
                    </a:xfrm>
                    <a:prstGeom prst="rect">
                      <a:avLst/>
                    </a:prstGeom>
                  </pic:spPr>
                </pic:pic>
              </a:graphicData>
            </a:graphic>
          </wp:inline>
        </w:drawing>
      </w:r>
    </w:p>
    <w:p>
      <w:pPr>
        <w:jc w:val="both"/>
        <w:rPr>
          <w:rFonts w:ascii="Times New Roman" w:hAnsi="Times New Roman" w:cs="Times New Roman"/>
          <w:b/>
          <w:bCs/>
          <w:lang w:val="tr-TR"/>
        </w:rPr>
      </w:pPr>
      <w:r>
        <w:rPr>
          <w:rFonts w:ascii="Times New Roman" w:hAnsi="Times New Roman" w:cs="Times New Roman"/>
          <w:b/>
          <w:bCs/>
          <w:lang w:val="tr-TR"/>
        </w:rPr>
        <w:t xml:space="preserve">ÖĞRENME ÇIKTILARI VE SÜREÇ BİLEŞENLERİ</w:t>
      </w:r>
    </w:p>
    <w:p>
      <w:pPr>
        <w:jc w:val="both"/>
        <w:rPr>
          <w:rFonts w:ascii="Times New Roman" w:hAnsi="Times New Roman" w:cs="Times New Roman"/>
          <w:b/>
          <w:bCs/>
          <w:lang w:val="tr-TR"/>
        </w:rPr>
      </w:pPr>
      <w:r>
        <w:rPr>
          <w:rFonts w:ascii="Times New Roman" w:hAnsi="Times New Roman" w:cs="Times New Roman"/>
          <w:b/>
          <w:bCs/>
          <w:lang w:val="tr-TR"/>
        </w:rPr>
        <w:t xml:space="preserve">KİM.12.1.1</w:t>
      </w:r>
    </w:p>
    <w:p>
      <w:pPr>
        <w:jc w:val="both"/>
        <w:rPr>
          <w:rFonts w:ascii="Times New Roman" w:hAnsi="Times New Roman" w:cs="Times New Roman"/>
          <w:lang w:val="tr-TR"/>
        </w:rPr>
      </w:pPr>
      <w:r>
        <w:rPr>
          <w:rFonts w:ascii="Times New Roman" w:hAnsi="Times New Roman" w:cs="Times New Roman"/>
          <w:lang w:val="tr-TR"/>
        </w:rPr>
        <w:t xml:space="preserve">a. Bazı metallerin oksijen gazı/hava, seyreltik hidroklorik asit ve metal tuzlarının sulu çözeltileriyle olan tepkimelerindeki kimyasal değişimleri gösteren nitelikleri tanımlar.</w:t>
      </w:r>
    </w:p>
    <w:p>
      <w:pPr>
        <w:jc w:val="both"/>
        <w:rPr>
          <w:rFonts w:ascii="Times New Roman" w:hAnsi="Times New Roman" w:cs="Times New Roman"/>
          <w:lang w:val="tr-TR"/>
        </w:rPr>
      </w:pPr>
      <w:r>
        <w:rPr>
          <w:rFonts w:ascii="Times New Roman" w:hAnsi="Times New Roman" w:cs="Times New Roman"/>
          <w:lang w:val="tr-TR"/>
        </w:rPr>
        <w:t xml:space="preserve">b. İndirgenme-yükseltgenme tepkimelerinde kimyasal değişimleri gösteren kanıtlar toplar.</w:t>
      </w:r>
    </w:p>
    <w:p>
      <w:pPr>
        <w:jc w:val="both"/>
        <w:rPr>
          <w:rFonts w:ascii="Times New Roman" w:hAnsi="Times New Roman" w:cs="Times New Roman"/>
          <w:lang w:val="tr-TR"/>
        </w:rPr>
      </w:pPr>
      <w:r>
        <w:rPr>
          <w:rFonts w:ascii="Times New Roman" w:hAnsi="Times New Roman" w:cs="Times New Roman"/>
          <w:lang w:val="tr-TR"/>
        </w:rPr>
        <w:t xml:space="preserve">c. İndirgenme-yükseltgenme tepkime sürecini topladığı makro seviyede kanıtları kullanarak alt mikro ve sembolik seviyelerde gösterimlerle açıklar.</w:t>
      </w:r>
    </w:p>
    <w:p>
      <w:pPr>
        <w:jc w:val="both"/>
        <w:rPr>
          <w:rFonts w:ascii="Times New Roman" w:hAnsi="Times New Roman" w:cs="Times New Roman"/>
          <w:b/>
          <w:bCs/>
          <w:lang w:val="tr-TR"/>
        </w:rPr>
      </w:pPr>
      <w:r>
        <w:rPr>
          <w:rFonts w:ascii="Times New Roman" w:hAnsi="Times New Roman" w:cs="Times New Roman"/>
          <w:b/>
          <w:bCs/>
          <w:lang w:val="tr-TR"/>
        </w:rPr>
        <w:t xml:space="preserve">KİM.12.1.2</w:t>
      </w:r>
    </w:p>
    <w:p>
      <w:pPr>
        <w:jc w:val="both"/>
        <w:rPr>
          <w:rFonts w:ascii="Times New Roman" w:hAnsi="Times New Roman" w:cs="Times New Roman"/>
          <w:lang w:val="tr-TR"/>
        </w:rPr>
      </w:pPr>
      <w:r>
        <w:rPr>
          <w:rFonts w:ascii="Times New Roman" w:hAnsi="Times New Roman" w:cs="Times New Roman"/>
          <w:lang w:val="tr-TR"/>
        </w:rPr>
        <w:t xml:space="preserve">a. Metallerin aktiflik sıralamasının belirlenmesine ilişkin araştırma soruları oluşturur.</w:t>
      </w:r>
    </w:p>
    <w:p>
      <w:pPr>
        <w:jc w:val="both"/>
        <w:rPr>
          <w:rFonts w:ascii="Times New Roman" w:hAnsi="Times New Roman" w:cs="Times New Roman"/>
          <w:lang w:val="tr-TR"/>
        </w:rPr>
      </w:pPr>
      <w:r>
        <w:rPr>
          <w:rFonts w:ascii="Times New Roman" w:hAnsi="Times New Roman" w:cs="Times New Roman"/>
          <w:lang w:val="tr-TR"/>
        </w:rPr>
        <w:t xml:space="preserve">b. Metallerin aktiflik sıralamasına ilişkin seçtiği araştırma sorusunu cevaplamak için bir hipotez oluşturur.</w:t>
      </w:r>
    </w:p>
    <w:p>
      <w:pPr>
        <w:jc w:val="both"/>
        <w:rPr>
          <w:rFonts w:ascii="Times New Roman" w:hAnsi="Times New Roman" w:cs="Times New Roman"/>
          <w:lang w:val="tr-TR"/>
        </w:rPr>
      </w:pPr>
      <w:r>
        <w:rPr>
          <w:rFonts w:ascii="Times New Roman" w:hAnsi="Times New Roman" w:cs="Times New Roman"/>
          <w:lang w:val="tr-TR"/>
        </w:rPr>
        <w:t xml:space="preserve">c. Metallerin aktiflik sıralamasını belirlemek üzere bir deneyi planlayarak gerçekleştirir.</w:t>
      </w:r>
    </w:p>
    <w:p>
      <w:pPr>
        <w:jc w:val="both"/>
        <w:rPr>
          <w:rFonts w:ascii="Times New Roman" w:hAnsi="Times New Roman" w:cs="Times New Roman"/>
          <w:lang w:val="tr-TR"/>
        </w:rPr>
      </w:pPr>
      <w:r>
        <w:rPr>
          <w:rFonts w:ascii="Times New Roman" w:hAnsi="Times New Roman" w:cs="Times New Roman"/>
          <w:lang w:val="tr-TR"/>
        </w:rPr>
        <w:t xml:space="preserve">ç. Deney sonuçlarından elde ettiği verileri metallerin aktiflik sıralamasına ilişkin önerdiği hipotez ile ilişkilendirerek yorumlar.</w:t>
      </w:r>
    </w:p>
    <w:p>
      <w:pPr>
        <w:jc w:val="both"/>
        <w:rPr>
          <w:rFonts w:ascii="Times New Roman" w:hAnsi="Times New Roman" w:cs="Times New Roman"/>
          <w:lang w:val="tr-TR"/>
        </w:rPr>
      </w:pPr>
      <w:r>
        <w:rPr>
          <w:rFonts w:ascii="Times New Roman" w:hAnsi="Times New Roman" w:cs="Times New Roman"/>
          <w:lang w:val="tr-TR"/>
        </w:rPr>
        <w:t xml:space="preserve">d. Metallerin aktiflik sıralamasını açıklarken tepkimelere ilişkin alt mikro ve sembolik seviyelerde gösterimleri kullanır.</w:t>
      </w:r>
    </w:p>
    <w:p>
      <w:pPr>
        <w:jc w:val="both"/>
        <w:rPr>
          <w:rFonts w:ascii="Times New Roman" w:hAnsi="Times New Roman" w:cs="Times New Roman"/>
          <w:lang w:val="tr-TR"/>
        </w:rPr>
      </w:pPr>
      <w:r>
        <w:rPr>
          <w:rFonts w:ascii="Times New Roman" w:hAnsi="Times New Roman" w:cs="Times New Roman"/>
          <w:lang w:val="tr-TR"/>
        </w:rPr>
        <w:t xml:space="preserve">e. Metallerin aktifliğine ilişkin gösterimlerini bilimsel gösterimlerle karşılaştırır.</w:t>
      </w:r>
    </w:p>
    <w:p>
      <w:pPr>
        <w:jc w:val="both"/>
        <w:rPr>
          <w:rFonts w:ascii="Times New Roman" w:hAnsi="Times New Roman" w:cs="Times New Roman"/>
          <w:b/>
          <w:bCs/>
          <w:lang w:val="tr-TR"/>
        </w:rPr>
      </w:pPr>
      <w:r>
        <w:rPr>
          <w:rFonts w:ascii="Times New Roman" w:hAnsi="Times New Roman" w:cs="Times New Roman"/>
          <w:b/>
          <w:bCs/>
          <w:lang w:val="tr-TR"/>
        </w:rPr>
        <w:t xml:space="preserve">KİM.12.1.3</w:t>
      </w:r>
    </w:p>
    <w:p>
      <w:pPr>
        <w:jc w:val="both"/>
        <w:rPr>
          <w:rFonts w:ascii="Times New Roman" w:hAnsi="Times New Roman" w:cs="Times New Roman"/>
          <w:lang w:val="tr-TR"/>
        </w:rPr>
      </w:pPr>
      <w:r>
        <w:rPr>
          <w:rFonts w:ascii="Times New Roman" w:hAnsi="Times New Roman" w:cs="Times New Roman"/>
          <w:lang w:val="tr-TR"/>
        </w:rPr>
        <w:t xml:space="preserve">a. İstemli indirgenme-yükseltgenme tepkimelerinden elektrik enerjisi üretilmesine ilişkin önermeler oluşturur.</w:t>
      </w:r>
    </w:p>
    <w:p>
      <w:pPr>
        <w:jc w:val="both"/>
        <w:rPr>
          <w:rFonts w:ascii="Times New Roman" w:hAnsi="Times New Roman" w:cs="Times New Roman"/>
          <w:lang w:val="tr-TR"/>
        </w:rPr>
      </w:pPr>
      <w:r>
        <w:rPr>
          <w:rFonts w:ascii="Times New Roman" w:hAnsi="Times New Roman" w:cs="Times New Roman"/>
          <w:lang w:val="tr-TR"/>
        </w:rPr>
        <w:t xml:space="preserve">b. İstemli indirgenme-yükseltgenme tepkimelerinden elektrik enerjisi üretilmesine ilişkin gözleme dayalı olan ve olmayan önermeleri karşılaştırır.</w:t>
      </w:r>
    </w:p>
    <w:p>
      <w:pPr>
        <w:jc w:val="both"/>
        <w:rPr>
          <w:rFonts w:ascii="Times New Roman" w:hAnsi="Times New Roman" w:cs="Times New Roman"/>
          <w:lang w:val="tr-TR"/>
        </w:rPr>
      </w:pPr>
      <w:r>
        <w:rPr>
          <w:rFonts w:ascii="Times New Roman" w:hAnsi="Times New Roman" w:cs="Times New Roman"/>
          <w:lang w:val="tr-TR"/>
        </w:rPr>
        <w:t xml:space="preserve">c. Galvanik hücrelere ilişkin ulaştığı makro, alt mikro ve sembolik seviyelerde gözlem verilerinden sonuç çıkarır.</w:t>
      </w:r>
    </w:p>
    <w:p>
      <w:pPr>
        <w:jc w:val="both"/>
        <w:rPr>
          <w:rFonts w:ascii="Times New Roman" w:hAnsi="Times New Roman" w:cs="Times New Roman"/>
          <w:lang w:val="tr-TR"/>
        </w:rPr>
      </w:pPr>
      <w:r>
        <w:rPr>
          <w:rFonts w:ascii="Times New Roman" w:hAnsi="Times New Roman" w:cs="Times New Roman"/>
          <w:lang w:val="tr-TR"/>
        </w:rPr>
        <w:t xml:space="preserve">ç. Galvanik hücrelerin gözlem yapılamayan özelliklerine ilişkin tahminlerde bulunur.</w:t>
      </w:r>
    </w:p>
    <w:p>
      <w:pPr>
        <w:jc w:val="both"/>
        <w:rPr>
          <w:rFonts w:ascii="Times New Roman" w:hAnsi="Times New Roman" w:cs="Times New Roman"/>
          <w:lang w:val="tr-TR"/>
        </w:rPr>
      </w:pPr>
      <w:r>
        <w:rPr>
          <w:rFonts w:ascii="Times New Roman" w:hAnsi="Times New Roman" w:cs="Times New Roman"/>
          <w:lang w:val="tr-TR"/>
        </w:rPr>
        <w:t xml:space="preserve">d. Galvanik bir hücrenin özelliklerine ilişkin tahminlerinin geçerliliğini bilimsel bilgilere dayalı sorgular.</w:t>
      </w:r>
    </w:p>
    <w:p>
      <w:pPr>
        <w:jc w:val="both"/>
        <w:rPr>
          <w:rFonts w:ascii="Times New Roman" w:hAnsi="Times New Roman" w:cs="Times New Roman"/>
          <w:b/>
          <w:bCs/>
          <w:lang w:val="tr-TR"/>
        </w:rPr>
      </w:pPr>
      <w:r>
        <w:rPr>
          <w:rFonts w:ascii="Times New Roman" w:hAnsi="Times New Roman" w:cs="Times New Roman"/>
          <w:b/>
          <w:bCs/>
          <w:lang w:val="tr-TR"/>
        </w:rPr>
        <w:t xml:space="preserve">KİM.12.1.4</w:t>
      </w:r>
    </w:p>
    <w:p>
      <w:pPr>
        <w:jc w:val="both"/>
        <w:rPr>
          <w:rFonts w:ascii="Times New Roman" w:hAnsi="Times New Roman" w:cs="Times New Roman"/>
          <w:lang w:val="tr-TR"/>
        </w:rPr>
      </w:pPr>
      <w:r>
        <w:rPr>
          <w:rFonts w:ascii="Times New Roman" w:hAnsi="Times New Roman" w:cs="Times New Roman"/>
          <w:lang w:val="tr-TR"/>
        </w:rPr>
        <w:t xml:space="preserve">a. Standart hücre potansiyelinin hesaplanmasına ilişkin keşfettiği örüntüyü matematiksel olarak modelleyerek modelini farklı elektrokimyasal hücrelerin standart potansiyellerinin hesaplanmasında kullanır.</w:t>
      </w:r>
    </w:p>
    <w:p>
      <w:pPr>
        <w:jc w:val="both"/>
        <w:rPr>
          <w:rFonts w:ascii="Times New Roman" w:hAnsi="Times New Roman" w:cs="Times New Roman"/>
          <w:lang w:val="tr-TR"/>
        </w:rPr>
      </w:pPr>
      <w:r>
        <w:rPr>
          <w:rFonts w:ascii="Times New Roman" w:hAnsi="Times New Roman" w:cs="Times New Roman"/>
          <w:lang w:val="tr-TR"/>
        </w:rPr>
        <w:t xml:space="preserve">b. Keşfettiği örüntüyü matematiksel modeller üzerinden geneller.</w:t>
      </w:r>
    </w:p>
    <w:p>
      <w:pPr>
        <w:jc w:val="both"/>
        <w:rPr>
          <w:rFonts w:ascii="Times New Roman" w:hAnsi="Times New Roman" w:cs="Times New Roman"/>
          <w:b/>
          <w:bCs/>
          <w:lang w:val="tr-TR"/>
        </w:rPr>
      </w:pPr>
      <w:r>
        <w:rPr>
          <w:rFonts w:ascii="Times New Roman" w:hAnsi="Times New Roman" w:cs="Times New Roman"/>
          <w:b/>
          <w:bCs/>
          <w:lang w:val="tr-TR"/>
        </w:rPr>
        <w:t xml:space="preserve">KİM.12.1.5</w:t>
      </w:r>
    </w:p>
    <w:p>
      <w:pPr>
        <w:jc w:val="both"/>
        <w:rPr>
          <w:rFonts w:ascii="Times New Roman" w:hAnsi="Times New Roman" w:cs="Times New Roman"/>
          <w:lang w:val="tr-TR"/>
        </w:rPr>
      </w:pPr>
      <w:r>
        <w:rPr>
          <w:rFonts w:ascii="Times New Roman" w:hAnsi="Times New Roman" w:cs="Times New Roman"/>
          <w:lang w:val="tr-TR"/>
        </w:rPr>
        <w:t xml:space="preserve">a. Galvanik hücrelerin potansiyelini etkileyen faktörleri belirler.</w:t>
      </w:r>
    </w:p>
    <w:p>
      <w:pPr>
        <w:jc w:val="both"/>
        <w:rPr>
          <w:rFonts w:ascii="Times New Roman" w:hAnsi="Times New Roman" w:cs="Times New Roman"/>
          <w:lang w:val="tr-TR"/>
        </w:rPr>
      </w:pPr>
      <w:r>
        <w:rPr>
          <w:rFonts w:ascii="Times New Roman" w:hAnsi="Times New Roman" w:cs="Times New Roman"/>
          <w:lang w:val="tr-TR"/>
        </w:rPr>
        <w:t xml:space="preserve">b. Galvanik hücrelerin potansiyelindeki değişimlerin neden-sonuç ilişkisini belirler.</w:t>
      </w:r>
    </w:p>
    <w:p>
      <w:pPr>
        <w:jc w:val="both"/>
        <w:rPr>
          <w:rFonts w:ascii="Times New Roman" w:hAnsi="Times New Roman" w:cs="Times New Roman"/>
          <w:lang w:val="tr-TR"/>
        </w:rPr>
      </w:pPr>
      <w:r>
        <w:rPr>
          <w:rFonts w:ascii="Times New Roman" w:hAnsi="Times New Roman" w:cs="Times New Roman"/>
          <w:lang w:val="tr-TR"/>
        </w:rPr>
        <w:t xml:space="preserve">c. Galvanik hücrelerin potansiyelini etkileyen bağımlı-bağımsız değişkenleri ve kontrol değişkenlerini belirler.</w:t>
      </w:r>
    </w:p>
    <w:p>
      <w:pPr>
        <w:jc w:val="both"/>
        <w:rPr>
          <w:rFonts w:ascii="Times New Roman" w:hAnsi="Times New Roman" w:cs="Times New Roman"/>
          <w:lang w:val="tr-TR"/>
        </w:rPr>
      </w:pPr>
      <w:r>
        <w:rPr>
          <w:rFonts w:ascii="Times New Roman" w:hAnsi="Times New Roman" w:cs="Times New Roman"/>
          <w:lang w:val="tr-TR"/>
        </w:rPr>
        <w:t xml:space="preserve">ç. Belirlediği bağımsız değişkenlerin hücre potansiyeli üzerindeki etkisine ilişkin denemeler yapar.</w:t>
      </w:r>
    </w:p>
    <w:p>
      <w:pPr>
        <w:jc w:val="both"/>
        <w:rPr>
          <w:rFonts w:ascii="Times New Roman" w:hAnsi="Times New Roman" w:cs="Times New Roman"/>
          <w:lang w:val="tr-TR"/>
        </w:rPr>
      </w:pPr>
      <w:r>
        <w:rPr>
          <w:rFonts w:ascii="Times New Roman" w:hAnsi="Times New Roman" w:cs="Times New Roman"/>
          <w:lang w:val="tr-TR"/>
        </w:rPr>
        <w:t xml:space="preserve">d. Belirlediği faktörlerin galvanik hücrelerin potansiyeline etkisine ilişkin Le Chatelier ilkesi temelinde önermeler oluşturur.</w:t>
      </w:r>
    </w:p>
    <w:p>
      <w:pPr>
        <w:jc w:val="both"/>
        <w:rPr>
          <w:rFonts w:ascii="Times New Roman" w:hAnsi="Times New Roman" w:cs="Times New Roman"/>
          <w:b/>
          <w:bCs/>
          <w:lang w:val="tr-TR"/>
        </w:rPr>
      </w:pPr>
      <w:r>
        <w:rPr>
          <w:rFonts w:ascii="Times New Roman" w:hAnsi="Times New Roman" w:cs="Times New Roman"/>
          <w:b/>
          <w:bCs/>
          <w:lang w:val="tr-TR"/>
        </w:rPr>
        <w:t xml:space="preserve">KİM.12.1.6</w:t>
      </w:r>
    </w:p>
    <w:p>
      <w:pPr>
        <w:jc w:val="both"/>
        <w:rPr>
          <w:rFonts w:ascii="Times New Roman" w:hAnsi="Times New Roman" w:cs="Times New Roman"/>
          <w:lang w:val="tr-TR"/>
        </w:rPr>
      </w:pPr>
      <w:r>
        <w:rPr>
          <w:rFonts w:ascii="Times New Roman" w:hAnsi="Times New Roman" w:cs="Times New Roman"/>
          <w:lang w:val="tr-TR"/>
        </w:rPr>
        <w:t xml:space="preserve">a. İstemsiz indirgenme-yükseltgenme tepkimelerinin gerçekleşebilmesi için gerekli şartlar ile ilgili önermeler oluşturur.</w:t>
      </w:r>
    </w:p>
    <w:p>
      <w:pPr>
        <w:jc w:val="both"/>
        <w:rPr>
          <w:rFonts w:ascii="Times New Roman" w:hAnsi="Times New Roman" w:cs="Times New Roman"/>
          <w:lang w:val="tr-TR"/>
        </w:rPr>
      </w:pPr>
      <w:r>
        <w:rPr>
          <w:rFonts w:ascii="Times New Roman" w:hAnsi="Times New Roman" w:cs="Times New Roman"/>
          <w:lang w:val="tr-TR"/>
        </w:rPr>
        <w:t xml:space="preserve">b. İstemsiz indirgenme-yükseltgenme tepkimelerinin gerçekleşebilmesi için gerekli şartlara ilişkin gözleme dayalı olan ve olmayan önermeleri karşılaştırır.</w:t>
      </w:r>
    </w:p>
    <w:p>
      <w:pPr>
        <w:jc w:val="both"/>
        <w:rPr>
          <w:rFonts w:ascii="Times New Roman" w:hAnsi="Times New Roman" w:cs="Times New Roman"/>
          <w:lang w:val="tr-TR"/>
        </w:rPr>
      </w:pPr>
      <w:r>
        <w:rPr>
          <w:rFonts w:ascii="Times New Roman" w:hAnsi="Times New Roman" w:cs="Times New Roman"/>
          <w:lang w:val="tr-TR"/>
        </w:rPr>
        <w:t xml:space="preserve">c. Elektrolitik hücrelere ilişkin ulaştığı makro, alt mikro ve sembolik seviyelerde gözlem verilerinden sonuç çıkarır.</w:t>
      </w:r>
    </w:p>
    <w:p>
      <w:pPr>
        <w:jc w:val="both"/>
        <w:rPr>
          <w:rFonts w:ascii="Times New Roman" w:hAnsi="Times New Roman" w:cs="Times New Roman"/>
          <w:lang w:val="tr-TR"/>
        </w:rPr>
      </w:pPr>
      <w:r>
        <w:rPr>
          <w:rFonts w:ascii="Times New Roman" w:hAnsi="Times New Roman" w:cs="Times New Roman"/>
          <w:lang w:val="tr-TR"/>
        </w:rPr>
        <w:t xml:space="preserve">ç. Elektrolitik hücrelerin gözlem yapılamayan özelliklerine ilişkin tahminlerde bulunur.</w:t>
      </w:r>
    </w:p>
    <w:p>
      <w:pPr>
        <w:jc w:val="both"/>
        <w:rPr>
          <w:rFonts w:ascii="Times New Roman" w:hAnsi="Times New Roman" w:cs="Times New Roman"/>
          <w:lang w:val="tr-TR"/>
        </w:rPr>
      </w:pPr>
      <w:r>
        <w:rPr>
          <w:rFonts w:ascii="Times New Roman" w:hAnsi="Times New Roman" w:cs="Times New Roman"/>
          <w:lang w:val="tr-TR"/>
        </w:rPr>
        <w:t xml:space="preserve">d. Elektrolitik bir hücrenin özelliklerine ilişkin tahminlerinin geçerliliğini bilimsel bilgilere dayalı sorgular.</w:t>
      </w:r>
    </w:p>
    <w:p>
      <w:pPr>
        <w:jc w:val="both"/>
        <w:rPr>
          <w:rFonts w:ascii="Times New Roman" w:hAnsi="Times New Roman" w:cs="Times New Roman"/>
          <w:b/>
          <w:bCs/>
          <w:lang w:val="tr-TR"/>
        </w:rPr>
      </w:pPr>
      <w:r>
        <w:rPr>
          <w:rFonts w:ascii="Times New Roman" w:hAnsi="Times New Roman" w:cs="Times New Roman"/>
          <w:b/>
          <w:bCs/>
          <w:lang w:val="tr-TR"/>
        </w:rPr>
        <w:t xml:space="preserve">KİM.12.1.7</w:t>
      </w:r>
    </w:p>
    <w:p>
      <w:pPr>
        <w:jc w:val="both"/>
        <w:rPr>
          <w:rFonts w:ascii="Times New Roman" w:hAnsi="Times New Roman" w:cs="Times New Roman"/>
          <w:lang w:val="tr-TR"/>
        </w:rPr>
      </w:pPr>
      <w:r>
        <w:rPr>
          <w:rFonts w:ascii="Times New Roman" w:hAnsi="Times New Roman" w:cs="Times New Roman"/>
          <w:lang w:val="tr-TR"/>
        </w:rPr>
        <w:t xml:space="preserve">a. Elektroliz olayının gözlemlenebilir ve ölçülebilir niteliklerini belirlemek için ölçütler (katot ve anotta oluşan madde miktarı, akım miktarı ve elektroliz süresi) belirler.</w:t>
      </w:r>
    </w:p>
    <w:p>
      <w:pPr>
        <w:jc w:val="both"/>
        <w:rPr>
          <w:rFonts w:ascii="Times New Roman" w:hAnsi="Times New Roman" w:cs="Times New Roman"/>
          <w:lang w:val="tr-TR"/>
        </w:rPr>
      </w:pPr>
      <w:r>
        <w:rPr>
          <w:rFonts w:ascii="Times New Roman" w:hAnsi="Times New Roman" w:cs="Times New Roman"/>
          <w:lang w:val="tr-TR"/>
        </w:rPr>
        <w:t xml:space="preserve">b. Elektroliz olayı ile ilgili gözlem veya hazır nicel veri setinden seçtiği verileri örüntü ve değişkenleri arasındaki ilişkileri belirleyecek şekilde düzenler.</w:t>
      </w:r>
    </w:p>
    <w:p>
      <w:pPr>
        <w:jc w:val="both"/>
        <w:rPr>
          <w:rFonts w:ascii="Times New Roman" w:hAnsi="Times New Roman" w:cs="Times New Roman"/>
          <w:lang w:val="tr-TR"/>
        </w:rPr>
      </w:pPr>
      <w:r>
        <w:rPr>
          <w:rFonts w:ascii="Times New Roman" w:hAnsi="Times New Roman" w:cs="Times New Roman"/>
          <w:lang w:val="tr-TR"/>
        </w:rPr>
        <w:t xml:space="preserve">c. Elektroliz olayında madde-elektrik akımı miktarı ilişkisine yönelik iddialarını verilere dayalı açıklayarak bu açıklamalarını desteklemek için Faraday’in elektroliz yasasına ilişkin bilimsel bilgiyi kullanır.</w:t>
      </w:r>
    </w:p>
    <w:p>
      <w:pPr>
        <w:jc w:val="both"/>
        <w:rPr>
          <w:rFonts w:ascii="Times New Roman" w:hAnsi="Times New Roman" w:cs="Times New Roman"/>
          <w:b/>
          <w:bCs/>
          <w:lang w:val="tr-TR"/>
        </w:rPr>
      </w:pPr>
      <w:r>
        <w:rPr>
          <w:rFonts w:ascii="Times New Roman" w:hAnsi="Times New Roman" w:cs="Times New Roman"/>
          <w:b/>
          <w:bCs/>
          <w:lang w:val="tr-TR"/>
        </w:rPr>
        <w:t xml:space="preserve">KİM.12.1.8</w:t>
      </w:r>
    </w:p>
    <w:p>
      <w:pPr>
        <w:jc w:val="both"/>
        <w:rPr>
          <w:rFonts w:ascii="Times New Roman" w:hAnsi="Times New Roman" w:cs="Times New Roman"/>
          <w:lang w:val="tr-TR"/>
        </w:rPr>
      </w:pPr>
      <w:r>
        <w:rPr>
          <w:rFonts w:ascii="Times New Roman" w:hAnsi="Times New Roman" w:cs="Times New Roman"/>
          <w:lang w:val="tr-TR"/>
        </w:rPr>
        <w:t xml:space="preserve">a. Metal bir eşyanın bakır metali ile kaplanmasına yönelik deney tasarlar.</w:t>
      </w:r>
    </w:p>
    <w:p>
      <w:pPr>
        <w:jc w:val="both"/>
        <w:rPr>
          <w:rFonts w:ascii="Times New Roman" w:hAnsi="Times New Roman" w:cs="Times New Roman"/>
          <w:lang w:val="tr-TR"/>
        </w:rPr>
      </w:pPr>
      <w:r>
        <w:rPr>
          <w:rFonts w:ascii="Times New Roman" w:hAnsi="Times New Roman" w:cs="Times New Roman"/>
          <w:lang w:val="tr-TR"/>
        </w:rPr>
        <w:t xml:space="preserve">b. Deneyden elde ettiği sonuçları günlük hayattaki örnekleri açıklamak için kullanır.</w:t>
      </w:r>
    </w:p>
    <w:p>
      <w:pPr>
        <w:jc w:val="both"/>
        <w:rPr>
          <w:rFonts w:ascii="Times New Roman" w:hAnsi="Times New Roman" w:cs="Times New Roman"/>
          <w:b/>
          <w:bCs/>
          <w:lang w:val="tr-TR"/>
        </w:rPr>
      </w:pPr>
      <w:r>
        <w:rPr>
          <w:rFonts w:ascii="Times New Roman" w:hAnsi="Times New Roman" w:cs="Times New Roman"/>
          <w:b/>
          <w:bCs/>
          <w:lang w:val="tr-TR"/>
        </w:rPr>
        <w:t xml:space="preserve">KİM.12.1.9</w:t>
      </w:r>
    </w:p>
    <w:p>
      <w:pPr>
        <w:jc w:val="both"/>
        <w:rPr>
          <w:rFonts w:ascii="Times New Roman" w:hAnsi="Times New Roman" w:cs="Times New Roman"/>
          <w:lang w:val="tr-TR"/>
        </w:rPr>
      </w:pPr>
      <w:r>
        <w:rPr>
          <w:rFonts w:ascii="Times New Roman" w:hAnsi="Times New Roman" w:cs="Times New Roman"/>
          <w:lang w:val="tr-TR"/>
        </w:rPr>
        <w:t xml:space="preserve">a. Yaygın korozyon tepkimeleri temelinde korozyona neden olan faktörleri belirlemeye yönelik araştırma soruları oluşturur.</w:t>
      </w:r>
    </w:p>
    <w:p>
      <w:pPr>
        <w:jc w:val="both"/>
        <w:rPr>
          <w:rFonts w:ascii="Times New Roman" w:hAnsi="Times New Roman" w:cs="Times New Roman"/>
          <w:lang w:val="tr-TR"/>
        </w:rPr>
      </w:pPr>
      <w:r>
        <w:rPr>
          <w:rFonts w:ascii="Times New Roman" w:hAnsi="Times New Roman" w:cs="Times New Roman"/>
          <w:lang w:val="tr-TR"/>
        </w:rPr>
        <w:t xml:space="preserve">b. Korozyona neden olan faktörlerin etkisine ilişkin model önerir.</w:t>
      </w:r>
    </w:p>
    <w:p>
      <w:pPr>
        <w:jc w:val="both"/>
        <w:rPr>
          <w:rFonts w:ascii="Times New Roman" w:hAnsi="Times New Roman" w:cs="Times New Roman"/>
          <w:lang w:val="tr-TR"/>
        </w:rPr>
      </w:pPr>
      <w:r>
        <w:rPr>
          <w:rFonts w:ascii="Times New Roman" w:hAnsi="Times New Roman" w:cs="Times New Roman"/>
          <w:lang w:val="tr-TR"/>
        </w:rPr>
        <w:t xml:space="preserve">c. Korozyona neden olan faktörleri test etmek üzere deneyler planlayarak planladığı deneyleri yapar.</w:t>
      </w:r>
    </w:p>
    <w:p>
      <w:pPr>
        <w:jc w:val="both"/>
        <w:rPr>
          <w:rFonts w:ascii="Times New Roman" w:hAnsi="Times New Roman" w:cs="Times New Roman"/>
          <w:lang w:val="tr-TR"/>
        </w:rPr>
      </w:pPr>
      <w:r>
        <w:rPr>
          <w:rFonts w:ascii="Times New Roman" w:hAnsi="Times New Roman" w:cs="Times New Roman"/>
          <w:lang w:val="tr-TR"/>
        </w:rPr>
        <w:t xml:space="preserve">ç. Korozyonu etkileyen faktörlere ilişkin topladığı verileri yorumlar.</w:t>
      </w:r>
    </w:p>
    <w:p>
      <w:pPr>
        <w:jc w:val="both"/>
        <w:rPr>
          <w:rFonts w:ascii="Times New Roman" w:hAnsi="Times New Roman" w:cs="Times New Roman"/>
          <w:lang w:val="tr-TR"/>
        </w:rPr>
      </w:pPr>
      <w:r>
        <w:rPr>
          <w:rFonts w:ascii="Times New Roman" w:hAnsi="Times New Roman" w:cs="Times New Roman"/>
          <w:lang w:val="tr-TR"/>
        </w:rPr>
        <w:t xml:space="preserve">d. Kanıtlar temelinde korozyonun önlenmesine yönelik çözümler üretir.</w:t>
      </w:r>
    </w:p>
    <w:p>
      <w:pPr>
        <w:jc w:val="both"/>
        <w:rPr>
          <w:rFonts w:ascii="Times New Roman" w:hAnsi="Times New Roman" w:cs="Times New Roman"/>
          <w:lang w:val="tr-TR"/>
        </w:rPr>
      </w:pPr>
      <w:r>
        <w:rPr>
          <w:rFonts w:ascii="Times New Roman" w:hAnsi="Times New Roman" w:cs="Times New Roman"/>
          <w:lang w:val="tr-TR"/>
        </w:rPr>
        <w:t xml:space="preserve">e. Korozyonun önlenmesine ilişkin ulaştığı bilgileri paylaşır.</w:t>
      </w:r>
    </w:p>
    <w:p>
      <w:pPr>
        <w:jc w:val="both"/>
        <w:rPr>
          <w:rFonts w:ascii="Times New Roman" w:hAnsi="Times New Roman" w:cs="Times New Roman"/>
          <w:b/>
          <w:bCs/>
          <w:lang w:val="tr-TR"/>
        </w:rPr>
      </w:pPr>
      <w:r>
        <w:rPr>
          <w:rFonts w:ascii="Times New Roman" w:hAnsi="Times New Roman" w:cs="Times New Roman"/>
          <w:b/>
          <w:bCs/>
          <w:lang w:val="tr-TR"/>
        </w:rPr>
        <w:t xml:space="preserve">GÖVDE</w:t>
      </w:r>
    </w:p>
    <w:p>
      <w:pPr>
        <w:jc w:val="both"/>
        <w:rPr>
          <w:rFonts w:ascii="Times New Roman" w:hAnsi="Times New Roman" w:cs="Times New Roman"/>
          <w:b/>
          <w:bCs/>
          <w:lang w:val="tr-TR"/>
        </w:rPr>
      </w:pPr>
      <w:r>
        <w:rPr>
          <w:rFonts w:ascii="Times New Roman" w:hAnsi="Times New Roman" w:cs="Times New Roman"/>
          <w:b/>
          <w:bCs/>
          <w:lang w:val="tr-TR"/>
        </w:rPr>
        <w:t xml:space="preserve">KİM.12.1.1. İndirgenme-yükseltgenme (redoks) tepkime sürecine ilişkin bilimsel gözlem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Metallerin oksijen gazıyla, seyreltik hidroklorik asit çözeltisiyle ve metal tuzlarının sulu çözeltileriyle olan tepkimelerine ait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Deney Videosu Çekilecek + Animasyon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“Metallerin farklı maddelerle verdiği tepkimeleri yakından gözlemleyelim. Önce maşayla tuttuğumuz magnezyum şeridi alevde tutuşturalım (NOT: Parlak ışık nedeniyle kamera pozlaması düşürülsün; şerit yandıktan sonra kalan beyaz toz yakın çekimle gösterilsin). Magnezyum göz kamaştırıcı bir ışık ve ısı yayarak beyaz bir toza dönüştü. Şimdi temiz bir bakır teli alevde ısıtalım (NOT: telin yüzeyinin kararması gösterilsin). Bakırın yüzeyi karardı. İkinci deneyimizde üç tüpteki seyreltik hidroklorik asit çözeltisine magnezyum, çinko ve bakır ekliyoruz (NOT: Üç tüp yan yana, aynı anda gösterilsin). Magnezyum bulunan tüpte hızlı, çinko bulunan tüpte daha yavaş gaz çıkışı var; bakır bulunan tüpte ise hiçbir değişim yok. Son olarak mavi renkli bakır(II) nitrat çözeltisine temizlenmiş bir çinko şerit daldıralım (NOT: 15 dakikalık bekleme hızlandırılmış çekimle gösterilsin). Çinkonun yüzeyinde kızıl kahverengi bir katı birikiyor, çözeltinin mavi rengi ise açılıyor. Bakır teli gümüş nitrat çözeltisine daldırdığımızda (NOT: hızlandırılmış çekim) telin üzerinde gümüş renkli kristaller büyüyor ve çözelti mavileşiyor. Peki bu değişimlerde tanecikler düzeyinde neler oluyor? Şimdi çinko yüzeyine yakından bakalım.”</w:t>
      </w:r>
    </w:p>
    <w:p>
      <w:pPr>
        <w:jc w:val="both"/>
        <w:rPr>
          <w:rFonts w:ascii="Times New Roman" w:hAnsi="Times New Roman" w:cs="Times New Roman"/>
          <w:lang w:val="tr-TR"/>
        </w:rPr>
      </w:pPr>
      <w:r>
        <w:rPr>
          <w:rFonts w:ascii="Times New Roman" w:hAnsi="Times New Roman" w:cs="Times New Roman"/>
          <w:b/>
          <w:bCs/>
          <w:lang w:val="tr-TR"/>
        </w:rPr>
        <w:t xml:space="preserve">Animasyon Akışı:</w:t>
      </w:r>
    </w:p>
    <w:p>
      <w:pPr>
        <w:jc w:val="both"/>
        <w:rPr>
          <w:rFonts w:ascii="Times New Roman" w:hAnsi="Times New Roman" w:cs="Times New Roman"/>
          <w:lang w:val="tr-TR"/>
        </w:rPr>
      </w:pPr>
      <w:r>
        <w:rPr>
          <w:rFonts w:ascii="Times New Roman" w:hAnsi="Times New Roman" w:cs="Times New Roman"/>
          <w:lang w:val="tr-TR"/>
        </w:rPr>
        <w:t xml:space="preserve">1. Kamera çinko şeridin yüzeyine yakınlaşır; düzenli dizilmiş gri çinko atomları ve çözeltide hareket eden mavi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görünür. Nitrat iyonları ve su molekülleri soluk renkte, arka planda gösterilir.</w:t>
      </w:r>
    </w:p>
    <w:p>
      <w:pPr>
        <w:jc w:val="both"/>
        <w:rPr>
          <w:rFonts w:ascii="Times New Roman" w:hAnsi="Times New Roman" w:cs="Times New Roman"/>
          <w:lang w:val="tr-TR"/>
        </w:rPr>
      </w:pPr>
      <w:r>
        <w:rPr>
          <w:rFonts w:ascii="Times New Roman" w:hAnsi="Times New Roman" w:cs="Times New Roman"/>
          <w:lang w:val="tr-TR"/>
        </w:rPr>
        <w:t xml:space="preserve">2. Bir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 yüzeye yaklaşır; bir çinko atomundan iyona iki elektron (sarı küçük küreler, “e</w:t>
      </w:r>
      <w:r>
        <w:rPr>
          <w:rFonts w:ascii="Times New Roman" w:hAnsi="Times New Roman" w:cs="Times New Roman"/>
          <w:vertAlign w:val="superscript"/>
          <w:lang w:val="tr-TR"/>
        </w:rPr>
        <w:t xml:space="preserve">−</w:t>
      </w:r>
      <w:r>
        <w:rPr>
          <w:rFonts w:ascii="Times New Roman" w:hAnsi="Times New Roman" w:cs="Times New Roman"/>
          <w:lang w:val="tr-TR"/>
        </w:rPr>
        <w:t xml:space="preserve">” etiketli) aktarılır. Ekranın altında Zn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ve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+ 2e</w:t>
      </w:r>
      <w:r>
        <w:rPr>
          <w:rFonts w:ascii="Times New Roman" w:hAnsi="Times New Roman" w:cs="Times New Roman"/>
          <w:vertAlign w:val="superscript"/>
          <w:lang w:val="tr-TR"/>
        </w:rPr>
        <w:t xml:space="preserve">−</w:t>
      </w:r>
      <w:r>
        <w:rPr>
          <w:rFonts w:ascii="Times New Roman" w:hAnsi="Times New Roman" w:cs="Times New Roman"/>
          <w:lang w:val="tr-TR"/>
        </w:rPr>
        <w:t xml:space="preserve"> → Cu yarı tepkimeleri sırayla belirir.</w:t>
      </w:r>
    </w:p>
    <w:p>
      <w:pPr>
        <w:jc w:val="both"/>
        <w:rPr>
          <w:rFonts w:ascii="Times New Roman" w:hAnsi="Times New Roman" w:cs="Times New Roman"/>
          <w:lang w:val="tr-TR"/>
        </w:rPr>
      </w:pPr>
      <w:r>
        <w:rPr>
          <w:rFonts w:ascii="Times New Roman" w:hAnsi="Times New Roman" w:cs="Times New Roman"/>
          <w:lang w:val="tr-TR"/>
        </w:rPr>
        <w:t xml:space="preserve">3. Elektron veren çinko atomu küçülerek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iyonuna dönüşür ve çözeltiye geçer; elektron alan iyon kızıl kahverengi bakır atomuna dönüşerek yüzeye yerleşir. Süreç birkaç kez tekrarlanır, yüzeyde bakır tabakası büyür, çözeltideki mavi iyonların sayısı azalır ve çözeltinin rengi açılır.</w:t>
      </w:r>
    </w:p>
    <w:p>
      <w:pPr>
        <w:jc w:val="both"/>
        <w:rPr>
          <w:rFonts w:ascii="Times New Roman" w:hAnsi="Times New Roman" w:cs="Times New Roman"/>
          <w:lang w:val="tr-TR"/>
        </w:rPr>
      </w:pPr>
      <w:r>
        <w:rPr>
          <w:rFonts w:ascii="Times New Roman" w:hAnsi="Times New Roman" w:cs="Times New Roman"/>
          <w:lang w:val="tr-TR"/>
        </w:rPr>
        <w:t xml:space="preserve">4. Son ekranda makro (behere ait görüntü), alt mikro (tanecik modeli) ve sembolik (Zn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düzeyler yan yana gösterilir.</w:t>
      </w:r>
    </w:p>
    <w:p>
      <w:pPr>
        <w:jc w:val="both"/>
        <w:rPr>
          <w:rFonts w:ascii="Times New Roman" w:hAnsi="Times New Roman" w:cs="Times New Roman"/>
          <w:lang w:val="tr-TR"/>
        </w:rPr>
      </w:pPr>
      <w:r>
        <w:rPr>
          <w:rFonts w:ascii="Times New Roman" w:hAnsi="Times New Roman" w:cs="Times New Roman"/>
          <w:b/>
          <w:bCs/>
          <w:lang w:val="tr-TR"/>
        </w:rPr>
        <w:t xml:space="preserve">Etkileşimli Soru Ekranı:</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Tepkimede elektron veren tanecik hangisidir?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Zn atomu</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Çözeltinin mavi renginin açılmasının nedeni nedir?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sayısının azalması</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Cu + 2Ag</w:t>
            </w:r>
            <w:r>
              <w:rPr>
                <w:rFonts w:ascii="Times New Roman" w:hAnsi="Times New Roman" w:cs="Times New Roman"/>
                <w:vertAlign w:val="superscript"/>
                <w:lang w:val="tr-TR"/>
              </w:rPr>
              <w:t xml:space="preserve">+</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+ 2Ag tepkimesinde kaç mol elektron aktarılır? (1 mol Cu için)</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2 mol</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Bakır, seyreltik HCl ile tepkime verir mi?</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Deney yayınevinde çekilebilir; magnezyum yakılırken koruyucu gözlük kullanılmalı ve doğrudan alevin parlak ışığına bakılmamalıdır. Animasyon, kitaptaki Görsel C (süreç aşamalı tanecik modeli) ile aynı renk kodlarını kullanmalıdır.</w:t>
      </w:r>
    </w:p>
    <w:p>
      <w:pPr>
        <w:jc w:val="both"/>
        <w:rPr>
          <w:rFonts w:ascii="Times New Roman" w:hAnsi="Times New Roman" w:cs="Times New Roman"/>
          <w:b/>
          <w:bCs/>
          <w:lang w:val="tr-TR"/>
        </w:rPr>
      </w:pPr>
      <w:r>
        <w:rPr>
          <w:rFonts w:ascii="Times New Roman" w:hAnsi="Times New Roman" w:cs="Times New Roman"/>
          <w:b/>
          <w:bCs/>
          <w:lang w:val="tr-TR"/>
        </w:rPr>
        <w:t xml:space="preserve">KİM.12.1.2. Metallerin aktiflik sıralamasını belirlemeye ilişkin bilimsel sorgulama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Metallerin aktiflik sıralamasını, metallerin tepkimelerini (asitlerle, su ile, başka metallerin tuz çözeltileri ile) ve bu tepkimelerden elde edilen sonuçları kullanarak metallerin aktiflik sıralamasının nasıl oluşturulduğunu anlatan bir video ya da etkileşimli animasyon hazırlanır. Öğrencilerin metallerin aktiflik sıralamasını belirlemek için deneyler tasarlayabileceği ve sorgulama yapabileceği etkileşimli simülasyon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Animasyon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“Metallerin hepsi aynı kolaylıkla tepkimeye girmez. Bir sodyum parçası soğuk suya atıldığında suyun yüzeyinde hızla hareket ederek hidrojen gazı açığa çıkarır (NOT: Arşiv görüntüsü ya da animasyon kullanılsın; sodyum deneyi sınıfta yapılmaz). Magnezyum soğuk suda çok yavaş, sıcak suda daha belirgin tepkime verir. Demir ve çinko suyla belirgin tepkime vermez; ancak seyreltik hidroklorik asitte hidrojen gazı oluşturur. Bakır, gümüş ve altın ise seyreltik hidroklorik asitte bile değişmez. Metallerin birbirlerinin iyonlarıyla verdiği tepkimeler sıralamayı daha da netleştirir: Çinko, bakır(II) iyonlarını indirger; bakır ise çinko iyonlarını indirgeyemez. Bu sonuçları bir araya getirdiğimizde metalleri elektron verme eğilimlerine göre sıralayan aktiflik dizisini oluşturabiliriz (NOT: Her sonuçtan sonra ilgili metal kartı ekrandaki dizide yerine kaysın; hidrojen kesikli çizgili kartla gösterilsin).”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Animasyonun sonunda kitaptaki Görsel D (aktiflik dizisi) ile aynı tasarım kullanılsın.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Simülasyon Hazırlanacak:</w:t>
      </w:r>
    </w:p>
    <w:p>
      <w:pPr>
        <w:jc w:val="both"/>
        <w:rPr>
          <w:rFonts w:ascii="Times New Roman" w:hAnsi="Times New Roman" w:cs="Times New Roman"/>
          <w:lang w:val="tr-TR"/>
        </w:rPr>
      </w:pPr>
      <w:r>
        <w:rPr>
          <w:rFonts w:ascii="Times New Roman" w:hAnsi="Times New Roman" w:cs="Times New Roman"/>
          <w:lang w:val="tr-TR"/>
        </w:rPr>
        <w:t xml:space="preserve">Ekranda sanal bir laboratuvar tezgâhı, 4 × 4 gözlü bir damla plakası, metal kutusu (Mg, Al, Zn, Fe, Ni, Pb, Cu, Ag) ve çözelti şişeleri (bu metallerin 0,2 M tuz çözeltileri ile 1 M HCl) bulunsun. Öğrenci önce “Araştırma sorum” ve “Hipotezim” kutularına yazı yazar; ardından metalleri gözlere sürükler, şişelere tıklayarak 3 damla çözelti ekler. “Bekle (10 dk)” düğmesine basıldığında tepkime veren gözlerde metal yüzeyinde katı birikmesi, çözelti rengi değişimi ya da gaz kabarcıkları canlandırılır. Öğrenci her göz için “+/−” işaretler; uygulama sonunda öğrenciden metalleri sürükleyerek sıralaması istenir ve öğrencinin sıralaması bilimsel aktiflik dizisiyle karşılaştırılır. Her gözde “Yakınlaştır” düğmesiyle tanecik düzeyinde elektron aktarımı ve yarı tepkime denklemleri gösterilir.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Zn, Fe, Pb ve Cu için deney sonuçlarına göre aktiflik sıralaması nedir?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Zn &gt; Fe &gt; Pb &gt; Cu</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Ni metali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çözeltisine konulduğunda ne gözlenir?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Ni yüzeyinde gümüş birikir.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Ag metali Cu(NO</w:t>
            </w:r>
            <w:r>
              <w:rPr>
                <w:rFonts w:ascii="Times New Roman" w:hAnsi="Times New Roman" w:cs="Times New Roman"/>
                <w:vertAlign w:val="subscript"/>
                <w:lang w:val="tr-TR"/>
              </w:rPr>
              <w:t xml:space="preserve">3</w:t>
            </w:r>
            <w:r>
              <w:rPr>
                <w:rFonts w:ascii="Times New Roman" w:hAnsi="Times New Roman" w:cs="Times New Roman"/>
                <w:lang w:val="tr-TR"/>
              </w:rPr>
              <w:t xml:space="preserve">)</w:t>
            </w:r>
            <w:r>
              <w:rPr>
                <w:rFonts w:ascii="Times New Roman" w:hAnsi="Times New Roman" w:cs="Times New Roman"/>
                <w:vertAlign w:val="subscript"/>
                <w:lang w:val="tr-TR"/>
              </w:rPr>
              <w:t xml:space="preserve">2</w:t>
            </w:r>
            <w:r>
              <w:rPr>
                <w:rFonts w:ascii="Times New Roman" w:hAnsi="Times New Roman" w:cs="Times New Roman"/>
                <w:lang w:val="tr-TR"/>
              </w:rPr>
              <w:t xml:space="preserve"> çözeltisine konulduğunda tepkime gerçekleşir mi?</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Hayır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Seyreltik HCl’den H</w:t>
            </w:r>
            <w:r>
              <w:rPr>
                <w:rFonts w:ascii="Times New Roman" w:hAnsi="Times New Roman" w:cs="Times New Roman"/>
                <w:vertAlign w:val="subscript"/>
                <w:lang w:val="tr-TR"/>
              </w:rPr>
              <w:t xml:space="preserve">2</w:t>
            </w:r>
            <w:r>
              <w:rPr>
                <w:rFonts w:ascii="Times New Roman" w:hAnsi="Times New Roman" w:cs="Times New Roman"/>
                <w:lang w:val="tr-TR"/>
              </w:rPr>
              <w:t xml:space="preserve"> açığa çıkarmayan metaller hangileridir?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Cu, Ag</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Al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tepkimesinin net denklemi nedir?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2Al + 3Fe</w:t>
            </w:r>
            <w:r>
              <w:rPr>
                <w:rFonts w:ascii="Times New Roman" w:hAnsi="Times New Roman" w:cs="Times New Roman"/>
                <w:vertAlign w:val="superscript"/>
                <w:lang w:val="tr-TR"/>
              </w:rPr>
              <w:t xml:space="preserve">2+</w:t>
            </w:r>
            <w:r>
              <w:rPr>
                <w:rFonts w:ascii="Times New Roman" w:hAnsi="Times New Roman" w:cs="Times New Roman"/>
                <w:lang w:val="tr-TR"/>
              </w:rPr>
              <w:t xml:space="preserve"> → 2Al</w:t>
            </w:r>
            <w:r>
              <w:rPr>
                <w:rFonts w:ascii="Times New Roman" w:hAnsi="Times New Roman" w:cs="Times New Roman"/>
                <w:vertAlign w:val="superscript"/>
                <w:lang w:val="tr-TR"/>
              </w:rPr>
              <w:t xml:space="preserve">3+</w:t>
            </w:r>
            <w:r>
              <w:rPr>
                <w:rFonts w:ascii="Times New Roman" w:hAnsi="Times New Roman" w:cs="Times New Roman"/>
                <w:lang w:val="tr-TR"/>
              </w:rPr>
              <w:t xml:space="preserve"> + 3Fe</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Simülasyonda öğrencinin hipotezi deney sonunda ekrana geri getirilsin ve “Hipotezim verilerle destekleniyor mu?” sorusu sorulsun; öğrenci gerekirse hipotezini düzenleyebilsin. Kurşunun HCl ile tepkimesi yüzeyde oluşan PbCl</w:t>
      </w:r>
      <w:r>
        <w:rPr>
          <w:rFonts w:ascii="Times New Roman" w:hAnsi="Times New Roman" w:cs="Times New Roman"/>
          <w:highlight w:val="yellow"/>
          <w:vertAlign w:val="subscript"/>
          <w:lang w:val="tr-TR"/>
        </w:rPr>
        <w:t xml:space="preserve">2</w:t>
      </w:r>
      <w:r>
        <w:rPr>
          <w:rFonts w:ascii="Times New Roman" w:hAnsi="Times New Roman" w:cs="Times New Roman"/>
          <w:highlight w:val="yellow"/>
          <w:lang w:val="tr-TR"/>
        </w:rPr>
        <w:t xml:space="preserve"> tabakası nedeniyle çok yavaş gösterilsin.</w:t>
      </w:r>
    </w:p>
    <w:p>
      <w:pPr>
        <w:jc w:val="both"/>
        <w:rPr>
          <w:rFonts w:ascii="Times New Roman" w:hAnsi="Times New Roman" w:cs="Times New Roman"/>
          <w:b/>
          <w:bCs/>
          <w:lang w:val="tr-TR"/>
        </w:rPr>
      </w:pPr>
      <w:r>
        <w:rPr>
          <w:rFonts w:ascii="Times New Roman" w:hAnsi="Times New Roman" w:cs="Times New Roman"/>
          <w:b/>
          <w:bCs/>
          <w:lang w:val="tr-TR"/>
        </w:rPr>
        <w:t xml:space="preserve">KİM.12.1.3. Galvanik bir hücrenin özelliklerini bilimsel gözleme dayalı tahmin edebilme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Çinko (Zn) metali ile bakır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içeren sulu çözelti arasında gerçekleşen tepkimeyi makro seviyede gözlemleyebileceği simülasyon veya oyun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Simülasyon Hazırlanacak (Etkileşimli içerik, Kim12.1.3):</w:t>
      </w:r>
    </w:p>
    <w:p>
      <w:pPr>
        <w:jc w:val="both"/>
        <w:rPr>
          <w:rFonts w:ascii="Times New Roman" w:hAnsi="Times New Roman" w:cs="Times New Roman"/>
          <w:lang w:val="tr-TR"/>
        </w:rPr>
      </w:pPr>
      <w:r>
        <w:rPr>
          <w:rFonts w:ascii="Times New Roman" w:hAnsi="Times New Roman" w:cs="Times New Roman"/>
          <w:lang w:val="tr-TR"/>
        </w:rPr>
        <w:t xml:space="preserve">Ekranda laboratuvar tezgâhı üzerinde içinde 50 mL mavi renkli 0,20 M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çözeltisi bulunan bir beher, beherin içinde dijital termometre ve yanında bir kaşık çinko tozu bulunsun. Öğrenci “Çinko ekle” düğmesine bastığında toz behere dökülsün. Zaman hızlandırma çubuğuyla 0-5 dakika arası izlenebilsin: Termometre 21,5 °C’den 31,0 °C’ye yükselsin, çözeltinin rengi maviden renksize doğru açılsın, çinko taneciklerinin yüzeyinde kırmızımsı kahverengi bakır oluşsun.</w:t>
      </w:r>
    </w:p>
    <w:p>
      <w:pPr>
        <w:jc w:val="both"/>
        <w:rPr>
          <w:rFonts w:ascii="Times New Roman" w:hAnsi="Times New Roman" w:cs="Times New Roman"/>
          <w:lang w:val="tr-TR"/>
        </w:rPr>
      </w:pPr>
      <w:r>
        <w:rPr>
          <w:rFonts w:ascii="Times New Roman" w:hAnsi="Times New Roman" w:cs="Times New Roman"/>
          <w:lang w:val="tr-TR"/>
        </w:rPr>
        <w:t xml:space="preserve">Ekranın sağ üstünde “Büyüteç” düğmesi bulunsun. Öğrenci bu düğmeye bastığında çinko yüzeyinin alt mikro görünümü açılsın: Gri Zn atomlarının yüzeyden ayrılarak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iyonu hâline geçtiği, mavi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iyonlarının çinko yüzeyine temas ettiği anda iki elektron alarak bakır atomuna dönüştüğü canlandırılsın. Elektron aktarımı küçük sarı noktalarla doğrudan (temas yüzeyinde) gösterilsin. Alt kısımda Zn(k)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(suda) + Cu(k) denklemi belirsin.</w:t>
      </w:r>
    </w:p>
    <w:p>
      <w:pPr>
        <w:jc w:val="both"/>
        <w:rPr>
          <w:rFonts w:ascii="Times New Roman" w:hAnsi="Times New Roman" w:cs="Times New Roman"/>
          <w:lang w:val="tr-TR"/>
        </w:rPr>
      </w:pPr>
      <w:r>
        <w:rPr>
          <w:rFonts w:ascii="Times New Roman" w:hAnsi="Times New Roman" w:cs="Times New Roman"/>
          <w:lang w:val="tr-TR"/>
        </w:rPr>
        <w:t xml:space="preserve">Simülasyon sonunda öğrenciden önermeleri “gözleme dayalı” ve “gözleme dayalı değil” kutularına sürüklemesi istensin.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200"/>
        <w:gridCol w:w="2800"/>
      </w:tblGrid>
      <w:tr>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Önerme</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kutu</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Çözeltinin sıcaklığı arttı.</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Gözleme dayalı</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Çözeltinin mavi rengi açıldı.</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Gözleme dayalı</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 atomları elektron verdi.</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Gözleme dayalı değil</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Elektronlar bir telden geçirilirse lamba yanabilir.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Gözleme dayalı değil</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 tozunun yanında kırmızımsı bir katı oluştu.</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Gözleme dayalı</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oyunlaştırılabilir: Her doğru eşleştirmede “bilim insanı rozeti” kazanılsın; yanlış eşleştirmede ipucu (“Bunu gözünüzle ya da bir ölçüm aracıyla doğrudan görebilir misiniz?”) gösterilsin.</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Elektrik enerjisi üretilen galvanik hücre düzeneğini gözlemleyebileceği video veya etkileşimli deney videosu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Deney Videosu Çekilecek (Video, Kim12.1.3):</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“Bir behere 1 M çinko sülfat çözeltisi koyup içine temizlenmiş bir çinko şerit daldıralım. İkinci bir behere 1 M bakır(II) sülfat çözeltisi koyup içine bir bakır şerit daldıralım (NOT: iki beher yan yana yakın çekimle gösterilsin). Şimdi iki şeridi timsah kablolarla bir voltmetreye bağlayalım. Voltmetre sıfırı gösteriyor. Peki devre neden tamamlanmadı? (NOT: Video burada durur; ekranda “Sizce akım neden geçmiyor?” sorusu ve üç seçenek belirir: a) Teller yetersiz b) Çözeltiler arasında iyon geçişi yok c) Voltmetre bozuk. Doğru cevap b seçildiğinde video devam eder.) Doymuş potasyum nitrat çözeltisine batırılmış bir filtre kâğıdı şeridini iki beherin arasına köprü gibi yerleştirelim. Voltmetre şimdi 1,10 V gösteriyor (NOT: voltmetre ekranına yakın çekim). Tuz köprüsünü çıkaralım; değer yeniden sıfıra düştü. Köprüyü geri koyalım ve voltmetre yerine küçük bir motor bağlayalım; motor dönmeye başladı. Üç saat sonra elektrotları kurutup tartalım (NOT: hızlandırılmış zaman gösterimi). Çinko şeridin kütlesi 15,000 gramdan 14,675 grama düştü, bakır şeridin kütlesi 12,000 gramdan 12,320 grama çıktı.”</w:t>
      </w:r>
    </w:p>
    <w:p>
      <w:pPr>
        <w:jc w:val="both"/>
        <w:rPr>
          <w:rFonts w:ascii="Times New Roman" w:hAnsi="Times New Roman" w:cs="Times New Roman"/>
          <w:lang w:val="tr-TR"/>
        </w:rPr>
      </w:pPr>
      <w:r>
        <w:rPr>
          <w:rFonts w:ascii="Times New Roman" w:hAnsi="Times New Roman" w:cs="Times New Roman"/>
          <w:lang w:val="tr-TR"/>
        </w:rPr>
        <w:t xml:space="preserve">Video tamamlandığında animasyon katmanı açılsın: Telin içinde elektronların çinkodan bakıra, tuz köprüsünde 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çinko kabına, K</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bakır kabına hareket ettiği gösterilsin. Öğrenci animasyonu izlemeden önce elektron ve iyon yönleri için tahminini oklarla işaretlesin; ardından kendi tahminini animasyonla karşılaştırsın.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5000"/>
        <w:gridCol w:w="4000"/>
      </w:tblGrid>
      <w:tr>
        <w:tc>
          <w:tcPr>
            <w:tcW w:w="5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4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Hangi elektrot anottur?</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Elektronlar dış devrede hangi yönde akar?</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Çinkodan bakıra</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NO</w:t>
            </w:r>
            <w:r>
              <w:rPr>
                <w:rFonts w:ascii="Times New Roman" w:hAnsi="Times New Roman" w:cs="Times New Roman"/>
                <w:vertAlign w:val="subscript"/>
                <w:lang w:val="tr-TR"/>
              </w:rPr>
              <w:t xml:space="preserve">3</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 hangi kaba göç eder?</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 (anot) kabına</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Hücre çalıştıkça hangi iyonun derişimi azalır?</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Cu</w:t>
            </w:r>
            <w:r>
              <w:rPr>
                <w:rFonts w:ascii="Times New Roman" w:hAnsi="Times New Roman" w:cs="Times New Roman"/>
                <w:vertAlign w:val="superscript"/>
                <w:lang w:val="tr-TR"/>
              </w:rPr>
              <w:t xml:space="preserve">2+</w:t>
            </w:r>
          </w:p>
        </w:tc>
      </w:tr>
      <w:tr>
        <w:tc>
          <w:tcPr>
            <w:tcW w:w="5000" w:type="dxa"/>
            <w:vAlign w:val="center"/>
          </w:tcPr>
          <w:p>
            <w:pPr>
              <w:jc w:val="left"/>
              <w:rPr>
                <w:rFonts w:ascii="Times New Roman" w:hAnsi="Times New Roman" w:cs="Times New Roman"/>
                <w:lang w:val="tr-TR"/>
              </w:rPr>
            </w:pPr>
            <w:r>
              <w:rPr>
                <w:rFonts w:ascii="Times New Roman" w:hAnsi="Times New Roman" w:cs="Times New Roman"/>
                <w:lang w:val="tr-TR"/>
              </w:rPr>
              <w:t xml:space="preserve">Tuz köprüsü çıkarıldığında neden akım kesilir?</w:t>
            </w:r>
          </w:p>
        </w:tc>
        <w:tc>
          <w:tcPr>
            <w:tcW w:w="4000" w:type="dxa"/>
            <w:vAlign w:val="center"/>
          </w:tcPr>
          <w:p>
            <w:pPr>
              <w:jc w:val="left"/>
              <w:rPr>
                <w:rFonts w:ascii="Times New Roman" w:hAnsi="Times New Roman" w:cs="Times New Roman"/>
                <w:lang w:val="tr-TR"/>
              </w:rPr>
            </w:pPr>
            <w:r>
              <w:rPr>
                <w:rFonts w:ascii="Times New Roman" w:hAnsi="Times New Roman" w:cs="Times New Roman"/>
                <w:lang w:val="tr-TR"/>
              </w:rPr>
              <w:t xml:space="preserve">İyon göçü durur, çözeltiler nötr kalamaz ve devre tamamlanmaz.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Deney yayınevinde çekilebilir. Voltmetre yerine milivolt duyarlığında dijital multimetre kullanılabilir. Çözelti atıkları ağır metal atığı olarak toplanmalıdır.</w:t>
      </w:r>
    </w:p>
    <w:p>
      <w:pPr>
        <w:jc w:val="both"/>
        <w:rPr>
          <w:rFonts w:ascii="Times New Roman" w:hAnsi="Times New Roman" w:cs="Times New Roman"/>
          <w:b/>
          <w:bCs/>
          <w:lang w:val="tr-TR"/>
        </w:rPr>
      </w:pPr>
      <w:r>
        <w:rPr>
          <w:rFonts w:ascii="Times New Roman" w:hAnsi="Times New Roman" w:cs="Times New Roman"/>
          <w:b/>
          <w:bCs/>
          <w:lang w:val="tr-TR"/>
        </w:rPr>
        <w:t xml:space="preserve">KİM.12.1.4. Standart hücre potansiyelinin hesaplanmasına ilişkin tümevarımsal akıl yürütebilme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2019’da lityum iyon pili üzerine yapılan çalışmalara Nobel Ödülü verilmesiyle ilgili çalışmaları içeren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Video Hazırlanacak (Video 1, Kim12.1.4):</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“1970’li yıllarda petrol krizi, bilim insanlarını fosil yakıtlara bağımlı olmayan enerji teknolojileri aramaya yöneltti. M. Stanley Whittingham, lityum iyonlarını katmanlı bir yapının arasına yerleştirebilen bir katot malzemesi geliştirerek ilk lityum pillerden birini tasarladı. John B. Goodenough, katotta metal oksit kullanarak pilin gerilimini yaklaşık iki katına çıkardı. Akira Yoshino ise anotta saf lityum metali yerine karbon temelli bir malzeme kullanarak daha güvenli ve şarj edilebilir ilk ticari lityum iyon pilin temelini attı (NOT: üç bilim insanının fotoğrafları sırayla, Nobel Ödülü sayfasındaki resmî görsellerden lisanslanarak gösterilsin). 1991’de piyasaya çıkan lityum iyon piller, cep telefonlarını, dizüstü bilgisayarları ve elektrikli araçları mümkün kıldı. Bu çalışmalar 2019 yılında Nobel Kimya Ödülü’ne layık görüldü. Peki lityum iyon pilleri bu kadar güçlü kılan nedir? Bu sorunun cevabı pildeki yarı tepkimelerin potansiyellerinde saklıdır.”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Video 2-3 dakikayı geçmesin; lityum iyonlarının şarj ve deşarj sırasında anot ile katot arasında gidip gelmesi basit bir animasyonla gösterilsin.</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E°hücre değerinin sıfırdan büyük olduğunda net tepkimenin istemli (kendiliğinden gerçekleşen), sıfırdan küçük olduğunda net tepkimenin istemsiz olduğu çıkarımına ulaştıracak boşluk doldurma etkinlikleri hazırlanır. Matematiksel modellerini farklı elektrokimyasal hücrelerin standart potansiyellerinin hesaplanmasında kullanabilecekleri çeşitli soru türlerinden oluşan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Boşluk Doldurma ve Soru Etkinliği Hazırlanacak (Etkileşimli içerik, Kim12.1.4):</w:t>
      </w:r>
    </w:p>
    <w:p>
      <w:pPr>
        <w:jc w:val="both"/>
        <w:rPr>
          <w:rFonts w:ascii="Times New Roman" w:hAnsi="Times New Roman" w:cs="Times New Roman"/>
          <w:lang w:val="tr-TR"/>
        </w:rPr>
      </w:pPr>
      <w:r>
        <w:rPr>
          <w:rFonts w:ascii="Times New Roman" w:hAnsi="Times New Roman" w:cs="Times New Roman"/>
          <w:b/>
          <w:bCs/>
          <w:lang w:val="tr-TR"/>
        </w:rPr>
        <w:t xml:space="preserve">1. Bölüm (boşluk doldurma):</w:t>
      </w:r>
      <w:r>
        <w:rPr>
          <w:rFonts w:ascii="Times New Roman" w:hAnsi="Times New Roman" w:cs="Times New Roman"/>
          <w:lang w:val="tr-TR"/>
        </w:rPr>
        <w:t xml:space="preserve"> Ekranda dört deney tüpü animasyonu sırayla oynatılsın: Zn şerit +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(bakır birikir), Cu tel + ZnSO</w:t>
      </w:r>
      <w:r>
        <w:rPr>
          <w:rFonts w:ascii="Times New Roman" w:hAnsi="Times New Roman" w:cs="Times New Roman"/>
          <w:vertAlign w:val="subscript"/>
          <w:lang w:val="tr-TR"/>
        </w:rPr>
        <w:t xml:space="preserve">4</w:t>
      </w:r>
      <w:r>
        <w:rPr>
          <w:rFonts w:ascii="Times New Roman" w:hAnsi="Times New Roman" w:cs="Times New Roman"/>
          <w:lang w:val="tr-TR"/>
        </w:rPr>
        <w:t xml:space="preserve"> (değişim yok), Cu tel +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(gümüş kristalleri, mavi renk), Ag tel +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(değişim yok). Her animasyondan sonra öğrenci boşlukları sürükle-bırak kartlarıyla doldursun.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200"/>
        <w:gridCol w:w="2800"/>
      </w:tblGrid>
      <w:tr>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Boşluklu cümle</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kart</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Zn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tepkimesi için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(+0,34) − (……) = ……… V</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−0,76 ; +1,10</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Cu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tepkimesi için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 ……… V</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−1,10</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Gözlem yapılan tepkimelerde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değeri ……… işaretlidir.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pozitif (+)</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&gt; 0 olan tepkimeler ………,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&lt; 0 olan tepkimeler ……… tepkimelerdir.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istemli ; istemsiz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2. Bölüm (soru türleri):</w:t>
      </w:r>
      <w:r>
        <w:rPr>
          <w:rFonts w:ascii="Times New Roman" w:hAnsi="Times New Roman" w:cs="Times New Roman"/>
          <w:lang w:val="tr-TR"/>
        </w:rPr>
        <w:t xml:space="preserve"> Her soru ekranda tek tek gelsin, cevaplandıktan sonra çözüm adımları gösterilsin.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5200"/>
        <w:gridCol w:w="2000"/>
      </w:tblGrid>
      <w:tr>
        <w:tc>
          <w:tcPr>
            <w:tcW w:w="1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 türü</w:t>
            </w:r>
          </w:p>
        </w:tc>
        <w:tc>
          <w:tcPr>
            <w:tcW w:w="5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Hesaplama</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Mg |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 Ag</w:t>
            </w:r>
            <w:r>
              <w:rPr>
                <w:rFonts w:ascii="Times New Roman" w:hAnsi="Times New Roman" w:cs="Times New Roman"/>
                <w:vertAlign w:val="superscript"/>
                <w:lang w:val="tr-TR"/>
              </w:rPr>
              <w:t xml:space="preserve">+</w:t>
            </w:r>
            <w:r>
              <w:rPr>
                <w:rFonts w:ascii="Times New Roman" w:hAnsi="Times New Roman" w:cs="Times New Roman"/>
                <w:lang w:val="tr-TR"/>
              </w:rPr>
              <w:t xml:space="preserve"> | Ag hücresinin E° değeri kaç volttur?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3,17 V</w:t>
            </w:r>
          </w:p>
        </w:tc>
      </w:tr>
      <w:tr>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Çoktan seçmeli</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Hangi tepkime istemlidir? a) Cu + Fe</w:t>
            </w:r>
            <w:r>
              <w:rPr>
                <w:rFonts w:ascii="Times New Roman" w:hAnsi="Times New Roman" w:cs="Times New Roman"/>
                <w:vertAlign w:val="superscript"/>
                <w:lang w:val="tr-TR"/>
              </w:rPr>
              <w:t xml:space="preserve">2+</w:t>
            </w:r>
            <w:r>
              <w:rPr>
                <w:rFonts w:ascii="Times New Roman" w:hAnsi="Times New Roman" w:cs="Times New Roman"/>
                <w:lang w:val="tr-TR"/>
              </w:rPr>
              <w:t xml:space="preserve"> b) Fe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c) Ag + H</w:t>
            </w:r>
            <w:r>
              <w:rPr>
                <w:rFonts w:ascii="Times New Roman" w:hAnsi="Times New Roman" w:cs="Times New Roman"/>
                <w:vertAlign w:val="superscript"/>
                <w:lang w:val="tr-TR"/>
              </w:rPr>
              <w:t xml:space="preserve">+</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b</w:t>
            </w:r>
          </w:p>
        </w:tc>
      </w:tr>
      <w:tr>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Doğru/Yanlış</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Yarı tepkime 2 ile çarpılırsa E° değeri de 2 katına çıkar.</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Yanlış</w:t>
            </w:r>
          </w:p>
        </w:tc>
      </w:tr>
      <w:tr>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Ters problem</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X | X</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Cu hücresinde E° = 0,78 V ve X anottur. E°(X</w:t>
            </w:r>
            <w:r>
              <w:rPr>
                <w:rFonts w:ascii="Times New Roman" w:hAnsi="Times New Roman" w:cs="Times New Roman"/>
                <w:vertAlign w:val="superscript"/>
                <w:lang w:val="tr-TR"/>
              </w:rPr>
              <w:t xml:space="preserve">2+</w:t>
            </w:r>
            <w:r>
              <w:rPr>
                <w:rFonts w:ascii="Times New Roman" w:hAnsi="Times New Roman" w:cs="Times New Roman"/>
                <w:lang w:val="tr-TR"/>
              </w:rPr>
              <w:t xml:space="preserve">/X) = ?</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−0,44 V (Fe)</w:t>
            </w:r>
          </w:p>
        </w:tc>
      </w:tr>
      <w:tr>
        <w:tc>
          <w:tcPr>
            <w:tcW w:w="18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Sıralama</w:t>
            </w:r>
          </w:p>
        </w:tc>
        <w:tc>
          <w:tcPr>
            <w:tcW w:w="5200" w:type="dxa"/>
            <w:vAlign w:val="center"/>
          </w:tcPr>
          <w:p>
            <w:pPr>
              <w:jc w:val="left"/>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perscript"/>
                <w:lang w:val="tr-TR"/>
              </w:rPr>
              <w:t xml:space="preserve">+</w:t>
            </w:r>
            <w:r>
              <w:rPr>
                <w:rFonts w:ascii="Times New Roman" w:hAnsi="Times New Roman" w:cs="Times New Roman"/>
                <w:lang w:val="tr-TR"/>
              </w:rPr>
              <w:t xml:space="preserve">,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Mg</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iyonlarını yükseltgen gücüne göre büyükten küçüğe sıralayınız.</w:t>
            </w:r>
          </w:p>
        </w:tc>
        <w:tc>
          <w:tcPr>
            <w:tcW w:w="2000" w:type="dxa"/>
            <w:vAlign w:val="center"/>
          </w:tcPr>
          <w:p>
            <w:pPr>
              <w:jc w:val="left"/>
              <w:rPr>
                <w:rFonts w:ascii="Times New Roman" w:hAnsi="Times New Roman" w:cs="Times New Roman"/>
                <w:lang w:val="tr-TR"/>
              </w:rPr>
            </w:pPr>
            <w:r>
              <w:rPr>
                <w:rFonts w:ascii="Times New Roman" w:hAnsi="Times New Roman" w:cs="Times New Roman"/>
                <w:lang w:val="tr-TR"/>
              </w:rPr>
              <w:t xml:space="preserve">Ag</w:t>
            </w:r>
            <w:r>
              <w:rPr>
                <w:rFonts w:ascii="Times New Roman" w:hAnsi="Times New Roman" w:cs="Times New Roman"/>
                <w:vertAlign w:val="superscript"/>
                <w:lang w:val="tr-TR"/>
              </w:rPr>
              <w:t xml:space="preserve">+</w:t>
            </w:r>
            <w:r>
              <w:rPr>
                <w:rFonts w:ascii="Times New Roman" w:hAnsi="Times New Roman" w:cs="Times New Roman"/>
                <w:lang w:val="tr-TR"/>
              </w:rPr>
              <w:t xml:space="preserve"> &gt;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&gt;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&gt; Mg</w:t>
            </w:r>
            <w:r>
              <w:rPr>
                <w:rFonts w:ascii="Times New Roman" w:hAnsi="Times New Roman" w:cs="Times New Roman"/>
                <w:vertAlign w:val="superscript"/>
                <w:lang w:val="tr-TR"/>
              </w:rPr>
              <w:t xml:space="preserve">2+</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Farklı pil türleri ve bu pillerin günlük hayattaki kullanım alanlarıyla ilgili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Video Hazırlanacak (Video 2, Kim12.1.4):</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“Kumandanızdaki alkalin pil yaklaşık 1,5 volt, saatinizdeki düğme pil 3 volt, otomobilin aküsü 12 volt, telefonunuzun bataryası ise yaklaşık 3,7 volt gerilim sağlar (NOT: her pil türü ekranda belirirken yanında gerilim değeri yazsın). Çinko-karbon ve alkalin pillerde anot çinkodur; tek kullanımlıktır ve oyuncak, kumanda, el feneri gibi az enerji harcayan cihazlarda kullanılır. Nikel-metal hidrür piller şarj edilebilir ve yaklaşık 1,2 volt gerilim sağlar. Kurşun-asit akülerde her hücre yaklaşık 2 volt üretir; altı hücre seri bağlanarak 12 voltluk akü elde edilir. Lityum iyon piller hafif oldukları ve yüksek enerji depolayabildikleri için telefon, bilgisayar ve elektrikli araçlarda tercih edilir. Kullanım ömrü dolan pillerin içinde ağır metaller ve geri kazanılabilir değerli maddeler bulunur. Bu nedenle atık piller çöpe atılmamalı, atık pil toplama kutularına bırakılmalıdır.”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Videonun sonunda Türkiye’deki atık pil toplama noktalarını gösteren temsilî bir görsel ve “Atık pilleri toplama kutularına bırakınız.” mesajı yer alsın.</w:t>
      </w:r>
    </w:p>
    <w:p>
      <w:pPr>
        <w:jc w:val="both"/>
        <w:rPr>
          <w:rFonts w:ascii="Times New Roman" w:hAnsi="Times New Roman" w:cs="Times New Roman"/>
          <w:b/>
          <w:bCs/>
          <w:lang w:val="tr-TR"/>
        </w:rPr>
      </w:pPr>
      <w:r>
        <w:rPr>
          <w:rFonts w:ascii="Times New Roman" w:hAnsi="Times New Roman" w:cs="Times New Roman"/>
          <w:b/>
          <w:bCs/>
          <w:lang w:val="tr-TR"/>
        </w:rPr>
        <w:t xml:space="preserve">KİM.12.1.5. Galvanik hücrelerin potansiyelini etkileyen faktörlere ilişkin hipotez oluşturabilme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Galvanik hücrelerin potansiyelini etkileyen faktörlerin galvanik hücrelerin potansiyelinde yaratacağı olası değişimlerin neden-sonuç ilişkilerini tespit edebileceği etkileşimli deney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Deney (Sanal Laboratuvar) Hazırlanacak (Etkileşimli içerik, Kim12.1.5):</w:t>
      </w:r>
    </w:p>
    <w:p>
      <w:pPr>
        <w:jc w:val="both"/>
        <w:rPr>
          <w:rFonts w:ascii="Times New Roman" w:hAnsi="Times New Roman" w:cs="Times New Roman"/>
          <w:lang w:val="tr-TR"/>
        </w:rPr>
      </w:pPr>
      <w:r>
        <w:rPr>
          <w:rFonts w:ascii="Times New Roman" w:hAnsi="Times New Roman" w:cs="Times New Roman"/>
          <w:lang w:val="tr-TR"/>
        </w:rPr>
        <w:t xml:space="preserve">Ekranda tuz köprüsüyle birleştirilmiş iki yarı hücre, dijital voltmetre ve su banyosu bulunsun. Öğrenci şu kontrolleri kullanabilsin: (1) Anot metali seçimi (Mg, Zn, Fe, Ni, Pb), (2) katottaki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(1; 0,10; 0,010; 0,0010 M), (3) anottaki iyon derişimi (aynı değerler), (4) su banyosu sıcaklığı (15, 25, 45, 65 °C), (5) elektrot yüzey alanı (1 kat, 2 kat). Öğrenci deneyi başlatmadan önce “Hipotezim” kutusuna potansiyelin artacağını, azalacağını ya da değişmeyeceğini seçsin. Ölçüm alındıktan sonra sonuç bir veri tablosuna eklensin ve hipotezin desteklenip desteklenmediği gösterilsin.</w:t>
      </w:r>
    </w:p>
    <w:p>
      <w:pPr>
        <w:jc w:val="both"/>
        <w:rPr>
          <w:rFonts w:ascii="Times New Roman" w:hAnsi="Times New Roman" w:cs="Times New Roman"/>
          <w:lang w:val="tr-TR"/>
        </w:rPr>
      </w:pPr>
      <w:r>
        <w:rPr>
          <w:rFonts w:ascii="Times New Roman" w:hAnsi="Times New Roman" w:cs="Times New Roman"/>
          <w:lang w:val="tr-TR"/>
        </w:rPr>
        <w:t xml:space="preserve">Simülasyonda kullanılacak değerler (25 °C, aksi belirtilmedikçe 1 M): Mg-Cu 2,710 V; Zn-Cu 1,100 V; Fe-Cu 0,780 V; Ni-Cu 0,590 V; Pb-Cu 0,470 V | Zn-Cu,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0,10 / 0,010 / 0,0010 M: 1,070 / 1,041 / 1,011 V | Zn-Cu,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0,10 / 0,010 / 0,0010 M: 1,130 / 1,159 / 1,189 V | Her iki derişim 0,10 M: 1,100 V |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 1 M,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 0,010 M; 15 / 25 / 45 / 65 °C: 1,044 / 1,041 / 1,035 / 1,029 V | Yüzey alanı 2 kat: 1,100 V</w:t>
      </w:r>
    </w:p>
    <w:p>
      <w:pPr>
        <w:jc w:val="both"/>
        <w:rPr>
          <w:rFonts w:ascii="Times New Roman" w:hAnsi="Times New Roman" w:cs="Times New Roman"/>
          <w:lang w:val="tr-TR"/>
        </w:rPr>
      </w:pPr>
      <w:r>
        <w:rPr>
          <w:rFonts w:ascii="Times New Roman" w:hAnsi="Times New Roman" w:cs="Times New Roman"/>
          <w:lang w:val="tr-TR"/>
        </w:rPr>
        <w:t xml:space="preserve">Her ölçümden sonra “Tanecik görünümü” penceresinde değişikliğin denge üzerindeki etkisi Le Chatelier ilkesiyle canlandırılsın (örneğin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iyonları azaldığında katot yüzeyine ulaşan iyon sayısının azaldığı, ileri yöndeki okun inceldiği gösterilsin).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200"/>
        <w:gridCol w:w="2800"/>
      </w:tblGrid>
      <w:tr>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Cevap</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Katottaki Cu</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azaltıldığında potansiyel nasıl değişir?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Anottaki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derişimi azaltıldığında potansiyel nasıl değişir?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Artar</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 arttığında çinko-bakır hücresinin potansiyeli nasıl değişir?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Azalır</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Elektrot yüzey alanı iki katına çıkarıldığında potansiyel nasıl değişir?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Değişmez</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Sıcaklığın etkisini incelerken bağımsız değişken nedir?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Hücre tepkimesi dengeye ulaştığında potansiyel kaç volttur?</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0</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Değerler standart indirgenme potansiyelleri ve hücrenin sıcaklık katsayısı kullanılarak hesaplanmıştır; simülasyonda okunan değerlere ±0,002 V rastgele ölçüm belirsizliği eklenebilir.</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Türkiye’nin savunma sanayisine ve diğer sektörlere hizmet etmek üzere üretilen lityum iyon pil üretimi hakkında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Video Hazırlanacak (Video, Kim12.1.5):</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p>
    <w:p>
      <w:pPr>
        <w:jc w:val="both"/>
        <w:rPr>
          <w:rFonts w:ascii="Times New Roman" w:hAnsi="Times New Roman" w:cs="Times New Roman"/>
          <w:lang w:val="tr-TR"/>
        </w:rPr>
      </w:pPr>
      <w:r>
        <w:rPr>
          <w:rFonts w:ascii="Times New Roman" w:hAnsi="Times New Roman" w:cs="Times New Roman"/>
          <w:lang w:val="tr-TR"/>
        </w:rPr>
        <w:t xml:space="preserve">“İnsansız hava araçlarından askerî telsizlere, elektrikli otomobillerden güneş enerjisi depolama sistemlerine kadar pek çok teknolojinin kalbinde lityum iyon piller vardır. Bu pillerin yurt içinde üretilmesi, ülkemizin enerji ve savunma alanlarında dışa bağımlılığını azaltır (NOT: Kayseri’deki lityum iyon pil hücresi üretim tesisinden görüntüler, kurumdan izin alınarak kullanılsın). Üretim hattında önce anot ve katot malzemeleri ince metal folyolar üzerine kaplanır, ardından folyolar aralarına ayırıcı yerleştirilerek sarılır ve silindirik metal kutulara yerleştirilir. Kutulara elektrolit doldurulduktan sonra hücreler kapatılır ve ilk kez şarj edilerek test edilir. Her hücrenin gerilimi, kapasitesi ve güvenliği tek tek kontrol edilir. Yerli pil üretimi, mühendislik ve kimya alanında yetişmiş insan gücüne olan ihtiyacı da artırmaktadır.”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Tesis adı, kuruluş yılı ve kapasite bilgileri videoda kullanılmadan önce kurumun resmî kaynaklarından doğrulansın.</w:t>
      </w:r>
    </w:p>
    <w:p>
      <w:pPr>
        <w:jc w:val="both"/>
        <w:rPr>
          <w:rFonts w:ascii="Times New Roman" w:hAnsi="Times New Roman" w:cs="Times New Roman"/>
          <w:b/>
          <w:bCs/>
          <w:lang w:val="tr-TR"/>
        </w:rPr>
      </w:pPr>
      <w:r>
        <w:rPr>
          <w:rFonts w:ascii="Times New Roman" w:hAnsi="Times New Roman" w:cs="Times New Roman"/>
          <w:b/>
          <w:bCs/>
          <w:lang w:val="tr-TR"/>
        </w:rPr>
        <w:t xml:space="preserve">KİM.12.1.6. Elektrolitik bir hücrenin özelliklerini bilimsel gözlemlere dayalı tahmin edebilme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Pozitif hücre potansiyeline sahip bu istemli tepkimelerin istemsiz olarak ters yönde gerçekleşebilmesi için gerekli şartların ne olduğuna dair açık uçlu sorular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w:t>
      </w:r>
    </w:p>
    <w:p>
      <w:pPr>
        <w:jc w:val="both"/>
        <w:rPr>
          <w:rFonts w:ascii="Times New Roman" w:hAnsi="Times New Roman" w:cs="Times New Roman"/>
          <w:lang w:val="tr-TR"/>
        </w:rPr>
      </w:pPr>
      <w:r>
        <w:rPr>
          <w:rFonts w:ascii="Times New Roman" w:hAnsi="Times New Roman" w:cs="Times New Roman"/>
          <w:lang w:val="tr-TR"/>
        </w:rPr>
        <w:t xml:space="preserve">Ekranda üç istemli tepkime kartı bulunsun: Daniell pili (E° = +1,10 V), hidrojen-oksijen yakıt hücresi (E° = +1,23 V), sodyumun klorla tepkimesi (E° = +4,07 V). Öğrenci bir karta tıkladığında tepkimenin bir canlandırması oynatılsın, ardından “Bu tepkimeyi ters yönde gerçekleştirmek için ne yapmalıyız?” sorusu açık uçlu metin kutusuyla gelsin. Öğrenci cevabını yazdıktan sonra “Önermeni sına” düğmesiyle sanal bir güç kaynağının gerilim düğmesini çevirebilsin: Gerilim hücre potansiyelinin mutlak değerinden küçükken hiçbir değişim olmasın, büyük olduğunda ters tepkime canlandırılsın.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Soru</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Beklenen cevap</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Daniell pilinin tepkimesini ters yönde yürütmek için güç kaynağı en az kaç volt uygulamalıdır?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1,10 V</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Suyu hidrojen ve oksijene ayırmak için kuramsal olarak en az kaç volt gerekir?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1,23 V</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Ergimiş NaCl’den sodyum ve klor elde etmek için kuramsal olarak en az kaç volt gerekir?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4,07 V</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İstemsiz bir tepkimeyi gerçekleştirmek için hangi enerji türü kullanılır?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Elektrik enerjisi (dışarıdan bir güç kaynağı)</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Ergimiş bir tuzun ve suyun elektroliz edildiği elektrolitik hücreleri gözlemleyebileceği animasyon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Hazırlanacak:</w:t>
      </w:r>
    </w:p>
    <w:p>
      <w:pPr>
        <w:jc w:val="both"/>
        <w:rPr>
          <w:rFonts w:ascii="Times New Roman" w:hAnsi="Times New Roman" w:cs="Times New Roman"/>
          <w:lang w:val="tr-TR"/>
        </w:rPr>
      </w:pPr>
      <w:r>
        <w:rPr>
          <w:rFonts w:ascii="Times New Roman" w:hAnsi="Times New Roman" w:cs="Times New Roman"/>
          <w:b/>
          <w:bCs/>
          <w:lang w:val="tr-TR"/>
        </w:rPr>
        <w:t xml:space="preserve">Animasyon akışı:</w:t>
      </w:r>
      <w:r>
        <w:rPr>
          <w:rFonts w:ascii="Times New Roman" w:hAnsi="Times New Roman" w:cs="Times New Roman"/>
          <w:lang w:val="tr-TR"/>
        </w:rPr>
        <w:t xml:space="preserve"> 1. sahne: Kitaptaki Analiz ve Keşif Atölyesi 1.6.’daki görsele benzer bir ergimiş NaCl hücresi makro düzeyde gösterilsin; güç kaynağı açılınca (−) kutba bağlı elektrotta gümüş renkli damlacıklar, (+) kutba bağlı elektrotta sarımsı yeşil kabarcıklar oluşsun (NOT: bu sahnede elektron ve iyon okları görünmesin). 2. sahne: “Büyüteç” düğmesiyle elektrolit içine yakınlaşılsın;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katoda,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anoda göç ettiği, katotta Na</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iyonlarının elektron alarak Na atomuna, anotta iki Cl</w:t>
      </w:r>
      <w:r>
        <w:rPr>
          <w:rFonts w:ascii="Times New Roman" w:hAnsi="Times New Roman" w:cs="Times New Roman"/>
          <w:vertAlign w:val="superscript"/>
          <w:lang w:val="tr-TR"/>
        </w:rPr>
        <w:t xml:space="preserve">−</w:t>
      </w:r>
      <w:r>
        <w:rPr>
          <w:rFonts w:ascii="Times New Roman" w:hAnsi="Times New Roman" w:cs="Times New Roman"/>
          <w:lang w:val="tr-TR"/>
        </w:rPr>
        <w:t xml:space="preserve"> iyonunun elektron vererek Cl</w:t>
      </w:r>
      <w:r>
        <w:rPr>
          <w:rFonts w:ascii="Times New Roman" w:hAnsi="Times New Roman" w:cs="Times New Roman"/>
          <w:vertAlign w:val="subscript"/>
          <w:lang w:val="tr-TR"/>
        </w:rPr>
        <w:t xml:space="preserve">2</w:t>
      </w:r>
      <w:r>
        <w:rPr>
          <w:rFonts w:ascii="Times New Roman" w:hAnsi="Times New Roman" w:cs="Times New Roman"/>
          <w:lang w:val="tr-TR"/>
        </w:rPr>
        <w:t xml:space="preserve"> molekülüne dönüştüğü gösterilsin. Dış devrede elektronlar mavi noktalar olarak anottan güç kaynağına, güç kaynağından katoda hareket etsin. 3. sahne: Yarı tepkimeler ve net tepkime ekrana gelsin. 4-6. sahneler: Aynı akış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ve bromtimol mavisi içeren suyun elektrolizi için tekrarlansın; katot çevresi maviye, anot çevresi sarıya dönsün, tüplerdeki gaz hacimleri 2 : 1 oranında artsın.</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r>
        <w:rPr>
          <w:rFonts w:ascii="Times New Roman" w:hAnsi="Times New Roman" w:cs="Times New Roman"/>
          <w:lang w:val="tr-TR"/>
        </w:rPr>
        <w:t xml:space="preserve"> “Güç kaynağını çalıştırdığımızda ergimiş sodyum klorürde iki elektrotta farklı değişimler gözlüyoruz. Negatif kutba bağlı elektrotta gümüş renkli sıvı damlacıklar, pozitif kutba bağlı elektrotta sarımsı yeşil gaz kabarcıkları oluşuyor. Peki gözle göremediğimiz düzeyde neler oluyor? Yakınlaşalım. Pozitif yüklü sodyum iyonları negatif elektroda doğru hareket ediyor ve burada elektron alarak sodyum atomlarına dönüşüyor. Bu elektrot katottur. Negatif yüklü klorür iyonları pozitif elektroda doğru hareket ediyor, elektronlarını vererek klor moleküllerini oluşturuyor. Bu elektrot ise anottur. Güç kaynağı, anottan aldığı elektronları dış devre üzerinden katoda pompalıyor. Böylece kendiliğinden gerçekleşmeyen bir tepkime, elektrik enerjisiyle gerçekleştirilmiş oluyor.”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Ergimiş NaCl elektrolizi okul ortamında yapılamayacağından yalnızca animasyon olarak hazırlanmalıdır. Suyun elektrolizi bölümü gerçek deney görüntüsüyle de hazırlanabilir.</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Elektrolitik ve galvanik hücrelerin ortak ve farklı özelliklerini gösteren bir Venn diyagramı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Ekranda iç içe geçmiş iki daireden oluşan bir Venn diyagramı (“Galvanik hücre”, “Elektrolitik hücre”, ortada “Ortak”) ve aşağıdaki kartlar bulunsun. Öğrenci kartları uygun bölgeye sürükler; yanlış yerleştirilen kart kırmızı yanıp sönerek başlangıç yerine döner.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Kart</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bölge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Kimyasal enerji elektrik enerjisine dönüşür.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Galvanik hücre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Elektrik enerjisi kimyasal enerjiye dönüşür.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Elektrolitik hücre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Anotta yükseltgenme gerçekleşir.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Ortak</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Katotta indirgenme gerçekleşir.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Ortak</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 (−) kutuptur.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Galvanik hücre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Anot (+) kutuptur.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Elektrolitik hücre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Tepkime istemlidir (E°</w:t>
            </w:r>
            <w:r>
              <w:rPr>
                <w:rFonts w:ascii="Times New Roman" w:hAnsi="Times New Roman" w:cs="Times New Roman"/>
                <w:vertAlign w:val="subscript"/>
                <w:lang w:val="tr-TR"/>
              </w:rPr>
              <w:t xml:space="preserve">hücre</w:t>
            </w:r>
            <w:r>
              <w:rPr>
                <w:rFonts w:ascii="Times New Roman" w:hAnsi="Times New Roman" w:cs="Times New Roman"/>
                <w:lang w:val="tr-TR"/>
              </w:rPr>
              <w:t xml:space="preserve"> &gt; 0).</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Galvanik hücre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Dışarıdan bir güç kaynağı gerekir.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Elektrolitik hücre</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Elektronlar dış devrede anottan katoda akar.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Ortak</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Elektrolitte iyonlar göç eder.</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Ortak</w:t>
            </w:r>
          </w:p>
        </w:tc>
      </w:tr>
    </w:tbl>
    <w:p>
      <w:pPr>
        <w:jc w:val="both"/>
        <w:rPr>
          <w:rFonts w:ascii="Times New Roman" w:hAnsi="Times New Roman" w:cs="Times New Roman"/>
          <w:lang w:val="tr-TR"/>
        </w:rPr>
      </w:pPr>
    </w:p>
    <w:p>
      <w:pPr>
        <w:jc w:val="both"/>
        <w:rPr>
          <w:rFonts w:ascii="Times New Roman" w:hAnsi="Times New Roman" w:cs="Times New Roman"/>
          <w:b/>
          <w:bCs/>
          <w:lang w:val="tr-TR"/>
        </w:rPr>
      </w:pPr>
      <w:r>
        <w:rPr>
          <w:rFonts w:ascii="Times New Roman" w:hAnsi="Times New Roman" w:cs="Times New Roman"/>
          <w:b/>
          <w:bCs/>
          <w:lang w:val="tr-TR"/>
        </w:rPr>
        <w:t xml:space="preserve">KİM.12.1.7. Elektroliz olayında madde-elektrik akımı miktarı ilişkisini açıklayabilmek için kanıt kullanabilme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Eriyik bir tuzun elektroliz edildiği elektrolitik hücreleri gözlemleyebileceği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w:t>
      </w:r>
    </w:p>
    <w:p>
      <w:pPr>
        <w:jc w:val="both"/>
        <w:rPr>
          <w:rFonts w:ascii="Times New Roman" w:hAnsi="Times New Roman" w:cs="Times New Roman"/>
          <w:lang w:val="tr-TR"/>
        </w:rPr>
      </w:pPr>
      <w:r>
        <w:rPr>
          <w:rFonts w:ascii="Times New Roman" w:hAnsi="Times New Roman" w:cs="Times New Roman"/>
          <w:lang w:val="tr-TR"/>
        </w:rPr>
        <w:t xml:space="preserve">Ekranda kitaptaki Analiz ve Keşif Atölyesi 1.7.’deki görsele benzer ergimiş ZnCl</w:t>
      </w:r>
      <w:r>
        <w:rPr>
          <w:rFonts w:ascii="Times New Roman" w:hAnsi="Times New Roman" w:cs="Times New Roman"/>
          <w:vertAlign w:val="subscript"/>
          <w:lang w:val="tr-TR"/>
        </w:rPr>
        <w:t xml:space="preserve">2</w:t>
      </w:r>
      <w:r>
        <w:rPr>
          <w:rFonts w:ascii="Times New Roman" w:hAnsi="Times New Roman" w:cs="Times New Roman"/>
          <w:lang w:val="tr-TR"/>
        </w:rPr>
        <w:t xml:space="preserve"> elektroliz düzeneği bulunsun. Öğrenci akım kaydırıcısıyla 0,50 A ile 2,00 A arasında akım seçebilsin ve “Başlat” düğmesine bastığında hızlandırılmış bir kronometre çalışsın. Elektroliz ilerledikçe katotta çinko tabakası kalınlaşsın, anottaki dereceli tüpte klor gazı birikip hacim göstergesi artsın. “Durdur” düğmesine basıldığında katot sanal teraziye taşınsın ve biriken çinko kütlesi gösterilsin. Öğrenci her ölçümü “Veri tablosuna ekle” düğmesiyle tabloya kaydetsin; tablo kitaptaki Analiz ve Keşif Atölyesi 1.7.’deki ölçüm sonuçları tablosuyla aynı biçimde olsun ve öğrenci verileri akım ya da süreye göre sıralayabilsin.</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000"/>
        <w:gridCol w:w="2000"/>
        <w:gridCol w:w="2400"/>
        <w:gridCol w:w="2600"/>
      </w:tblGrid>
      <w:tr>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Akım (A)</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Süre (dk)</w:t>
            </w:r>
          </w:p>
        </w:tc>
        <w:tc>
          <w:tcPr>
            <w:tcW w:w="24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Zn kütlesi (g)</w:t>
            </w:r>
          </w:p>
        </w:tc>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Cl</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hacmi (mL, 25 °C, 1 atm)</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0,50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0,202</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76</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0,202</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76</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0,404</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152</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0,808</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304</w:t>
            </w:r>
          </w:p>
        </w:tc>
      </w:tr>
      <w:tr>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2,00</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20</w:t>
            </w:r>
          </w:p>
        </w:tc>
        <w:tc>
          <w:tcPr>
            <w:tcW w:w="24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0,808</w:t>
            </w:r>
          </w:p>
        </w:tc>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304</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Simülasyondaki değerler m = I·t·M/(2F) bağıntısıyla hesaplanmalıdır (F = 96485 C/mol, Zn: 65 g/mol, molar hacim 24,47 L/mol). Programda bu öğrenme çıktısı için matematiksel hesaplama yapılmaması istendiğinden bağıntı öğrenciye gösterilmemeli, öğrenci yalnızca ölçüm sonuçlarını görmelidir.</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Elektrotlarda değişime uğrayan madde miktarının hem devreden geçen elektrik akımı miktarı hem de elektroliz süresi ile değişimini gösteren infografik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İnfografik Hazırlanacak:</w:t>
      </w:r>
    </w:p>
    <w:p>
      <w:pPr>
        <w:jc w:val="both"/>
        <w:rPr>
          <w:rFonts w:ascii="Times New Roman" w:hAnsi="Times New Roman" w:cs="Times New Roman"/>
          <w:lang w:val="tr-TR"/>
        </w:rPr>
      </w:pPr>
      <w:r>
        <w:rPr>
          <w:rFonts w:ascii="Times New Roman" w:hAnsi="Times New Roman" w:cs="Times New Roman"/>
          <w:lang w:val="tr-TR"/>
        </w:rPr>
        <w:t xml:space="preserve">İnfografik üç panelden oluşsun. 1. panel: “Süre iki katına çıkarsa…” başlığı altında aynı akımda 10 ve 20 dakika çalışan iki elektroliz hücresi ve katotlarında biri diğerinin iki katı kalınlığında çinko tabakası. 2. panel: “Akım iki katına çıkarsa…” başlığı altında aynı sürede 1 A ve 2 A ile çalışan iki hücre ve iki kat çinko. 3. panel: “Belirleyici olan toplam yüktür” başlığı altında 1 A-20 dk ve 2 A-10 dk hücrelerinin eşit çinko kütleleri ile Q = I · t ifadesi. Alt bantta “Aynı yük: 1 mol Na, ½ mol Zn, ⅓ mol Al” görseli (Na</w:t>
      </w:r>
      <w:r>
        <w:rPr>
          <w:rFonts w:ascii="Times New Roman" w:hAnsi="Times New Roman" w:cs="Times New Roman"/>
          <w:vertAlign w:val="superscript"/>
          <w:lang w:val="tr-TR"/>
        </w:rPr>
        <w:t xml:space="preserve">+</w:t>
      </w:r>
      <w:r>
        <w:rPr>
          <w:rFonts w:ascii="Times New Roman" w:hAnsi="Times New Roman" w:cs="Times New Roman"/>
          <w:lang w:val="tr-TR"/>
        </w:rPr>
        <w:t xml:space="preserve">, Zn</w:t>
      </w:r>
      <w:r>
        <w:rPr>
          <w:rFonts w:ascii="Times New Roman" w:hAnsi="Times New Roman" w:cs="Times New Roman"/>
          <w:vertAlign w:val="superscript"/>
          <w:lang w:val="tr-TR"/>
        </w:rPr>
        <w:t xml:space="preserve">2+</w:t>
      </w:r>
      <w:r>
        <w:rPr>
          <w:rFonts w:ascii="Times New Roman" w:hAnsi="Times New Roman" w:cs="Times New Roman"/>
          <w:lang w:val="tr-TR"/>
        </w:rPr>
        <w:t xml:space="preserve">, Al</w:t>
      </w:r>
      <w:r>
        <w:rPr>
          <w:rFonts w:ascii="Times New Roman" w:hAnsi="Times New Roman" w:cs="Times New Roman"/>
          <w:vertAlign w:val="superscript"/>
          <w:lang w:val="tr-TR"/>
        </w:rPr>
        <w:t xml:space="preserve">3+</w:t>
      </w:r>
      <w:r>
        <w:rPr>
          <w:rFonts w:ascii="Times New Roman" w:hAnsi="Times New Roman" w:cs="Times New Roman"/>
          <w:lang w:val="tr-TR"/>
        </w:rPr>
        <w:t xml:space="preserve"> iyonlarının sırasıyla bir, iki ve üç elektron aldığını gösteren simgeler) yer alsın.</w:t>
      </w:r>
    </w:p>
    <w:p xmlns:a="http://schemas.openxmlformats.org/drawingml/2006/main" xmlns:pic="http://schemas.openxmlformats.org/drawingml/2006/picture">
      <w:pPr>
        <w:jc w:val="center"/>
        <w:rPr>
          <w:rFonts w:ascii="Times New Roman" w:hAnsi="Times New Roman" w:cs="Times New Roman"/>
          <w:lang w:val="tr-TR"/>
        </w:rPr>
      </w:pPr>
      <w:r>
        <w:drawing>
          <wp:inline distT="0" distB="0" distL="0" distR="0">
            <wp:extent cx="3600000" cy="2200000"/>
            <wp:docPr id="900008" name="Grafik 900008" descr="Kütle-süre grafiği"/>
            <wp:cNvGraphicFramePr>
              <a:graphicFrameLocks noChangeAspect="1"/>
            </wp:cNvGraphicFramePr>
            <a:graphic>
              <a:graphicData uri="http://schemas.openxmlformats.org/drawingml/2006/picture">
                <pic:pic>
                  <pic:nvPicPr>
                    <pic:cNvPr id="900008" name="k11_900008.png"/>
                    <pic:cNvPicPr/>
                  </pic:nvPicPr>
                  <pic:blipFill>
                    <a:blip r:embed="rIdK8"/>
                    <a:stretch>
                      <a:fillRect/>
                    </a:stretch>
                  </pic:blipFill>
                  <pic:spPr>
                    <a:xfrm>
                      <a:off x="0" y="0"/>
                      <a:ext cx="3600000" cy="2200000"/>
                    </a:xfrm>
                    <a:prstGeom prst="rect">
                      <a:avLst/>
                    </a:prstGeom>
                  </pic:spPr>
                </pic:pic>
              </a:graphicData>
            </a:graphic>
          </wp:inline>
        </w:drawing>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İnfografikte kitaptaki Grafik A ve Grafik B sadeleştirilerek kullanılabilir.</w:t>
      </w:r>
    </w:p>
    <w:p>
      <w:pPr>
        <w:jc w:val="both"/>
        <w:rPr>
          <w:rFonts w:ascii="Times New Roman" w:hAnsi="Times New Roman" w:cs="Times New Roman"/>
          <w:b/>
          <w:bCs/>
          <w:lang w:val="tr-TR"/>
        </w:rPr>
      </w:pPr>
      <w:r>
        <w:rPr>
          <w:rFonts w:ascii="Times New Roman" w:hAnsi="Times New Roman" w:cs="Times New Roman"/>
          <w:b/>
          <w:bCs/>
          <w:lang w:val="tr-TR"/>
        </w:rPr>
        <w:t xml:space="preserve">KİM.12.1.8. Metallerin elektrolizle kaplanmasına yönelik deney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Elektroliz yöntemi ile metal eşyanın kaplanması sürecinde anot ve katotta gerçekleşen yarı tepkimeleri ve net tepkimelerin bulunması için etkileşimli içerik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Etkileşimli İçerik Hazırlanacak:</w:t>
      </w:r>
    </w:p>
    <w:p>
      <w:pPr>
        <w:jc w:val="both"/>
        <w:rPr>
          <w:rFonts w:ascii="Times New Roman" w:hAnsi="Times New Roman" w:cs="Times New Roman"/>
          <w:lang w:val="tr-TR"/>
        </w:rPr>
      </w:pPr>
      <w:r>
        <w:rPr>
          <w:rFonts w:ascii="Times New Roman" w:hAnsi="Times New Roman" w:cs="Times New Roman"/>
          <w:lang w:val="tr-TR"/>
        </w:rPr>
        <w:t xml:space="preserve">Ekranda boş bir elektroliz kabı, bir güç kaynağı ve malzeme rafı bulunsun. Rafta kaplanacak eşyalar (çelik anahtar, kaşık), anot malzemeleri (bakır, nikel, gümüş levha, grafit çubuk) ve elektrolitler (CuSO</w:t>
      </w:r>
      <w:r>
        <w:rPr>
          <w:rFonts w:ascii="Times New Roman" w:hAnsi="Times New Roman" w:cs="Times New Roman"/>
          <w:vertAlign w:val="subscript"/>
          <w:lang w:val="tr-TR"/>
        </w:rPr>
        <w:t xml:space="preserve">4</w:t>
      </w:r>
      <w:r>
        <w:rPr>
          <w:rFonts w:ascii="Times New Roman" w:hAnsi="Times New Roman" w:cs="Times New Roman"/>
          <w:lang w:val="tr-TR"/>
        </w:rPr>
        <w:t xml:space="preserve">, NiSO</w:t>
      </w:r>
      <w:r>
        <w:rPr>
          <w:rFonts w:ascii="Times New Roman" w:hAnsi="Times New Roman" w:cs="Times New Roman"/>
          <w:vertAlign w:val="subscript"/>
          <w:lang w:val="tr-TR"/>
        </w:rPr>
        <w:t xml:space="preserve">4</w:t>
      </w:r>
      <w:r>
        <w:rPr>
          <w:rFonts w:ascii="Times New Roman" w:hAnsi="Times New Roman" w:cs="Times New Roman"/>
          <w:lang w:val="tr-TR"/>
        </w:rPr>
        <w:t xml:space="preserve">, AgNO</w:t>
      </w:r>
      <w:r>
        <w:rPr>
          <w:rFonts w:ascii="Times New Roman" w:hAnsi="Times New Roman" w:cs="Times New Roman"/>
          <w:vertAlign w:val="subscript"/>
          <w:lang w:val="tr-TR"/>
        </w:rPr>
        <w:t xml:space="preserve">3</w:t>
      </w:r>
      <w:r>
        <w:rPr>
          <w:rFonts w:ascii="Times New Roman" w:hAnsi="Times New Roman" w:cs="Times New Roman"/>
          <w:lang w:val="tr-TR"/>
        </w:rPr>
        <w:t xml:space="preserve">, Na</w:t>
      </w:r>
      <w:r>
        <w:rPr>
          <w:rFonts w:ascii="Times New Roman" w:hAnsi="Times New Roman" w:cs="Times New Roman"/>
          <w:vertAlign w:val="subscript"/>
          <w:lang w:val="tr-TR"/>
        </w:rPr>
        <w:t xml:space="preserve">2</w:t>
      </w:r>
      <w:r>
        <w:rPr>
          <w:rFonts w:ascii="Times New Roman" w:hAnsi="Times New Roman" w:cs="Times New Roman"/>
          <w:lang w:val="tr-TR"/>
        </w:rPr>
        <w:t xml:space="preserve">SO</w:t>
      </w:r>
      <w:r>
        <w:rPr>
          <w:rFonts w:ascii="Times New Roman" w:hAnsi="Times New Roman" w:cs="Times New Roman"/>
          <w:vertAlign w:val="subscript"/>
          <w:lang w:val="tr-TR"/>
        </w:rPr>
        <w:t xml:space="preserve">4</w:t>
      </w:r>
      <w:r>
        <w:rPr>
          <w:rFonts w:ascii="Times New Roman" w:hAnsi="Times New Roman" w:cs="Times New Roman"/>
          <w:lang w:val="tr-TR"/>
        </w:rPr>
        <w:t xml:space="preserve"> çözeltileri) olsun. Öğrenci bir kaplama görevi seçer (ör. “Anahtarı bakırla kapla”), malzemeleri sürükleyip yerleştirir ve kabloları kutuplara bağlar. Doğru düzenekte canlandırma başlar; ardından öğrenciden açılır listelerden anot ve katot yarı tepkimelerini ve net tepkimeyi seçmesi istenir. Yanlış kutup bağlantısında eşyanın aşındığı, yanlış elektrolitte kaplama oluşmadığı canlandırılır ve ipucu verilir.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0"/>
        <w:gridCol w:w="1500"/>
        <w:gridCol w:w="1300"/>
        <w:gridCol w:w="1200"/>
        <w:gridCol w:w="1700"/>
        <w:gridCol w:w="1600"/>
      </w:tblGrid>
      <w:tr>
        <w:tc>
          <w:tcPr>
            <w:tcW w:w="1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Görev</w:t>
            </w:r>
          </w:p>
        </w:tc>
        <w:tc>
          <w:tcPr>
            <w:tcW w:w="15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Anot</w:t>
            </w:r>
          </w:p>
        </w:tc>
        <w:tc>
          <w:tcPr>
            <w:tcW w:w="13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Katot</w:t>
            </w:r>
          </w:p>
        </w:tc>
        <w:tc>
          <w:tcPr>
            <w:tcW w:w="1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Elektrolit</w:t>
            </w:r>
          </w:p>
        </w:tc>
        <w:tc>
          <w:tcPr>
            <w:tcW w:w="17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Anot yarı tepkimesi</w:t>
            </w:r>
          </w:p>
        </w:tc>
        <w:tc>
          <w:tcPr>
            <w:tcW w:w="16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sz w:val="18"/>
                <w:szCs w:val="18"/>
                <w:lang w:val="tr-TR"/>
              </w:rPr>
              <w:t xml:space="preserve">Katot yarı tepkimesi</w:t>
            </w:r>
          </w:p>
        </w:tc>
      </w:tr>
      <w:tr>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Anahtarı bakırla kapla</w:t>
            </w:r>
          </w:p>
        </w:tc>
        <w:tc>
          <w:tcPr>
            <w:tcW w:w="15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Bakır levha (+)</w:t>
            </w:r>
          </w:p>
        </w:tc>
        <w:tc>
          <w:tcPr>
            <w:tcW w:w="13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Anahtar (−)</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CuSO</w:t>
            </w:r>
            <w:r>
              <w:rPr>
                <w:rFonts w:ascii="Times New Roman" w:hAnsi="Times New Roman" w:cs="Times New Roman"/>
                <w:sz w:val="18"/>
                <w:szCs w:val="18"/>
                <w:vertAlign w:val="subscript"/>
                <w:lang w:val="tr-TR"/>
              </w:rPr>
              <w:t xml:space="preserve">4</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Cu → Cu</w:t>
            </w:r>
            <w:r>
              <w:rPr>
                <w:rFonts w:ascii="Times New Roman" w:hAnsi="Times New Roman" w:cs="Times New Roman"/>
                <w:sz w:val="18"/>
                <w:szCs w:val="18"/>
                <w:vertAlign w:val="superscript"/>
                <w:lang w:val="tr-TR"/>
              </w:rPr>
              <w:t xml:space="preserve">2+</w:t>
            </w:r>
            <w:r>
              <w:rPr>
                <w:rFonts w:ascii="Times New Roman" w:hAnsi="Times New Roman" w:cs="Times New Roman"/>
                <w:sz w:val="18"/>
                <w:szCs w:val="18"/>
                <w:lang w:val="tr-TR"/>
              </w:rPr>
              <w:t xml:space="preserve"> + 2e</w:t>
            </w:r>
            <w:r>
              <w:rPr>
                <w:rFonts w:ascii="Times New Roman" w:hAnsi="Times New Roman" w:cs="Times New Roman"/>
                <w:sz w:val="18"/>
                <w:szCs w:val="18"/>
                <w:vertAlign w:val="superscript"/>
                <w:lang w:val="tr-TR"/>
              </w:rPr>
              <w:t xml:space="preserve">−</w:t>
            </w:r>
          </w:p>
        </w:tc>
        <w:tc>
          <w:tcPr>
            <w:tcW w:w="1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Cu</w:t>
            </w:r>
            <w:r>
              <w:rPr>
                <w:rFonts w:ascii="Times New Roman" w:hAnsi="Times New Roman" w:cs="Times New Roman"/>
                <w:sz w:val="18"/>
                <w:szCs w:val="18"/>
                <w:vertAlign w:val="superscript"/>
                <w:lang w:val="tr-TR"/>
              </w:rPr>
              <w:t xml:space="preserve">2+</w:t>
            </w:r>
            <w:r>
              <w:rPr>
                <w:rFonts w:ascii="Times New Roman" w:hAnsi="Times New Roman" w:cs="Times New Roman"/>
                <w:sz w:val="18"/>
                <w:szCs w:val="18"/>
                <w:lang w:val="tr-TR"/>
              </w:rPr>
              <w:t xml:space="preserve"> + 2e</w:t>
            </w:r>
            <w:r>
              <w:rPr>
                <w:rFonts w:ascii="Times New Roman" w:hAnsi="Times New Roman" w:cs="Times New Roman"/>
                <w:sz w:val="18"/>
                <w:szCs w:val="18"/>
                <w:vertAlign w:val="superscript"/>
                <w:lang w:val="tr-TR"/>
              </w:rPr>
              <w:t xml:space="preserve">−</w:t>
            </w:r>
            <w:r>
              <w:rPr>
                <w:rFonts w:ascii="Times New Roman" w:hAnsi="Times New Roman" w:cs="Times New Roman"/>
                <w:sz w:val="18"/>
                <w:szCs w:val="18"/>
                <w:lang w:val="tr-TR"/>
              </w:rPr>
              <w:t xml:space="preserve"> → Cu</w:t>
            </w:r>
          </w:p>
        </w:tc>
      </w:tr>
      <w:tr>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Kaşığı nikelle kapla</w:t>
            </w:r>
          </w:p>
        </w:tc>
        <w:tc>
          <w:tcPr>
            <w:tcW w:w="15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Nikel levha (+)</w:t>
            </w:r>
          </w:p>
        </w:tc>
        <w:tc>
          <w:tcPr>
            <w:tcW w:w="13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Kaşık (−)</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NiSO</w:t>
            </w:r>
            <w:r>
              <w:rPr>
                <w:rFonts w:ascii="Times New Roman" w:hAnsi="Times New Roman" w:cs="Times New Roman"/>
                <w:sz w:val="18"/>
                <w:szCs w:val="18"/>
                <w:vertAlign w:val="subscript"/>
                <w:lang w:val="tr-TR"/>
              </w:rPr>
              <w:t xml:space="preserve">4</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Ni → Ni</w:t>
            </w:r>
            <w:r>
              <w:rPr>
                <w:rFonts w:ascii="Times New Roman" w:hAnsi="Times New Roman" w:cs="Times New Roman"/>
                <w:sz w:val="18"/>
                <w:szCs w:val="18"/>
                <w:vertAlign w:val="superscript"/>
                <w:lang w:val="tr-TR"/>
              </w:rPr>
              <w:t xml:space="preserve">2+</w:t>
            </w:r>
            <w:r>
              <w:rPr>
                <w:rFonts w:ascii="Times New Roman" w:hAnsi="Times New Roman" w:cs="Times New Roman"/>
                <w:sz w:val="18"/>
                <w:szCs w:val="18"/>
                <w:lang w:val="tr-TR"/>
              </w:rPr>
              <w:t xml:space="preserve"> + 2e</w:t>
            </w:r>
            <w:r>
              <w:rPr>
                <w:rFonts w:ascii="Times New Roman" w:hAnsi="Times New Roman" w:cs="Times New Roman"/>
                <w:sz w:val="18"/>
                <w:szCs w:val="18"/>
                <w:vertAlign w:val="superscript"/>
                <w:lang w:val="tr-TR"/>
              </w:rPr>
              <w:t xml:space="preserve">−</w:t>
            </w:r>
          </w:p>
        </w:tc>
        <w:tc>
          <w:tcPr>
            <w:tcW w:w="1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Ni</w:t>
            </w:r>
            <w:r>
              <w:rPr>
                <w:rFonts w:ascii="Times New Roman" w:hAnsi="Times New Roman" w:cs="Times New Roman"/>
                <w:sz w:val="18"/>
                <w:szCs w:val="18"/>
                <w:vertAlign w:val="superscript"/>
                <w:lang w:val="tr-TR"/>
              </w:rPr>
              <w:t xml:space="preserve">2+</w:t>
            </w:r>
            <w:r>
              <w:rPr>
                <w:rFonts w:ascii="Times New Roman" w:hAnsi="Times New Roman" w:cs="Times New Roman"/>
                <w:sz w:val="18"/>
                <w:szCs w:val="18"/>
                <w:lang w:val="tr-TR"/>
              </w:rPr>
              <w:t xml:space="preserve"> + 2e</w:t>
            </w:r>
            <w:r>
              <w:rPr>
                <w:rFonts w:ascii="Times New Roman" w:hAnsi="Times New Roman" w:cs="Times New Roman"/>
                <w:sz w:val="18"/>
                <w:szCs w:val="18"/>
                <w:vertAlign w:val="superscript"/>
                <w:lang w:val="tr-TR"/>
              </w:rPr>
              <w:t xml:space="preserve">−</w:t>
            </w:r>
            <w:r>
              <w:rPr>
                <w:rFonts w:ascii="Times New Roman" w:hAnsi="Times New Roman" w:cs="Times New Roman"/>
                <w:sz w:val="18"/>
                <w:szCs w:val="18"/>
                <w:lang w:val="tr-TR"/>
              </w:rPr>
              <w:t xml:space="preserve"> → Ni</w:t>
            </w:r>
          </w:p>
        </w:tc>
      </w:tr>
      <w:tr>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Anahtarı gümüşle kapla</w:t>
            </w:r>
          </w:p>
        </w:tc>
        <w:tc>
          <w:tcPr>
            <w:tcW w:w="15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Gümüş levha (+)</w:t>
            </w:r>
          </w:p>
        </w:tc>
        <w:tc>
          <w:tcPr>
            <w:tcW w:w="13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Anahtar (−)</w:t>
            </w:r>
          </w:p>
        </w:tc>
        <w:tc>
          <w:tcPr>
            <w:tcW w:w="12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AgNO</w:t>
            </w:r>
            <w:r>
              <w:rPr>
                <w:rFonts w:ascii="Times New Roman" w:hAnsi="Times New Roman" w:cs="Times New Roman"/>
                <w:sz w:val="18"/>
                <w:szCs w:val="18"/>
                <w:vertAlign w:val="subscript"/>
                <w:lang w:val="tr-TR"/>
              </w:rPr>
              <w:t xml:space="preserve">3</w:t>
            </w:r>
          </w:p>
        </w:tc>
        <w:tc>
          <w:tcPr>
            <w:tcW w:w="17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Ag → Ag</w:t>
            </w:r>
            <w:r>
              <w:rPr>
                <w:rFonts w:ascii="Times New Roman" w:hAnsi="Times New Roman" w:cs="Times New Roman"/>
                <w:sz w:val="18"/>
                <w:szCs w:val="18"/>
                <w:vertAlign w:val="superscript"/>
                <w:lang w:val="tr-TR"/>
              </w:rPr>
              <w:t xml:space="preserve">+</w:t>
            </w:r>
            <w:r>
              <w:rPr>
                <w:rFonts w:ascii="Times New Roman" w:hAnsi="Times New Roman" w:cs="Times New Roman"/>
                <w:sz w:val="18"/>
                <w:szCs w:val="18"/>
                <w:lang w:val="tr-TR"/>
              </w:rPr>
              <w:t xml:space="preserve"> + e</w:t>
            </w:r>
            <w:r>
              <w:rPr>
                <w:rFonts w:ascii="Times New Roman" w:hAnsi="Times New Roman" w:cs="Times New Roman"/>
                <w:sz w:val="18"/>
                <w:szCs w:val="18"/>
                <w:vertAlign w:val="superscript"/>
                <w:lang w:val="tr-TR"/>
              </w:rPr>
              <w:t xml:space="preserve">−</w:t>
            </w:r>
          </w:p>
        </w:tc>
        <w:tc>
          <w:tcPr>
            <w:tcW w:w="1600" w:type="dxa"/>
            <w:vAlign w:val="center"/>
          </w:tcPr>
          <w:p>
            <w:pPr>
              <w:jc w:val="left"/>
              <w:rPr>
                <w:rFonts w:ascii="Times New Roman" w:hAnsi="Times New Roman" w:cs="Times New Roman"/>
                <w:lang w:val="tr-TR"/>
              </w:rPr>
            </w:pPr>
            <w:r>
              <w:rPr>
                <w:rFonts w:ascii="Times New Roman" w:hAnsi="Times New Roman" w:cs="Times New Roman"/>
                <w:sz w:val="18"/>
                <w:szCs w:val="18"/>
                <w:lang w:val="tr-TR"/>
              </w:rPr>
              <w:t xml:space="preserve">Ag</w:t>
            </w:r>
            <w:r>
              <w:rPr>
                <w:rFonts w:ascii="Times New Roman" w:hAnsi="Times New Roman" w:cs="Times New Roman"/>
                <w:sz w:val="18"/>
                <w:szCs w:val="18"/>
                <w:vertAlign w:val="superscript"/>
                <w:lang w:val="tr-TR"/>
              </w:rPr>
              <w:t xml:space="preserve">+</w:t>
            </w:r>
            <w:r>
              <w:rPr>
                <w:rFonts w:ascii="Times New Roman" w:hAnsi="Times New Roman" w:cs="Times New Roman"/>
                <w:sz w:val="18"/>
                <w:szCs w:val="18"/>
                <w:lang w:val="tr-TR"/>
              </w:rPr>
              <w:t xml:space="preserve"> + e</w:t>
            </w:r>
            <w:r>
              <w:rPr>
                <w:rFonts w:ascii="Times New Roman" w:hAnsi="Times New Roman" w:cs="Times New Roman"/>
                <w:sz w:val="18"/>
                <w:szCs w:val="18"/>
                <w:vertAlign w:val="superscript"/>
                <w:lang w:val="tr-TR"/>
              </w:rPr>
              <w:t xml:space="preserve">−</w:t>
            </w:r>
            <w:r>
              <w:rPr>
                <w:rFonts w:ascii="Times New Roman" w:hAnsi="Times New Roman" w:cs="Times New Roman"/>
                <w:sz w:val="18"/>
                <w:szCs w:val="18"/>
                <w:lang w:val="tr-TR"/>
              </w:rPr>
              <w:t xml:space="preserve"> → Ag</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Metallerin elektrolizle nasıl kaplandığını, elektroliz işleminde kullanılan malzemeleri ve metallerin kaplanması ile ilgili uygulamaları (korozyondan korunma, estetik amaçlı kaplama) anlatan bir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Video Çekilecek: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r>
        <w:rPr>
          <w:rFonts w:ascii="Times New Roman" w:hAnsi="Times New Roman" w:cs="Times New Roman"/>
          <w:lang w:val="tr-TR"/>
        </w:rPr>
        <w:t xml:space="preserve"> “Musluklar, kapı kolları, bisiklet jantları… Bu eşyaların parlak yüzeyi çoğu zaman ince bir metal kaplamadır (NOT: krom kaplı eşyaların yakın çekimleri). Bir çelik kaşığı bakırla kaplayalım. Önce kaşığı zımparalayıp deterjanla yıkıyoruz; yüzey ne kadar temiz olursa kaplama o kadar sağlam tutunur (NOT: temizleme işlemi gösterilsin). Kaşığı güç kaynağının negatif kutbuna, bakır levhayı pozitif kutbuna bağlıyor ve ikisini bakır sülfat çözeltisine daldırıyoruz (NOT: bağlantılar yakın çekimle gösterilsin). Birkaç dakika içinde kaşığın yüzeyi kızıl renkli bakırla kaplanmaya başladı (NOT: hızlandırılmış çekim). Anotta bakır atomları elektron vererek çözeltiye geçiyor, katotta ise bakır iyonları elektron alarak kaşığın yüzeyine yerleşiyor (NOT: yarı tepkimeler ekrana gelsin). Çözeltinin renginin değişmemesi, anottan çözeltiye geçen bakır iyonlarının katotta harcananlar kadar olduğunu gösteriyor. Sanayide aynı yöntemle eşyalar nikel ve kromla kaplanarak hem parlak bir görünüm kazanıyor hem de korozyondan korunuyor. Çelik borular ve çiviler ise çinkoyla kaplanıyor; buna galvanizleme deniyor (NOT: galvanizli boru ve çivi görüntüleri).”</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Deney yayınevinde çekilebilir; bakır(II) sülfat çözeltisiyle çalışılırken eldiven ve koruyucu gözlük kullanılmalı, çözelti atık kabında toplanmalıdır. Sanayi görüntüleri için marka ve logo görünmeyen stok videolar kullanılabilir.</w:t>
      </w:r>
    </w:p>
    <w:p>
      <w:pPr>
        <w:jc w:val="both"/>
        <w:rPr>
          <w:rFonts w:ascii="Times New Roman" w:hAnsi="Times New Roman" w:cs="Times New Roman"/>
          <w:b/>
          <w:bCs/>
          <w:lang w:val="tr-TR"/>
        </w:rPr>
      </w:pPr>
      <w:r>
        <w:rPr>
          <w:rFonts w:ascii="Times New Roman" w:hAnsi="Times New Roman" w:cs="Times New Roman"/>
          <w:b/>
          <w:bCs/>
          <w:lang w:val="tr-TR"/>
        </w:rPr>
        <w:t xml:space="preserve">KİM.12.1.9. Korozyonu önlemeye yönelik bilimsel sorgulama yapabilme</w:t>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Korozyona neden olan faktörlerle ilgili sürükle bırak etkinliği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Sürükle Bırak Etkinliği Hazırlanacak:</w:t>
      </w:r>
    </w:p>
    <w:p>
      <w:pPr>
        <w:jc w:val="both"/>
        <w:rPr>
          <w:rFonts w:ascii="Times New Roman" w:hAnsi="Times New Roman" w:cs="Times New Roman"/>
          <w:lang w:val="tr-TR"/>
        </w:rPr>
      </w:pPr>
      <w:r>
        <w:rPr>
          <w:rFonts w:ascii="Times New Roman" w:hAnsi="Times New Roman" w:cs="Times New Roman"/>
          <w:lang w:val="tr-TR"/>
        </w:rPr>
        <w:t xml:space="preserve">Ekranda kitaptaki Analiz ve Keşif Atölyesi 1.9.’daki görsele benzer dokuz deney tüpü (A-I) bulunsun. Öğrenci her tüpün altına “Paslanmaz ya da çok az paslanır / Paslanır / Hızlı paslanır” etiketlerinden birini sürükler. Tüm etiketler yerleştirildikten sonra “Bir hafta ilerlet” düğmesiyle çivilerdeki değişim canlandırılır ve öğrencinin tahminleri sonuçlarla karşılaştırılır. İkinci ekranda “Korozyonu hızlandırır” ve “Korozyonu yavaşlatır / önler” başlıklı iki kutuya faktör kartları sürüklenir.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000"/>
        <w:gridCol w:w="3000"/>
      </w:tblGrid>
      <w:tr>
        <w:tc>
          <w:tcPr>
            <w:tcW w:w="6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Kart</w:t>
            </w:r>
          </w:p>
        </w:tc>
        <w:tc>
          <w:tcPr>
            <w:tcW w:w="30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Doğru kutu</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Tuzlu su</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Hızlandırır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Asidik ortam</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Hızlandırır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Sıcaklık artışı</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Hızlandırır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Daha az aktif metalle (bakır) temas</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Hızlandırır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Boyama</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Yavaşlatır / önler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Çinkoyla kaplama (galvanizleme)</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Yavaşlatır / önler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Magnezyum kurban anot</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Yavaşlatır / önler</w:t>
            </w:r>
          </w:p>
        </w:tc>
      </w:tr>
      <w:tr>
        <w:tc>
          <w:tcPr>
            <w:tcW w:w="6000" w:type="dxa"/>
            <w:vAlign w:val="center"/>
          </w:tcPr>
          <w:p>
            <w:pPr>
              <w:jc w:val="left"/>
              <w:rPr>
                <w:rFonts w:ascii="Times New Roman" w:hAnsi="Times New Roman" w:cs="Times New Roman"/>
                <w:lang w:val="tr-TR"/>
              </w:rPr>
            </w:pPr>
            <w:r>
              <w:rPr>
                <w:rFonts w:ascii="Times New Roman" w:hAnsi="Times New Roman" w:cs="Times New Roman"/>
                <w:lang w:val="tr-TR"/>
              </w:rPr>
              <w:t xml:space="preserve">Kuru ortam</w:t>
            </w:r>
          </w:p>
        </w:tc>
        <w:tc>
          <w:tcPr>
            <w:tcW w:w="3000" w:type="dxa"/>
            <w:vAlign w:val="center"/>
          </w:tcPr>
          <w:p>
            <w:pPr>
              <w:jc w:val="left"/>
              <w:rPr>
                <w:rFonts w:ascii="Times New Roman" w:hAnsi="Times New Roman" w:cs="Times New Roman"/>
                <w:lang w:val="tr-TR"/>
              </w:rPr>
            </w:pPr>
            <w:r>
              <w:rPr>
                <w:rFonts w:ascii="Times New Roman" w:hAnsi="Times New Roman" w:cs="Times New Roman"/>
                <w:lang w:val="tr-TR"/>
              </w:rPr>
              <w:t xml:space="preserve">Yavaşlatır / önler</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b/>
          <w:bCs/>
          <w:lang w:val="tr-TR"/>
        </w:rPr>
        <w:t xml:space="preserve">Cevap Anahtarı: Tüpler: A, B, F, H paslanmaz ya da çok az paslanır (B ve H’de yalnızca küçük bir noktada pas görülür); C paslanır; D, E, G, I hızlı paslanır.</w:t>
      </w:r>
      <w:r>
        <w:rPr>
          <w:rFonts w:ascii="Times New Roman" w:hAnsi="Times New Roman" w:cs="Times New Roman"/>
          <w:lang w:val="tr-TR"/>
        </w:rPr>
        <w:t xml:space="preserve"/>
      </w:r>
    </w:p>
    <w:p>
      <w:pPr>
        <w:jc w:val="both"/>
        <w:rPr>
          <w:rFonts w:ascii="Times New Roman" w:hAnsi="Times New Roman" w:cs="Times New Roman"/>
          <w:lang w:val="tr-TR"/>
        </w:rPr>
      </w:pPr>
      <w:r>
        <w:rPr>
          <w:rFonts w:ascii="Times New Roman" w:hAnsi="Times New Roman" w:cs="Times New Roman"/>
          <w:b/>
          <w:bCs/>
          <w:lang w:val="tr-TR"/>
        </w:rPr>
        <w:t xml:space="preserve">MEB Açıklama:</w:t>
      </w:r>
      <w:r>
        <w:rPr>
          <w:rFonts w:ascii="Times New Roman" w:hAnsi="Times New Roman" w:cs="Times New Roman"/>
          <w:lang w:val="tr-TR"/>
        </w:rPr>
        <w:t xml:space="preserve"> Korozyonun ne olduğunu, korozyonu etkileyen faktörleri (metalin cinsi, ortamın asitlik derecesi, nem, sıcaklık) ve korozyonu önleme yöntemlerini (boyama, galvanizleme, katodik koruma) anlatan bir video hazırlanır.</w:t>
      </w:r>
    </w:p>
    <w:p>
      <w:pPr>
        <w:jc w:val="both"/>
        <w:rPr>
          <w:rFonts w:ascii="Times New Roman" w:hAnsi="Times New Roman" w:cs="Times New Roman"/>
          <w:lang w:val="tr-TR"/>
        </w:rPr>
      </w:pPr>
      <w:r>
        <w:rPr>
          <w:rFonts w:ascii="Times New Roman" w:hAnsi="Times New Roman" w:cs="Times New Roman"/>
          <w:b/>
          <w:bCs/>
          <w:highlight w:val="yellow"/>
          <w:lang w:val="tr-TR"/>
        </w:rPr>
        <w:t xml:space="preserve">Animasyon Destekli Video Hazırlanacak:</w:t>
      </w:r>
    </w:p>
    <w:p>
      <w:pPr>
        <w:jc w:val="both"/>
        <w:rPr>
          <w:rFonts w:ascii="Times New Roman" w:hAnsi="Times New Roman" w:cs="Times New Roman"/>
          <w:lang w:val="tr-TR"/>
        </w:rPr>
      </w:pPr>
      <w:r>
        <w:rPr>
          <w:rFonts w:ascii="Times New Roman" w:hAnsi="Times New Roman" w:cs="Times New Roman"/>
          <w:b/>
          <w:bCs/>
          <w:lang w:val="tr-TR"/>
        </w:rPr>
        <w:t xml:space="preserve">Seslendirme Metni:</w:t>
      </w:r>
      <w:r>
        <w:rPr>
          <w:rFonts w:ascii="Times New Roman" w:hAnsi="Times New Roman" w:cs="Times New Roman"/>
          <w:lang w:val="tr-TR"/>
        </w:rPr>
        <w:t xml:space="preserve"> “Yüzyıllardır açık havada duran tarihî bir top, deniz kenarındaki bir korkuluk ve bahçede unutulan bir kürek… Hepsinin yüzeyi kırmızımsı kahverengi bir tabakayla kaplanmış (NOT: paslanmış eşya görüntüleri; tanınabilir marka ya da kurum adı görünmesin). Metallerin çevreleriyle tepkimeye girerek aşınmasına korozyon diyoruz. Demir yüzeyindeki bir su damlasına yakından bakalım (NOT: kitaptaki Görsel Ç’ye benzer animasyon). Damlanın ortasında demir atomları elektron vererek demir iyonlarına dönüşüyor. Bu elektronlar metal içinden damlanın kenarlarına ulaşıyor ve burada oksijen molekülleri suyla birlikte elektronları alarak hidroksit iyonlarına dönüşüyor. Demir iyonları ve hidroksit iyonları birleşiyor, oluşan madde havadaki oksijenle daha da yükseltgenerek pası oluşturuyor. Nem, oksijen, tuz, asitlik ve sıcaklık bu süreci etkiliyor. Peki metalleri nasıl koruyabiliriz? Boya ve yağ, metali sudan ve havadan yalıtır. Çinko kaplama, çizilse bile demiri korur; çünkü çinko demirden önce yükseltgenir. Gemi gövdelerine ve toprak altındaki boru hatlarına bağlanan magnezyum ya da çinko bloklar da kendilerini feda ederek demiri korur. Bu yönteme katodik koruma diyoruz (NOT: gemi gövdesindeki kurban anot görüntüsü ve kitaptaki Görsel C’ye benzer animasyon).”</w:t>
      </w:r>
    </w:p>
    <w:p>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Videoda kullanılacak kültürel varlık görüntüleri müze ya da kurum izni gerektirmeyen stok görüntülerden seçilmelidir.</w:t>
      </w:r>
    </w:p>
    <w:p>
      <w:pPr>
        <w:jc w:val="both"/>
        <w:rPr>
          <w:rFonts w:ascii="Times New Roman" w:hAnsi="Times New Roman" w:cs="Times New Roman"/>
          <w:b/>
          <w:bCs/>
          <w:lang w:val="tr-TR"/>
        </w:rPr>
      </w:pPr>
      <w:r>
        <w:rPr>
          <w:rFonts w:ascii="Times New Roman" w:hAnsi="Times New Roman" w:cs="Times New Roman"/>
          <w:b/>
          <w:bCs/>
          <w:lang w:val="tr-TR"/>
        </w:rPr>
        <w:t xml:space="preserve">ÜNİTE SONU DİJİTAL DEĞERLENDİRME SORULARI</w:t>
      </w:r>
    </w:p>
    <w:p>
      <w:pPr>
        <w:jc w:val="both"/>
        <w:rPr>
          <w:rFonts w:ascii="Times New Roman" w:hAnsi="Times New Roman" w:cs="Times New Roman"/>
          <w:lang w:val="tr-TR"/>
        </w:rPr>
      </w:pPr>
      <w:r>
        <w:rPr>
          <w:rFonts w:ascii="Times New Roman" w:hAnsi="Times New Roman" w:cs="Times New Roman"/>
          <w:lang w:val="tr-TR"/>
        </w:rPr>
        <w:t xml:space="preserve">Ünite sonu dijital değerlendirme soruları kitaptaki ünite sonu soruları formatında ayrı dosyada hazırlanmıştır: dijital/Kim12_tema-1-dijital-unite-sonu-sorulari.docx. Yayınevi bu dosyayı PDF’e dönüştürecek; PDF’e ünite sonu sorularının bulunduğu sayfadaki karekodla erişilecektir.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K1" Type="http://schemas.openxmlformats.org/officeDocument/2006/relationships/image" Target="media/k11_1.png"/><Relationship Id="rIdK2" Type="http://schemas.openxmlformats.org/officeDocument/2006/relationships/image" Target="media/k11_2.png"/><Relationship Id="rIdK3" Type="http://schemas.openxmlformats.org/officeDocument/2006/relationships/image" Target="media/k11_3.png"/><Relationship Id="rIdK4" Type="http://schemas.openxmlformats.org/officeDocument/2006/relationships/image" Target="media/k11_4.png"/><Relationship Id="rIdK5" Type="http://schemas.openxmlformats.org/officeDocument/2006/relationships/image" Target="media/k11_5.png"/><Relationship Id="rIdK6" Type="http://schemas.openxmlformats.org/officeDocument/2006/relationships/image" Target="media/k11_6.png"/><Relationship Id="rIdK7" Type="http://schemas.openxmlformats.org/officeDocument/2006/relationships/image" Target="media/k11_7.png"/><Relationship Id="rIdK8" Type="http://schemas.openxmlformats.org/officeDocument/2006/relationships/image" Target="media/k11_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