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lang w:val="tr-TR"/>
          <w:vertAlign w:val="subscript"/>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 zor tepkimeye girer. Uç uca örtüşmede orbitallerin ortak bölgesi iki çekirdek arasında, bağ ekseni üzerinde yer alır ve daha büyüktür; yan yana örtüşmede ortak bölge küçüktür ve örtüşme daha az etkilidir. Bu nedenle pi bağının sigma bağından zayıf olması, dolayısıyla aynı atomlar arasındaki ikili bağın enerjisinin tekli bağın enerjisinin iki katından küçük olması beklenir.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0 p, 109,5°, 0 π. Eten: bir 2s + iki 2p →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Metanda C–H bağları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–1s; etende C–H bağları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–1s, C–C sigma bağı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–sp</w:t>
      </w:r>
      <w:r>
        <w:rPr>
          <w:rFonts w:ascii="Times New Roman" w:hAnsi="Times New Roman" w:cs="Times New Roman"/>
          <w:lang w:val="tr-TR"/>
          <w:vertAlign w:val="superscript"/>
        </w:rPr>
        <w:t xml:space="preserve">2</w:t>
      </w:r>
      <w:r>
        <w:rPr>
          <w:rFonts w:ascii="Times New Roman" w:hAnsi="Times New Roman" w:cs="Times New Roman"/>
          <w:lang w:val="tr-TR"/>
        </w:rPr>
        <w:t xml:space="preserve"> uç uca örtüşmesiyle, pi bağı hibritleşmeye katılmayan p orbitallerinin yan yana örtüşmesiyle; etinde C–H bağları sp–1s, C–C sigma bağı sp–sp uç uca örtüşmesiyle, iki pi bağı iki çift p orbitalinin yan yana örtüşmesiyle oluşur. Sigma bağları hibrit orbitallerin uç uca örtüşmesiyle, pi bağları hibritleşmeye katılmayan p orbitallerinin yan yana örtüşmesiyle oluşur.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3s ve 3p orbitallerinin enerjileri ve şekilleri farklı olduğundan bu orbitaller doğrudan bağ yapsaydı bir Si–H bağının diğer üçünden farklı olması beklenirdi. Oysa SiH</w:t>
      </w:r>
      <w:r>
        <w:rPr>
          <w:rFonts w:ascii="Times New Roman" w:hAnsi="Times New Roman" w:cs="Times New Roman"/>
          <w:lang w:val="tr-TR"/>
          <w:vertAlign w:val="subscript"/>
        </w:rPr>
        <w:t xml:space="preserve">4</w:t>
      </w:r>
      <w:r>
        <w:rPr>
          <w:rFonts w:ascii="Times New Roman" w:hAnsi="Times New Roman" w:cs="Times New Roman"/>
          <w:lang w:val="tr-TR"/>
        </w:rPr>
        <w:t xml:space="preserve">’teki dört Si–H bağının uzunluğu ve bağlar arasındaki açılar (109,5°) aynıdır; bu durum silisyum atomunda bir 3s ve üç 3p orbitalinin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Üç molekülde de merkez atomun çevresinde dört elektron grubu vardır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AX</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AX</w:t>
      </w:r>
      <w:r>
        <w:rPr>
          <w:rFonts w:ascii="Times New Roman" w:hAnsi="Times New Roman" w:cs="Times New Roman"/>
          <w:lang w:val="tr-TR"/>
          <w:vertAlign w:val="subscript"/>
        </w:rPr>
        <w:t xml:space="preserve">3</w:t>
      </w:r>
      <w:r>
        <w:rPr>
          <w:rFonts w:ascii="Times New Roman" w:hAnsi="Times New Roman" w:cs="Times New Roman"/>
          <w:lang w:val="tr-TR"/>
        </w:rPr>
        <w:t xml:space="preserve">E, H</w:t>
      </w:r>
      <w:r>
        <w:rPr>
          <w:rFonts w:ascii="Times New Roman" w:hAnsi="Times New Roman" w:cs="Times New Roman"/>
          <w:lang w:val="tr-TR"/>
          <w:vertAlign w:val="subscript"/>
        </w:rPr>
        <w:t xml:space="preserve">2</w:t>
      </w:r>
      <w:r>
        <w:rPr>
          <w:rFonts w:ascii="Times New Roman" w:hAnsi="Times New Roman" w:cs="Times New Roman"/>
          <w:lang w:val="tr-TR"/>
        </w:rPr>
        <w:t xml:space="preserve">S: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Sıralama: SiH</w:t>
      </w:r>
      <w:r>
        <w:rPr>
          <w:rFonts w:ascii="Times New Roman" w:hAnsi="Times New Roman" w:cs="Times New Roman"/>
          <w:lang w:val="tr-TR"/>
          <w:vertAlign w:val="subscript"/>
        </w:rPr>
        <w:t xml:space="preserve">4</w:t>
      </w:r>
      <w:r>
        <w:rPr>
          <w:rFonts w:ascii="Times New Roman" w:hAnsi="Times New Roman" w:cs="Times New Roman"/>
          <w:lang w:val="tr-TR"/>
        </w:rPr>
        <w:t xml:space="preserve"> (109,5°) &gt; PH</w:t>
      </w:r>
      <w:r>
        <w:rPr>
          <w:rFonts w:ascii="Times New Roman" w:hAnsi="Times New Roman" w:cs="Times New Roman"/>
          <w:lang w:val="tr-TR"/>
          <w:vertAlign w:val="subscript"/>
        </w:rPr>
        <w:t xml:space="preserve">3</w:t>
      </w:r>
      <w:r>
        <w:rPr>
          <w:rFonts w:ascii="Times New Roman" w:hAnsi="Times New Roman" w:cs="Times New Roman"/>
          <w:lang w:val="tr-TR"/>
        </w:rPr>
        <w:t xml:space="preserve"> &gt; H</w:t>
      </w:r>
      <w:r>
        <w:rPr>
          <w:rFonts w:ascii="Times New Roman" w:hAnsi="Times New Roman" w:cs="Times New Roman"/>
          <w:lang w:val="tr-TR"/>
          <w:vertAlign w:val="subscript"/>
        </w:rPr>
        <w:t xml:space="preserve">2</w:t>
      </w:r>
      <w:r>
        <w:rPr>
          <w:rFonts w:ascii="Times New Roman" w:hAnsi="Times New Roman" w:cs="Times New Roman"/>
          <w:lang w:val="tr-TR"/>
        </w:rPr>
        <w:t xml:space="preserve">S. Ortaklanmamış elektron çifti bağ yapan çiftleri daha güçlü iter; ortaklanmamış çift sayısı arttıkça bağ açısı küçülür. (Deneysel değerler: PH</w:t>
      </w:r>
      <w:r>
        <w:rPr>
          <w:rFonts w:ascii="Times New Roman" w:hAnsi="Times New Roman" w:cs="Times New Roman"/>
          <w:lang w:val="tr-TR"/>
          <w:vertAlign w:val="subscript"/>
        </w:rPr>
        <w:t xml:space="preserve">3</w:t>
      </w:r>
      <w:r>
        <w:rPr>
          <w:rFonts w:ascii="Times New Roman" w:hAnsi="Times New Roman" w:cs="Times New Roman"/>
          <w:lang w:val="tr-TR"/>
        </w:rPr>
        <w:t xml:space="preserve"> yaklaşık 93,5°, H</w:t>
      </w:r>
      <w:r>
        <w:rPr>
          <w:rFonts w:ascii="Times New Roman" w:hAnsi="Times New Roman" w:cs="Times New Roman"/>
          <w:lang w:val="tr-TR"/>
          <w:vertAlign w:val="subscript"/>
        </w:rPr>
        <w:t xml:space="preserve">2</w:t>
      </w:r>
      <w:r>
        <w:rPr>
          <w:rFonts w:ascii="Times New Roman" w:hAnsi="Times New Roman" w:cs="Times New Roman"/>
          <w:lang w:val="tr-TR"/>
        </w:rPr>
        <w:t xml:space="preserve">S yaklaşık 92°.)</w:t>
      </w:r>
    </w:p>
    <w:p>
      <w:pPr>
        <w:jc w:val="both"/>
        <w:rPr>
          <w:rFonts w:ascii="Times New Roman" w:hAnsi="Times New Roman" w:cs="Times New Roman"/>
          <w:lang w:val="tr-TR"/>
        </w:rPr>
      </w:pPr>
      <w:r>
        <w:rPr>
          <w:rFonts w:ascii="Times New Roman" w:hAnsi="Times New Roman" w:cs="Times New Roman"/>
          <w:lang w:val="tr-TR"/>
        </w:rPr>
        <w:t xml:space="preserve">3. Önerme yanlıştır. BBr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ortaklanmamış elektron çifti olmadığı için molekül düzlem üçgen (AX</w:t>
      </w:r>
      <w:r>
        <w:rPr>
          <w:rFonts w:ascii="Times New Roman" w:hAnsi="Times New Roman" w:cs="Times New Roman"/>
          <w:lang w:val="tr-TR"/>
          <w:vertAlign w:val="subscript"/>
        </w:rPr>
        <w:t xml:space="preserve">3</w:t>
      </w:r>
      <w:r>
        <w:rPr>
          <w:rFonts w:ascii="Times New Roman" w:hAnsi="Times New Roman" w:cs="Times New Roman"/>
          <w:lang w:val="tr-TR"/>
        </w:rPr>
        <w:t xml:space="preser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bir ortaklanmamış elektron çifti olduğu için üçgen piramittir (AX</w:t>
      </w:r>
      <w:r>
        <w:rPr>
          <w:rFonts w:ascii="Times New Roman" w:hAnsi="Times New Roman" w:cs="Times New Roman"/>
          <w:lang w:val="tr-TR"/>
          <w:vertAlign w:val="subscript"/>
        </w:rPr>
        <w:t xml:space="preserve">3</w:t>
      </w:r>
      <w:r>
        <w:rPr>
          <w:rFonts w:ascii="Times New Roman" w:hAnsi="Times New Roman" w:cs="Times New Roman"/>
          <w:lang w:val="tr-TR"/>
        </w:rPr>
        <w:t xml:space="preserve">E).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Nanotüpte her C atomu, grafende olduğu gibi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yaparak üç C atomuna bağlanır. Hibritleşmeye katılmayan p orbitallerindeki elektronlar yapı boyunca hareket edebildiğinden nanotüplerin elektriği iletmesi beklenir (nanotüpün yapısına bağlı olarak iletken ya da yarı iletken olabilir).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(alkil grupları tablosunun son sütunu):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2,2-dimetilpentan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iki uçtan eşit yer numaraları (4 ve 5) çıktığında etil grubuna küçük numara verilmemiştir: 4-etil-5-metiloktan.  ç) Tek yan grup bulunan halkada yer numarası yazılmaz: propilsiklobütan.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2,2-dimetilpentan, 2,3-dimetilpentan, 2,4-dimetilpentan, 3,3-dimetilpentan ve 3-etilpentan;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(hept-1-en / hept-2-en); 6 ile 8 (hekz-1-in / hekz-2-in).  ç) 4 ile 1, 3 ve 5.  d) 9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trans-okt-3-en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Konum izomeri: örneğin okt-1-en, okt-2-en ya da okt-4-en. Zincir-halka izomeri: siklooktan (ya da metilsikloheptan gibi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lang w:val="tr-TR"/>
          <w:vertAlign w:val="subscript"/>
        </w:rPr>
        <w:t xml:space="preserve">2</w:t>
      </w:r>
      <w:r>
        <w:rPr>
          <w:rFonts w:ascii="Times New Roman" w:hAnsi="Times New Roman" w:cs="Times New Roman"/>
          <w:lang w:val="tr-TR"/>
        </w:rPr>
        <w:t xml:space="preserve">, HCl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katılması ve polimerleşme pi bağının varlığıyla ilişkilidir; etinde iki pi bağı bulunduğu için iki kat H</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32 g / 160 g/mol = 0,20 mol. Yalnızca propen tepkimeye girer ve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n(propen) = 0,20 mol; n(propan)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4,0 g / 40 g/mol = 0,10 mol;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m(H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 2 g/mol = 0,40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oluşturur; ikisi de H</w:t>
      </w:r>
      <w:r>
        <w:rPr>
          <w:rFonts w:ascii="Times New Roman" w:hAnsi="Times New Roman" w:cs="Times New Roman"/>
          <w:lang w:val="tr-TR"/>
          <w:vertAlign w:val="subscript"/>
        </w:rPr>
        <w:t xml:space="preserve">2</w:t>
      </w:r>
      <w:r>
        <w:rPr>
          <w:rFonts w:ascii="Times New Roman" w:hAnsi="Times New Roman" w:cs="Times New Roman"/>
          <w:lang w:val="tr-TR"/>
        </w:rPr>
        <w:t xml:space="preserve">, Br</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maddelerle katılma tepkimesi verir ve bromlu suyun rengini giderir. Farklı: 1 mol propin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Br</w:t>
      </w:r>
      <w:r>
        <w:rPr>
          <w:rFonts w:ascii="Times New Roman" w:hAnsi="Times New Roman" w:cs="Times New Roman"/>
          <w:lang w:val="tr-TR"/>
          <w:vertAlign w:val="subscript"/>
        </w:rPr>
        <w:t xml:space="preserve">2</w:t>
      </w:r>
      <w:r>
        <w:rPr>
          <w:rFonts w:ascii="Times New Roman" w:hAnsi="Times New Roman" w:cs="Times New Roman"/>
          <w:lang w:val="tr-TR"/>
        </w:rPr>
        <w:t xml:space="preserve">) katarken 1 mol propen 1 mol katar; propin havada daha isli yanar; propen kolayca polimerleşerek polipropilen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3-metilbütan-2-ol  b) 1-etoksipropan  c) 4-metilpentanal  d) 2-metilpentan-3-on  e) 2-kloropropanoik asit  f) propil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4-hidroksipentanal.</w:t>
      </w:r>
    </w:p>
    <w:p>
      <w:pPr>
        <w:jc w:val="both"/>
        <w:rPr>
          <w:rFonts w:ascii="Times New Roman" w:hAnsi="Times New Roman" w:cs="Times New Roman"/>
          <w:lang w:val="tr-TR"/>
        </w:rPr>
      </w:pPr>
      <w:r>
        <w:rPr>
          <w:rFonts w:ascii="Times New Roman" w:hAnsi="Times New Roman" w:cs="Times New Roman"/>
          <w:lang w:val="tr-TR"/>
        </w:rPr>
        <w:t xml:space="preserve">6. Tarif edilen bileşik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yapısındadır. –OH grubunu taşıyan karbonu içeren en uzun zincir beş karbonludur; numaralandırma –OH grubuna en küçük numarayı verecek uçtan başlar. Doğru ad: 3-metilpentan-2-ol.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 alkol-eter,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karboksilik asit-ester,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keton-aldehit). b: kapalı formülleri aynı ancak fonksiyonel grupları aynıdır (–OH grubunun konumu farklı). d: kapalı formülleri farklıdır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Karboksilik asitler: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2-metilpropanoik asit. Esterler (herhangi ikisi):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propanoat;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etanoat;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metanoat; H–COO–CH(CH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1-metiletil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Metil bütanoat: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Pentanoik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–OH grubu zincir içinde olan (ikincil) ve dallanmış (üçüncül)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(hazır veri setiyle): q (kJ) ve molar ısı: propan-1-ol 8,49 kJ, 0,0100 mol, ≈ 849 kJ/mol; propan-2-ol 8,40 kJ, ≈ 840 kJ/mol; bütan-1-ol 9,11 kJ, 0,00811 mol, ≈ 1124 kJ/mol; bütan-2-ol 9,03 kJ, ≈ 1114 kJ/mol; pentan-1-ol 9,53 kJ, 0,00682 mol, ≈ 1398 kJ/mol; pentan-2-ol 9,49 kJ, ≈ 1392 kJ/mol. –OH grubu zincir içinde olan ikincil alkollerde (karbon zincirleri dallanmış değildir) açığa çıkan ısı biraz azdır; ikincil alkol daha kararlıdır. Kaynama noktaları birincil alkollerde daha yüksektir; –OH grubunun zincir içinde bulunması hidrojen bağlarını zayıflatır. Hidrojen bağlarının zayıflaması sıvının yanma ısısını artırıcı yönde etkilese de molekülün kararlılığındaki artış baskındır.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yaklaşık 658 kJ/mol ekler: 5352 + 658 ≈ 6010 kJ/mol.</w:t>
      </w:r>
    </w:p>
    <w:p>
      <w:pPr>
        <w:jc w:val="both"/>
        <w:rPr>
          <w:rFonts w:ascii="Times New Roman" w:hAnsi="Times New Roman" w:cs="Times New Roman"/>
          <w:lang w:val="tr-TR"/>
        </w:rPr>
      </w:pPr>
      <w:r>
        <w:rPr>
          <w:rFonts w:ascii="Times New Roman" w:hAnsi="Times New Roman" w:cs="Times New Roman"/>
          <w:lang w:val="tr-TR"/>
        </w:rPr>
        <w:t xml:space="preserve">3. 2,2-dimetilbütan daha kararlıdır. İki izomer yandığında aynı ürünler oluşur; 2,2-dimetilbütan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