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2551088649 (fotoğraf) — Electric car charging in urban parking lot at night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2819847141 (fotoğraf) — Single golden firework burst on black night sky</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 ID: 2614014509 (fotoğraf) — Electric light bulb containing a green plant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 ID: 2786394433 (fotoğraf) — Lab worker suspending an iron nail in copper sulfate solution with tweezers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 ID: 2664011831 (fotoğraf) — Copper coffee pots with traditional Turkish decoration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1301157493 (fotoğraf) — Magnesium burns with bright white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Aşağıdaki deney önerisini inceleyiniz. Grubunuzla birlikte belirlediğiniz ölçütleri kullanarak deneyleri gerçekleştiriniz. Her deneyde başlangıçtaki görünümü, tepkime sırasında ve sonrasında gördüğünüz değişimleri ilgili sütunlara kaydediniz. Beklemediğiniz bir gözlemle karşılaştığınızda bunu da not ediniz ve nedenini araştırınız.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b/>
                <w:bCs/>
                <w:lang w:val="tr-TR"/>
              </w:rPr>
              <w:t xml:space="preserve">1. Deney (metal + oksijen):</w:t>
            </w:r>
            <w:r>
              <w:rPr>
                <w:rFonts w:ascii="Times New Roman" w:hAnsi="Times New Roman" w:cs="Times New Roman"/>
                <w:lang w:val="tr-TR"/>
              </w:rPr>
              <w:t xml:space="preserve">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b/>
                <w:bCs/>
                <w:lang w:val="tr-TR"/>
              </w:rPr>
              <w:t xml:space="preserve">2. Deney (metal + seyreltik hidroklorik asit):</w:t>
            </w:r>
            <w:r>
              <w:rPr>
                <w:rFonts w:ascii="Times New Roman" w:hAnsi="Times New Roman" w:cs="Times New Roman"/>
                <w:lang w:val="tr-TR"/>
              </w:rPr>
              <w:t xml:space="preserve">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b/>
                <w:bCs/>
                <w:lang w:val="tr-TR"/>
              </w:rPr>
              <w:t xml:space="preserve">3. Deney (metal + metal tuzu çözeltisi):</w:t>
            </w:r>
            <w:r>
              <w:rPr>
                <w:rFonts w:ascii="Times New Roman" w:hAnsi="Times New Roman" w:cs="Times New Roman"/>
                <w:lang w:val="tr-TR"/>
              </w:rPr>
              <w:t xml:space="preserve">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80000" cy="1984528"/>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80000" cy="1984528"/>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Bakır(II) sülfat çözeltisine daldırılan bir demir çivinin yüzeyi kızıl kahverengi bir tabakayla kaplanır, çözeltinin mavi rengi ise zamanla açılır. Kızıl kahverengi katı metalik bakırdır. Çözeltinin mavi rengi bakır(II) iyonlarından kaynaklandığı için rengin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sayısının azaldığını gösterir. Çivinin aşınması ise demir atomlarının iyon hâline geçerek çözeltiye karıştığını gösterir. Bu gözlemler, tepkime sırasında demir atomlarının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ise bu elektronları alarak bakır atomlarına dönüşmesiyle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96800"/>
            <wp:docPr id="900007" name="Grafik 900007" descr="Fe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760000" cy="1996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Demir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Demir ile bakır(II) iyonları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Bir tanecik elektron verdiğinde bu elektronları alan başka bir tanecik bulunmalıdır. Bu nedenle yükseltgenme ve indirgenme her zaman birlikte gerçekleşir. Elektron alışverişiyle gerçekleşen bu tür tepkimelere </w:t>
      </w:r>
      <w:r>
        <w:rPr>
          <w:b/>
          <w:rFonts w:ascii="Times New Roman" w:hAnsi="Times New Roman" w:cs="Times New Roman"/>
          <w:lang w:val="tr-TR"/>
        </w:rPr>
        <w:t xml:space="preserve">indirgenme-yükseltgenme tepkimeleri</w:t>
      </w:r>
      <w:r>
        <w:rPr>
          <w:rFonts w:ascii="Times New Roman" w:hAnsi="Times New Roman" w:cs="Times New Roman"/>
          <w:lang w:val="tr-TR"/>
        </w:rPr>
        <w:t xml:space="preserve"> ya da kısaca </w:t>
      </w:r>
      <w:r>
        <w:rPr>
          <w:b/>
          <w:rFonts w:ascii="Times New Roman" w:hAnsi="Times New Roman" w:cs="Times New Roman"/>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b/>
          <w:rFonts w:ascii="Times New Roman" w:hAnsi="Times New Roman" w:cs="Times New Roman"/>
          <w:lang w:val="tr-TR"/>
        </w:rPr>
        <w:t xml:space="preserve">indirgen</w:t>
      </w:r>
      <w:r>
        <w:rPr>
          <w:rFonts w:ascii="Times New Roman" w:hAnsi="Times New Roman" w:cs="Times New Roman"/>
          <w:lang w:val="tr-TR"/>
        </w:rPr>
        <w:t xml:space="preserve">, kendisi indirgenerek karşısındaki taneciğin yükseltgenmesine neden olan maddeye ise </w:t>
      </w:r>
      <w:r>
        <w:rPr>
          <w:b/>
          <w:rFonts w:ascii="Times New Roman" w:hAnsi="Times New Roman" w:cs="Times New Roman"/>
          <w:lang w:val="tr-TR"/>
        </w:rPr>
        <w:t xml:space="preserve">yükseltgen</w:t>
      </w:r>
      <w:r>
        <w:rPr>
          <w:rFonts w:ascii="Times New Roman" w:hAnsi="Times New Roman" w:cs="Times New Roman"/>
          <w:lang w:val="tr-TR"/>
        </w:rPr>
        <w:t xml:space="preserve"> denir. Buna göre yukarıdaki tepkimede Fe indirgen,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ise yükseltgendir. Çözeltide bulunan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Bazı redoks tepkimelerinde bir taneciğin verdiği elektron sayısı ile diğer taneciğin aldığı elektron sayısı farklıdır. Örneğin gümüş nitrat çözeltisine daldırılan bir çinko levhanın yüzeyinde gri renkli gümüş kristalleri oluşur. Bu tepkimede her çinko atomu iki elektron verirken her gümüş iyonu yalnızca bir elektron alır. Bu nedenle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Metallerin seyreltik asitlerle ve oksijenle verdiği tepkimeler de elektron alışverişiyle açıklanır. Örneğin demir bir musluğun seyreltik hidroklorik asitle temas eden kısımlarında oluşan kabarcıklar hidrojen gazıdır. Bu tepkimede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hâlinde çözeltiye geçer, çözeltideki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bu elektronları alarak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 oluşturur.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Havai fişeklerde alüminyum tozunun yanmasıyla oluşan beyaz katı,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ve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iyonlarından oluşan iyonik bir bileşik olan alüminyum oksittir. Bu tepkimede alüminyum atomları elektron vererek yükseltgenirken oksijen molekülleri elektron alarak indirgenir. Her alüminyum atomu üç elektron verir; bir 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ise iki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dönüşürken dört elektron alır. Verilen ve alınan elektron sayılarının eşit olması için 3 ile 4’ün en küçük ortak katı olan 12 elektron esas alınır; alüminyumun yarı tepkimesi 4 ile, oksijeninki 3 ile çarpılır:</w:t>
      </w:r>
    </w:p>
    <w:p>
      <w:pPr>
        <w:jc w:val="center"/>
        <w:rPr>
          <w:rFonts w:ascii="Times New Roman" w:hAnsi="Times New Roman" w:cs="Times New Roman"/>
          <w:lang w:val="tr-TR"/>
        </w:rPr>
      </w:pPr>
      <w:r>
        <w:rPr>
          <w:rFonts w:ascii="Times New Roman" w:hAnsi="Times New Roman" w:cs="Times New Roman"/>
          <w:lang w:val="tr-TR"/>
        </w:rPr>
        <w:t xml:space="preserve">4Al(k) → 4Al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 6O</w:t>
      </w:r>
      <w:r>
        <w:rPr>
          <w:rFonts w:ascii="Times New Roman" w:hAnsi="Times New Roman" w:cs="Times New Roman"/>
          <w:lang w:val="tr-TR"/>
          <w:vertAlign w:val="superscript"/>
        </w:rPr>
        <w:t xml:space="preserve">2−</w:t>
      </w:r>
    </w:p>
    <w:p>
      <w:pPr>
        <w:jc w:val="center"/>
        <w:rPr>
          <w:rFonts w:ascii="Times New Roman" w:hAnsi="Times New Roman" w:cs="Times New Roman"/>
          <w:lang w:val="tr-TR"/>
        </w:rPr>
      </w:pPr>
      <w:r>
        <w:rPr>
          <w:rFonts w:ascii="Times New Roman" w:hAnsi="Times New Roman" w:cs="Times New Roman"/>
          <w:lang w:val="tr-TR"/>
        </w:rPr>
        <w:t xml:space="preserve">4Al(k)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örneklerde görüldüğü gibi redoks tepkimelerinde metal atomları elektron vererek yükseltgenirken oksijen molekülü, hidrojen iyonu ya da başka bir metalin iyonu elektron alarak indirgenir. Bir taneciğin elektron alıp vermesi, yükündeki değişimle de izlenebilir. Elementlerin serbest hâldeki atom ya da moleküllerinin yükü sıfırdır. Yükseltgenen bir taneciğin yükü artar (Al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0’dan +3’e), indirgenen bir taneciğin yükü ise azalır (O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perscript"/>
        </w:rPr>
        <w:t xml:space="preserve">2−</w:t>
      </w:r>
      <w:r>
        <w:rPr>
          <w:rFonts w:ascii="Times New Roman" w:hAnsi="Times New Roman" w:cs="Times New Roman"/>
          <w:lang w:val="tr-TR"/>
        </w:rPr>
        <w:t xml:space="preserve">: 0’dan −2’ye;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Ancak her metal atomu her taneciğe elektron veremez. Örneğin gümüş bir kaşık bakır(II) sülfat çözeltisine ya da seyreltik hidroklorik aside daldırıldığında herhangi bir değişim gözlenmez.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 ID: 2837328711 (fotoğraf) — A rusty padlock and rusty metal chain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2,8 g demir tozu yeterli miktarda seyreltik hidroklorik asit çözeltisinde tamamen tepkimeye girerek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dönüşüyor. Tepkimede aktarılan elektronların mol sayısını ve normal koşullarda açığa çıkan hidrojen gazının hacmini hesaplayınız. (Fe: 56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n(Fe) = 2,8 g / 56 g/mol = 0,050 mol</w:t>
      </w:r>
    </w:p>
    <w:p>
      <w:pPr>
        <w:jc w:val="both"/>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tepkimesine göre 1 mol Fe 2 mol elektron verir. Aktarılan elektron: 0,050 · 2 = 0,10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 2 = 0,050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0,050 mol · 22,4 L/mol = 1,12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 ID: 2711259847 (fotoğraf) — Thermite welding on a railway track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Ni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2,4 g magnezyum, yeterli miktarda bakır(II) nitrat çözeltisinde tamamen tepkimeye giriyor. (Mg: 24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kurşun(II) nitrat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